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Alumni Network Management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J) Communication &amp; Governance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Alumni are one of an institute's most valuable assets — they are brand ambassadors, recruiters, mentors, and donors. Yet most institutes lose touch with alumni after graduation. Alumni Network Management maintains and activates this asset.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Alumni Re-Registration Flow: </w:t>
      </w:r>
      <w:r>
        <w:rPr>
          <w:rFonts w:ascii="Arial" w:cs="Arial" w:eastAsia="Arial" w:hAnsi="Arial"/>
          <w:sz w:val="22"/>
          <w:szCs w:val="22"/>
        </w:rPr>
        <w:t xml:space="preserve">When a student graduates, they are invited to transition to an Alumni account. The process is simple — confirm graduation year, update current employment details, and optionally add a profile photo. Data from student profile carries forward.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Alumni Directory: </w:t>
      </w:r>
      <w:r>
        <w:rPr>
          <w:rFonts w:ascii="Arial" w:cs="Arial" w:eastAsia="Arial" w:hAnsi="Arial"/>
          <w:sz w:val="22"/>
          <w:szCs w:val="22"/>
        </w:rPr>
        <w:t xml:space="preserve">Searchable directory of all alumni — searchable by graduation year, current company, current city, current role, and industry. Useful for current students researching career paths and for institute networking efforts.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Alumni Update Prompts: </w:t>
      </w:r>
      <w:r>
        <w:rPr>
          <w:rFonts w:ascii="Arial" w:cs="Arial" w:eastAsia="Arial" w:hAnsi="Arial"/>
          <w:sz w:val="22"/>
          <w:szCs w:val="22"/>
        </w:rPr>
        <w:t xml:space="preserve">Platform sends annual reminders to alumni to update their profile — new company, promotion, city change. Keeping alumni data current ensures the directory remains useful rather than becoming stale.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Alumni Job Board: </w:t>
      </w:r>
      <w:r>
        <w:rPr>
          <w:rFonts w:ascii="Arial" w:cs="Arial" w:eastAsia="Arial" w:hAnsi="Arial"/>
          <w:sz w:val="22"/>
          <w:szCs w:val="22"/>
        </w:rPr>
        <w:t xml:space="preserve">Alumni can post job openings from their companies on the institute's alumni job board. Current final-year students can apply. Alumni refer these candidates internally. Warm referrals have higher success rates.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Alumni Mentorship Program: </w:t>
      </w:r>
      <w:r>
        <w:rPr>
          <w:rFonts w:ascii="Arial" w:cs="Arial" w:eastAsia="Arial" w:hAnsi="Arial"/>
          <w:sz w:val="22"/>
          <w:szCs w:val="22"/>
        </w:rPr>
        <w:t xml:space="preserve">Alumni can volunteer to mentor current students. They set up a mentor profile, specify their availability and areas of expertise, and are matched with students who need their specific guidance. Alumni mentors are a free, highly relevant resource.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Alumni Events Management: </w:t>
      </w:r>
      <w:r>
        <w:rPr>
          <w:rFonts w:ascii="Arial" w:cs="Arial" w:eastAsia="Arial" w:hAnsi="Arial"/>
          <w:sz w:val="22"/>
          <w:szCs w:val="22"/>
        </w:rPr>
        <w:t xml:space="preserve">Alumni meets, homecoming events, and networking dinners are organized through the platform. Alumni RSVP, event logistics are managed, and attendance is tracked. Events strengthen the alumni-institute bond.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Alumni Achievement Recognition: </w:t>
      </w:r>
      <w:r>
        <w:rPr>
          <w:rFonts w:ascii="Arial" w:cs="Arial" w:eastAsia="Arial" w:hAnsi="Arial"/>
          <w:sz w:val="22"/>
          <w:szCs w:val="22"/>
        </w:rPr>
        <w:t xml:space="preserve">Notable alumni achievements — company founding, significant promotion, award, publication — are celebrated with institute's permission through platform announcements. Motivates current students and builds institute prestige.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Alumni Giving Program: </w:t>
      </w:r>
      <w:r>
        <w:rPr>
          <w:rFonts w:ascii="Arial" w:cs="Arial" w:eastAsia="Arial" w:hAnsi="Arial"/>
          <w:sz w:val="22"/>
          <w:szCs w:val="22"/>
        </w:rPr>
        <w:t xml:space="preserve">Alumni can contribute financially to student scholarships, infrastructure, or research through a secure giving portal. Tax receipts are generated automatically. Contributions are acknowledged — top givers recognized annually.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2026-03-09T07:16:40.314Z</dcterms:created>
  <dcterms:modified xsi:type="dcterms:W3CDTF">2026-03-09T07:16:40.314Z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