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Trip Vendor Selection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G) Industry Visit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Logistics — transportation and accommodation — determine whether a visit runs smoothly. Trip Vendor Selection gives institutes access to a vetted marketplace of transport and accommodation providers.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Vendor Marketplace: </w:t>
      </w:r>
      <w:r>
        <w:rPr>
          <w:rFonts w:ascii="Arial" w:cs="Arial" w:eastAsia="Arial" w:hAnsi="Arial"/>
          <w:sz w:val="22"/>
          <w:szCs w:val="22"/>
        </w:rPr>
        <w:t xml:space="preserve">Platform maintains a curated list of transport vendors (bus companies, van rentals) and accommodation vendors (hotels, guesthouses, hostels) who have been vetted for safety, reliability, and institutional pricing.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Vendor Rating System: </w:t>
      </w:r>
      <w:r>
        <w:rPr>
          <w:rFonts w:ascii="Arial" w:cs="Arial" w:eastAsia="Arial" w:hAnsi="Arial"/>
          <w:sz w:val="22"/>
          <w:szCs w:val="22"/>
        </w:rPr>
        <w:t xml:space="preserve">Each vendor has a rating based on past institute feedback — punctuality, vehicle condition, driver professionalism, pricing accuracy, accommodation cleanliness. Ratings are visible before selection.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Quote Request System: </w:t>
      </w:r>
      <w:r>
        <w:rPr>
          <w:rFonts w:ascii="Arial" w:cs="Arial" w:eastAsia="Arial" w:hAnsi="Arial"/>
          <w:sz w:val="22"/>
          <w:szCs w:val="22"/>
        </w:rPr>
        <w:t xml:space="preserve">Institute sends a quote request to multiple vendors simultaneously — specify date, number of students, pickup location, destination, return time, and accommodation requirements if any. Vendors respond within 24 hours.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Quote Comparison: </w:t>
      </w:r>
      <w:r>
        <w:rPr>
          <w:rFonts w:ascii="Arial" w:cs="Arial" w:eastAsia="Arial" w:hAnsi="Arial"/>
          <w:sz w:val="22"/>
          <w:szCs w:val="22"/>
        </w:rPr>
        <w:t xml:space="preserve">All quotes received are displayed in a comparison table — price, inclusions, vehicle type, accommodation standard. Institute selects best option based on budget and quality preference.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Contract Documentation: </w:t>
      </w:r>
      <w:r>
        <w:rPr>
          <w:rFonts w:ascii="Arial" w:cs="Arial" w:eastAsia="Arial" w:hAnsi="Arial"/>
          <w:sz w:val="22"/>
          <w:szCs w:val="22"/>
        </w:rPr>
        <w:t xml:space="preserve">After selecting a vendor, the agreement is documented on platform — services to be provided, price agreed, cancellation terms, and payment schedule. Both institute and vendor confirm. Digital record prevents disputes.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Emergency Contact for Vendors: </w:t>
      </w:r>
      <w:r>
        <w:rPr>
          <w:rFonts w:ascii="Arial" w:cs="Arial" w:eastAsia="Arial" w:hAnsi="Arial"/>
          <w:sz w:val="22"/>
          <w:szCs w:val="22"/>
        </w:rPr>
        <w:t xml:space="preserve">Driver's contact, vendor company's emergency number, and backup vehicle option (if available) are stored for the visit. Faculty coordinator has this information before departure.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Advance Payment Tracking: </w:t>
      </w:r>
      <w:r>
        <w:rPr>
          <w:rFonts w:ascii="Arial" w:cs="Arial" w:eastAsia="Arial" w:hAnsi="Arial"/>
          <w:sz w:val="22"/>
          <w:szCs w:val="22"/>
        </w:rPr>
        <w:t xml:space="preserve">If advance payment is required, it is tracked on platform — amount paid, date paid, balance due at trip completion. Financial transparency ensures no disputes post-trip.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Vendor Feedback Post-Visit: </w:t>
      </w:r>
      <w:r>
        <w:rPr>
          <w:rFonts w:ascii="Arial" w:cs="Arial" w:eastAsia="Arial" w:hAnsi="Arial"/>
          <w:sz w:val="22"/>
          <w:szCs w:val="22"/>
        </w:rPr>
        <w:t xml:space="preserve">After the visit, faculty coordinator rates the vendor experience — vehicle condition, timing, driver behavior, accommodation quality. This feedback updates the vendor's overall rating for future institute decisions.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2026-03-09T07:16:39.827Z</dcterms:created>
  <dcterms:modified xsi:type="dcterms:W3CDTF">2026-03-09T07:16:39.827Z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