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Role-Based Access Setup</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A) Onboarding &amp; Setup</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A large institute has dozens of staff members with different responsibilities. Role-Based Access Control (RBAC) ensures that each staff member sees only what is relevant to their job, preventing data breaches, unauthorized changes, and confusion. This feature is critical for data security and operational efficiency.</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Super Admin Role: </w:t>
      </w:r>
      <w:r>
        <w:rPr>
          <w:rFonts w:ascii="Arial" w:cs="Arial" w:eastAsia="Arial" w:hAnsi="Arial"/>
          <w:sz w:val="22"/>
          <w:szCs w:val="22"/>
        </w:rPr>
        <w:t xml:space="preserve">The Institute Owner or Chairman gets Super Admin access — full visibility and control over everything. Only Super Admin can create or delete other admin accounts, change billing, or delete the institute account.</w:t>
      </w:r>
    </w:p>
    <w:p>
      <w:pPr>
        <w:pStyle w:val="ListParagraph"/>
        <w:numPr>
          <w:ilvl w:val="0"/>
          <w:numId w:val="2"/>
        </w:numPr>
        <w:spacing w:after="120"/>
      </w:pPr>
      <w:r>
        <w:rPr>
          <w:rFonts w:ascii="Arial" w:cs="Arial" w:eastAsia="Arial" w:hAnsi="Arial"/>
          <w:b/>
          <w:bCs/>
          <w:color w:val="1F7A4D"/>
          <w:sz w:val="22"/>
          <w:szCs w:val="22"/>
        </w:rPr>
        <w:t xml:space="preserve">Principal / Dean Role: </w:t>
      </w:r>
      <w:r>
        <w:rPr>
          <w:rFonts w:ascii="Arial" w:cs="Arial" w:eastAsia="Arial" w:hAnsi="Arial"/>
          <w:sz w:val="22"/>
          <w:szCs w:val="22"/>
        </w:rPr>
        <w:t xml:space="preserve">Principal sees all departments, all student data, all placement data, all faculty, and all analytics. Principal can approve or reject major decisions like recruiter access, company blacklisting, and vendor contracts.</w:t>
      </w:r>
    </w:p>
    <w:p>
      <w:pPr>
        <w:pStyle w:val="ListParagraph"/>
        <w:numPr>
          <w:ilvl w:val="0"/>
          <w:numId w:val="2"/>
        </w:numPr>
        <w:spacing w:after="120"/>
      </w:pPr>
      <w:r>
        <w:rPr>
          <w:rFonts w:ascii="Arial" w:cs="Arial" w:eastAsia="Arial" w:hAnsi="Arial"/>
          <w:b/>
          <w:bCs/>
          <w:color w:val="1F7A4D"/>
          <w:sz w:val="22"/>
          <w:szCs w:val="22"/>
        </w:rPr>
        <w:t xml:space="preserve">HOD Role: </w:t>
      </w:r>
      <w:r>
        <w:rPr>
          <w:rFonts w:ascii="Arial" w:cs="Arial" w:eastAsia="Arial" w:hAnsi="Arial"/>
          <w:sz w:val="22"/>
          <w:szCs w:val="22"/>
        </w:rPr>
        <w:t xml:space="preserve">Head of Department sees only their own department's students, faculty, placements, and analytics. HOD cannot see other departments' data. HOD can create assignments, schedule GDs, and manage their department's tournament entries.</w:t>
      </w:r>
    </w:p>
    <w:p>
      <w:pPr>
        <w:pStyle w:val="ListParagraph"/>
        <w:numPr>
          <w:ilvl w:val="0"/>
          <w:numId w:val="2"/>
        </w:numPr>
        <w:spacing w:after="120"/>
      </w:pPr>
      <w:r>
        <w:rPr>
          <w:rFonts w:ascii="Arial" w:cs="Arial" w:eastAsia="Arial" w:hAnsi="Arial"/>
          <w:b/>
          <w:bCs/>
          <w:color w:val="1F7A4D"/>
          <w:sz w:val="22"/>
          <w:szCs w:val="22"/>
        </w:rPr>
        <w:t xml:space="preserve">Faculty Role: </w:t>
      </w:r>
      <w:r>
        <w:rPr>
          <w:rFonts w:ascii="Arial" w:cs="Arial" w:eastAsia="Arial" w:hAnsi="Arial"/>
          <w:sz w:val="22"/>
          <w:szCs w:val="22"/>
        </w:rPr>
        <w:t xml:space="preserve">Faculty sees only their assigned classes and subjects. Faculty can take attendance, assign homework, and view student progress for their subjects only. Faculty cannot see placement data, financial data, or other departments.</w:t>
      </w:r>
    </w:p>
    <w:p>
      <w:pPr>
        <w:pStyle w:val="ListParagraph"/>
        <w:numPr>
          <w:ilvl w:val="0"/>
          <w:numId w:val="2"/>
        </w:numPr>
        <w:spacing w:after="120"/>
      </w:pPr>
      <w:r>
        <w:rPr>
          <w:rFonts w:ascii="Arial" w:cs="Arial" w:eastAsia="Arial" w:hAnsi="Arial"/>
          <w:b/>
          <w:bCs/>
          <w:color w:val="1F7A4D"/>
          <w:sz w:val="22"/>
          <w:szCs w:val="22"/>
        </w:rPr>
        <w:t xml:space="preserve">Placement Officer Role: </w:t>
      </w:r>
      <w:r>
        <w:rPr>
          <w:rFonts w:ascii="Arial" w:cs="Arial" w:eastAsia="Arial" w:hAnsi="Arial"/>
          <w:sz w:val="22"/>
          <w:szCs w:val="22"/>
        </w:rPr>
        <w:t xml:space="preserve">Placement Officer has full access to recruiter management, campus drive scheduling, offer letter verification, and placement analytics. Placement Officer cannot access academic data or financial data.</w:t>
      </w:r>
    </w:p>
    <w:p>
      <w:pPr>
        <w:pStyle w:val="ListParagraph"/>
        <w:numPr>
          <w:ilvl w:val="0"/>
          <w:numId w:val="2"/>
        </w:numPr>
        <w:spacing w:after="120"/>
      </w:pPr>
      <w:r>
        <w:rPr>
          <w:rFonts w:ascii="Arial" w:cs="Arial" w:eastAsia="Arial" w:hAnsi="Arial"/>
          <w:b/>
          <w:bCs/>
          <w:color w:val="1F7A4D"/>
          <w:sz w:val="22"/>
          <w:szCs w:val="22"/>
        </w:rPr>
        <w:t xml:space="preserve">Admin Staff Role: </w:t>
      </w:r>
      <w:r>
        <w:rPr>
          <w:rFonts w:ascii="Arial" w:cs="Arial" w:eastAsia="Arial" w:hAnsi="Arial"/>
          <w:sz w:val="22"/>
          <w:szCs w:val="22"/>
        </w:rPr>
        <w:t xml:space="preserve">Admin staff can manage fee collections, generate reports, send bulk notifications, and handle grievances. Admin staff cannot modify academic records or placement decisions.</w:t>
      </w:r>
    </w:p>
    <w:p>
      <w:pPr>
        <w:pStyle w:val="ListParagraph"/>
        <w:numPr>
          <w:ilvl w:val="0"/>
          <w:numId w:val="2"/>
        </w:numPr>
        <w:spacing w:after="120"/>
      </w:pPr>
      <w:r>
        <w:rPr>
          <w:rFonts w:ascii="Arial" w:cs="Arial" w:eastAsia="Arial" w:hAnsi="Arial"/>
          <w:b/>
          <w:bCs/>
          <w:color w:val="1F7A4D"/>
          <w:sz w:val="22"/>
          <w:szCs w:val="22"/>
        </w:rPr>
        <w:t xml:space="preserve">Custom Role Creation: </w:t>
      </w:r>
      <w:r>
        <w:rPr>
          <w:rFonts w:ascii="Arial" w:cs="Arial" w:eastAsia="Arial" w:hAnsi="Arial"/>
          <w:sz w:val="22"/>
          <w:szCs w:val="22"/>
        </w:rPr>
        <w:t xml:space="preserve">Beyond preset roles, Super Admin can create custom roles with specific permission combinations. Example: "Tournament Coordinator" who only has access to the tournament module and nothing else.</w:t>
      </w:r>
    </w:p>
    <w:p>
      <w:pPr>
        <w:pStyle w:val="ListParagraph"/>
        <w:numPr>
          <w:ilvl w:val="0"/>
          <w:numId w:val="2"/>
        </w:numPr>
        <w:spacing w:after="120"/>
      </w:pPr>
      <w:r>
        <w:rPr>
          <w:rFonts w:ascii="Arial" w:cs="Arial" w:eastAsia="Arial" w:hAnsi="Arial"/>
          <w:b/>
          <w:bCs/>
          <w:color w:val="1F7A4D"/>
          <w:sz w:val="22"/>
          <w:szCs w:val="22"/>
        </w:rPr>
        <w:t xml:space="preserve">Role Assignment &amp; Revocation: </w:t>
      </w:r>
      <w:r>
        <w:rPr>
          <w:rFonts w:ascii="Arial" w:cs="Arial" w:eastAsia="Arial" w:hAnsi="Arial"/>
          <w:sz w:val="22"/>
          <w:szCs w:val="22"/>
        </w:rPr>
        <w:t xml:space="preserve">Roles can be assigned when onboarding staff and revoked instantly when staff leaves. Revoked users immediately lose all platform access. All role changes are logged with timestamps.</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2026-03-09T07:03:20.939Z</dcterms:created>
  <dcterms:modified xsi:type="dcterms:W3CDTF">2026-03-09T07:03:20.939Z</dcterms:modified>
</cp:coreProperties>
</file>

<file path=docProps/custom.xml><?xml version="1.0" encoding="utf-8"?>
<Properties xmlns="http://schemas.openxmlformats.org/officeDocument/2006/custom-properties" xmlns:vt="http://schemas.openxmlformats.org/officeDocument/2006/docPropsVTypes"/>
</file>