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Initial Data Import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A) Onboarding &amp; Setup</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When an institute joins EcoSkiller, it typically already has existing student data, faculty records, and batch information in spreadsheets or older systems. Initial Data Import allows the institute to migrate this existing data into EcoSkiller without manual re-entry of every record.</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Student Data CSV Import: </w:t>
      </w:r>
      <w:r>
        <w:rPr>
          <w:rFonts w:ascii="Arial" w:cs="Arial" w:eastAsia="Arial" w:hAnsi="Arial"/>
          <w:sz w:val="22"/>
          <w:szCs w:val="22"/>
        </w:rPr>
        <w:t xml:space="preserve">Institute uploads a CSV file with student records. Required columns: Name, Roll Number, Email, Phone, Department, Batch Year, Parent Email, Parent Phone. Platform provides a downloadable CSV template to ensure correct format.</w:t>
      </w:r>
    </w:p>
    <w:p>
      <w:pPr>
        <w:pStyle w:val="ListParagraph"/>
        <w:numPr>
          <w:ilvl w:val="0"/>
          <w:numId w:val="2"/>
        </w:numPr>
        <w:spacing w:after="120"/>
      </w:pPr>
      <w:r>
        <w:rPr>
          <w:rFonts w:ascii="Arial" w:cs="Arial" w:eastAsia="Arial" w:hAnsi="Arial"/>
          <w:b/>
          <w:bCs/>
          <w:color w:val="1F7A4D"/>
          <w:sz w:val="22"/>
          <w:szCs w:val="22"/>
        </w:rPr>
        <w:t xml:space="preserve">Data Validation Engine: </w:t>
      </w:r>
      <w:r>
        <w:rPr>
          <w:rFonts w:ascii="Arial" w:cs="Arial" w:eastAsia="Arial" w:hAnsi="Arial"/>
          <w:sz w:val="22"/>
          <w:szCs w:val="22"/>
        </w:rPr>
        <w:t xml:space="preserve">Before import, the platform validates every row — checks for missing required fields, duplicate roll numbers, invalid email formats, and incorrect phone number formats. A validation report shows exactly which rows have errors.</w:t>
      </w:r>
    </w:p>
    <w:p>
      <w:pPr>
        <w:pStyle w:val="ListParagraph"/>
        <w:numPr>
          <w:ilvl w:val="0"/>
          <w:numId w:val="2"/>
        </w:numPr>
        <w:spacing w:after="120"/>
      </w:pPr>
      <w:r>
        <w:rPr>
          <w:rFonts w:ascii="Arial" w:cs="Arial" w:eastAsia="Arial" w:hAnsi="Arial"/>
          <w:b/>
          <w:bCs/>
          <w:color w:val="1F7A4D"/>
          <w:sz w:val="22"/>
          <w:szCs w:val="22"/>
        </w:rPr>
        <w:t xml:space="preserve">Duplicate Detection: </w:t>
      </w:r>
      <w:r>
        <w:rPr>
          <w:rFonts w:ascii="Arial" w:cs="Arial" w:eastAsia="Arial" w:hAnsi="Arial"/>
          <w:sz w:val="22"/>
          <w:szCs w:val="22"/>
        </w:rPr>
        <w:t xml:space="preserve">If a student record already exists (matched by email or roll number), the system flags it as a duplicate and asks the admin to decide — skip, overwrite, or merge. Accidental duplicate accounts are prevented.</w:t>
      </w:r>
    </w:p>
    <w:p>
      <w:pPr>
        <w:pStyle w:val="ListParagraph"/>
        <w:numPr>
          <w:ilvl w:val="0"/>
          <w:numId w:val="2"/>
        </w:numPr>
        <w:spacing w:after="120"/>
      </w:pPr>
      <w:r>
        <w:rPr>
          <w:rFonts w:ascii="Arial" w:cs="Arial" w:eastAsia="Arial" w:hAnsi="Arial"/>
          <w:b/>
          <w:bCs/>
          <w:color w:val="1F7A4D"/>
          <w:sz w:val="22"/>
          <w:szCs w:val="22"/>
        </w:rPr>
        <w:t xml:space="preserve">Faculty Data Import: </w:t>
      </w:r>
      <w:r>
        <w:rPr>
          <w:rFonts w:ascii="Arial" w:cs="Arial" w:eastAsia="Arial" w:hAnsi="Arial"/>
          <w:sz w:val="22"/>
          <w:szCs w:val="22"/>
        </w:rPr>
        <w:t xml:space="preserve">Faculty records are imported similarly — Name, Employee ID, Email, Phone, Department, Subjects taught. Faculty receive automated welcome emails with login credentials after successful import.</w:t>
      </w:r>
    </w:p>
    <w:p>
      <w:pPr>
        <w:pStyle w:val="ListParagraph"/>
        <w:numPr>
          <w:ilvl w:val="0"/>
          <w:numId w:val="2"/>
        </w:numPr>
        <w:spacing w:after="120"/>
      </w:pPr>
      <w:r>
        <w:rPr>
          <w:rFonts w:ascii="Arial" w:cs="Arial" w:eastAsia="Arial" w:hAnsi="Arial"/>
          <w:b/>
          <w:bCs/>
          <w:color w:val="1F7A4D"/>
          <w:sz w:val="22"/>
          <w:szCs w:val="22"/>
        </w:rPr>
        <w:t xml:space="preserve">Historical Batch Import: </w:t>
      </w:r>
      <w:r>
        <w:rPr>
          <w:rFonts w:ascii="Arial" w:cs="Arial" w:eastAsia="Arial" w:hAnsi="Arial"/>
          <w:sz w:val="22"/>
          <w:szCs w:val="22"/>
        </w:rPr>
        <w:t xml:space="preserve">Older batch data (2019, 2020, 2021 graduated students) can also be imported for alumni tracking. Historical data is marked as archived and does not appear in active student searches for recruiters.</w:t>
      </w:r>
    </w:p>
    <w:p>
      <w:pPr>
        <w:pStyle w:val="ListParagraph"/>
        <w:numPr>
          <w:ilvl w:val="0"/>
          <w:numId w:val="2"/>
        </w:numPr>
        <w:spacing w:after="120"/>
      </w:pPr>
      <w:r>
        <w:rPr>
          <w:rFonts w:ascii="Arial" w:cs="Arial" w:eastAsia="Arial" w:hAnsi="Arial"/>
          <w:b/>
          <w:bCs/>
          <w:color w:val="1F7A4D"/>
          <w:sz w:val="22"/>
          <w:szCs w:val="22"/>
        </w:rPr>
        <w:t xml:space="preserve">Import Progress Tracker: </w:t>
      </w:r>
      <w:r>
        <w:rPr>
          <w:rFonts w:ascii="Arial" w:cs="Arial" w:eastAsia="Arial" w:hAnsi="Arial"/>
          <w:sz w:val="22"/>
          <w:szCs w:val="22"/>
        </w:rPr>
        <w:t xml:space="preserve">For large files (1000+ records), import runs in the background. Admin sees a progress bar — "Processing 450 of 1200 records." Email notification is sent when import is complete.</w:t>
      </w:r>
    </w:p>
    <w:p>
      <w:pPr>
        <w:pStyle w:val="ListParagraph"/>
        <w:numPr>
          <w:ilvl w:val="0"/>
          <w:numId w:val="2"/>
        </w:numPr>
        <w:spacing w:after="120"/>
      </w:pPr>
      <w:r>
        <w:rPr>
          <w:rFonts w:ascii="Arial" w:cs="Arial" w:eastAsia="Arial" w:hAnsi="Arial"/>
          <w:b/>
          <w:bCs/>
          <w:color w:val="1F7A4D"/>
          <w:sz w:val="22"/>
          <w:szCs w:val="22"/>
        </w:rPr>
        <w:t xml:space="preserve">Import Error Report: </w:t>
      </w:r>
      <w:r>
        <w:rPr>
          <w:rFonts w:ascii="Arial" w:cs="Arial" w:eastAsia="Arial" w:hAnsi="Arial"/>
          <w:sz w:val="22"/>
          <w:szCs w:val="22"/>
        </w:rPr>
        <w:t xml:space="preserve">After import, a detailed error report is generated — which rows failed, why they failed, and what correction is needed. Failed rows can be corrected and re-imported without re-uploading successful rows.</w:t>
      </w:r>
    </w:p>
    <w:p>
      <w:pPr>
        <w:pStyle w:val="ListParagraph"/>
        <w:numPr>
          <w:ilvl w:val="0"/>
          <w:numId w:val="2"/>
        </w:numPr>
        <w:spacing w:after="120"/>
      </w:pPr>
      <w:r>
        <w:rPr>
          <w:rFonts w:ascii="Arial" w:cs="Arial" w:eastAsia="Arial" w:hAnsi="Arial"/>
          <w:b/>
          <w:bCs/>
          <w:color w:val="1F7A4D"/>
          <w:sz w:val="22"/>
          <w:szCs w:val="22"/>
        </w:rPr>
        <w:t xml:space="preserve">Rollback Option: </w:t>
      </w:r>
      <w:r>
        <w:rPr>
          <w:rFonts w:ascii="Arial" w:cs="Arial" w:eastAsia="Arial" w:hAnsi="Arial"/>
          <w:sz w:val="22"/>
          <w:szCs w:val="22"/>
        </w:rPr>
        <w:t xml:space="preserve">If an entire import was done incorrectly, Super Admin can rollback the entire import within 24 hours — all imported records from that batch are deleted and the institute can start fresh.</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2026-03-09T07:03:21.076Z</dcterms:created>
  <dcterms:modified xsi:type="dcterms:W3CDTF">2026-03-09T07:03:21.076Z</dcterms:modified>
</cp:coreProperties>
</file>

<file path=docProps/custom.xml><?xml version="1.0" encoding="utf-8"?>
<Properties xmlns="http://schemas.openxmlformats.org/officeDocument/2006/custom-properties" xmlns:vt="http://schemas.openxmlformats.org/officeDocument/2006/docPropsVTypes"/>
</file>