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Company Blacklist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C) Placement &amp; Recruiter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Student employment fraud — fake offers, bond traps, salary misrepresentation — causes enormous harm to students and institutes. The Company Blacklist is EcoSkiller's institutional defense mechanism against fraudulent recruiters.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Blacklist Entry by Institute: </w:t>
      </w:r>
      <w:r>
        <w:rPr>
          <w:rFonts w:ascii="Arial" w:cs="Arial" w:eastAsia="Arial" w:hAnsi="Arial"/>
          <w:sz w:val="22"/>
          <w:szCs w:val="22"/>
        </w:rPr>
        <w:t xml:space="preserve">Placement Officer or Principal can add any company to the blacklist — enter company name, CIN, reason for blacklisting, evidence (screenshot, email, complaint), and severity level (Warning, Blacklisted, Permanently Banned).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Blacklist Reasons Catalog: </w:t>
      </w:r>
      <w:r>
        <w:rPr>
          <w:rFonts w:ascii="Arial" w:cs="Arial" w:eastAsia="Arial" w:hAnsi="Arial"/>
          <w:sz w:val="22"/>
          <w:szCs w:val="22"/>
        </w:rPr>
        <w:t xml:space="preserve">Predefined reasons include: Offer Letter Withdrawn After Acceptance, Fake Job Description, Bond Trap (forced bond for leaving), Salary Mismatch (CTC different from offered), Physical Harm to Student, Non-Payment of Stipend, Data Misuse.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Automatic Access Revocation: </w:t>
      </w:r>
      <w:r>
        <w:rPr>
          <w:rFonts w:ascii="Arial" w:cs="Arial" w:eastAsia="Arial" w:hAnsi="Arial"/>
          <w:sz w:val="22"/>
          <w:szCs w:val="22"/>
        </w:rPr>
        <w:t xml:space="preserve">When a company is blacklisted, their platform access is immediately revoked. They cannot view student profiles, post jobs, or contact any institute users. Revocation happens in real time.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Cross-Institute Blacklist Sharing: </w:t>
      </w:r>
      <w:r>
        <w:rPr>
          <w:rFonts w:ascii="Arial" w:cs="Arial" w:eastAsia="Arial" w:hAnsi="Arial"/>
          <w:sz w:val="22"/>
          <w:szCs w:val="22"/>
        </w:rPr>
        <w:t xml:space="preserve">If an institute blacklists a company, other institutes on EcoSkiller are alerted — "Company ABC has been blacklisted by 3 institutes for offer withdrawal." Each institute decides whether to apply the blacklist on their end too.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Student Alert on Blacklist: </w:t>
      </w:r>
      <w:r>
        <w:rPr>
          <w:rFonts w:ascii="Arial" w:cs="Arial" w:eastAsia="Arial" w:hAnsi="Arial"/>
          <w:sz w:val="22"/>
          <w:szCs w:val="22"/>
        </w:rPr>
        <w:t xml:space="preserve">If any student has already received an offer from a newly blacklisted company, they receive an immediate alert — "Important: Company [Name] has been flagged by your institute. Please contact your Placement Officer before proceeding."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Blacklist Appeal Process: </w:t>
      </w:r>
      <w:r>
        <w:rPr>
          <w:rFonts w:ascii="Arial" w:cs="Arial" w:eastAsia="Arial" w:hAnsi="Arial"/>
          <w:sz w:val="22"/>
          <w:szCs w:val="22"/>
        </w:rPr>
        <w:t xml:space="preserve">Blacklisted companies can appeal. They submit a detailed response and evidence contradicting the complaint. Platform team reviews both sides. If appeal is valid, blacklist is removed with a note. If not, blacklist remains.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Anonymous Student Reporting: </w:t>
      </w:r>
      <w:r>
        <w:rPr>
          <w:rFonts w:ascii="Arial" w:cs="Arial" w:eastAsia="Arial" w:hAnsi="Arial"/>
          <w:sz w:val="22"/>
          <w:szCs w:val="22"/>
        </w:rPr>
        <w:t xml:space="preserve">Students can anonymously report a company for misconduct through the platform. Anonymous reports are reviewed by Placement Officer. If verified, the company is flagged. Student identity is never revealed to the company.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Blacklist Audit History: </w:t>
      </w:r>
      <w:r>
        <w:rPr>
          <w:rFonts w:ascii="Arial" w:cs="Arial" w:eastAsia="Arial" w:hAnsi="Arial"/>
          <w:sz w:val="22"/>
          <w:szCs w:val="22"/>
        </w:rPr>
        <w:t xml:space="preserve">Full history of every blacklist action — who added the company, when, evidence provided, any appeals made, decisions taken — is permanently maintained for legal and administrative reference.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2026-03-09T07:03:21.350Z</dcterms:created>
  <dcterms:modified xsi:type="dcterms:W3CDTF">2026-03-09T07:03:21.350Z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