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Alumni Placement Connect</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C) Placement &amp; Recruiter Management</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Alumni are an institute's most powerful placement resource. They are now inside companies, they know which roles are opening, and they are often motivated to give back to their alma mater. Alumni Placement Connect formalizes this connection.</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Alumni Re-Registration: </w:t>
      </w:r>
      <w:r>
        <w:rPr>
          <w:rFonts w:ascii="Arial" w:cs="Arial" w:eastAsia="Arial" w:hAnsi="Arial"/>
          <w:sz w:val="22"/>
          <w:szCs w:val="22"/>
        </w:rPr>
        <w:t xml:space="preserve">Graduated students are invited to re-register as Alumni on EcoSkiller. They update current company, current role, current city, and years of experience. Alumni profile is separate from student profile but linked.</w:t>
      </w:r>
    </w:p>
    <w:p>
      <w:pPr>
        <w:pStyle w:val="ListParagraph"/>
        <w:numPr>
          <w:ilvl w:val="0"/>
          <w:numId w:val="2"/>
        </w:numPr>
        <w:spacing w:after="120"/>
      </w:pPr>
      <w:r>
        <w:rPr>
          <w:rFonts w:ascii="Arial" w:cs="Arial" w:eastAsia="Arial" w:hAnsi="Arial"/>
          <w:b/>
          <w:bCs/>
          <w:color w:val="1F7A4D"/>
          <w:sz w:val="22"/>
          <w:szCs w:val="22"/>
        </w:rPr>
        <w:t xml:space="preserve">Referral Job Posting by Alumni: </w:t>
      </w:r>
      <w:r>
        <w:rPr>
          <w:rFonts w:ascii="Arial" w:cs="Arial" w:eastAsia="Arial" w:hAnsi="Arial"/>
          <w:sz w:val="22"/>
          <w:szCs w:val="22"/>
        </w:rPr>
        <w:t xml:space="preserve">Alumni can post job openings from their company directly on EcoSkiller — with full company details, role requirements, and their personal referral note. Current students apply through the platform.</w:t>
      </w:r>
    </w:p>
    <w:p>
      <w:pPr>
        <w:pStyle w:val="ListParagraph"/>
        <w:numPr>
          <w:ilvl w:val="0"/>
          <w:numId w:val="2"/>
        </w:numPr>
        <w:spacing w:after="120"/>
      </w:pPr>
      <w:r>
        <w:rPr>
          <w:rFonts w:ascii="Arial" w:cs="Arial" w:eastAsia="Arial" w:hAnsi="Arial"/>
          <w:b/>
          <w:bCs/>
          <w:color w:val="1F7A4D"/>
          <w:sz w:val="22"/>
          <w:szCs w:val="22"/>
        </w:rPr>
        <w:t xml:space="preserve">Alumni Recruiter Role: </w:t>
      </w:r>
      <w:r>
        <w:rPr>
          <w:rFonts w:ascii="Arial" w:cs="Arial" w:eastAsia="Arial" w:hAnsi="Arial"/>
          <w:sz w:val="22"/>
          <w:szCs w:val="22"/>
        </w:rPr>
        <w:t xml:space="preserve">If an alumni is in an HR or hiring manager role, they can formally request campus recruiter access. Institute verifies and approves. Alumni recruiter gets the same access as external recruiters.</w:t>
      </w:r>
    </w:p>
    <w:p>
      <w:pPr>
        <w:pStyle w:val="ListParagraph"/>
        <w:numPr>
          <w:ilvl w:val="0"/>
          <w:numId w:val="2"/>
        </w:numPr>
        <w:spacing w:after="120"/>
      </w:pPr>
      <w:r>
        <w:rPr>
          <w:rFonts w:ascii="Arial" w:cs="Arial" w:eastAsia="Arial" w:hAnsi="Arial"/>
          <w:b/>
          <w:bCs/>
          <w:color w:val="1F7A4D"/>
          <w:sz w:val="22"/>
          <w:szCs w:val="22"/>
        </w:rPr>
        <w:t xml:space="preserve">Alumni Mentorship Offer: </w:t>
      </w:r>
      <w:r>
        <w:rPr>
          <w:rFonts w:ascii="Arial" w:cs="Arial" w:eastAsia="Arial" w:hAnsi="Arial"/>
          <w:sz w:val="22"/>
          <w:szCs w:val="22"/>
        </w:rPr>
        <w:t xml:space="preserve">Alumni can offer to mentor junior students from their institute — career guidance, interview preparation, industry insights. Alumni mentors appear in the Mentor module with their specific background.</w:t>
      </w:r>
    </w:p>
    <w:p>
      <w:pPr>
        <w:pStyle w:val="ListParagraph"/>
        <w:numPr>
          <w:ilvl w:val="0"/>
          <w:numId w:val="2"/>
        </w:numPr>
        <w:spacing w:after="120"/>
      </w:pPr>
      <w:r>
        <w:rPr>
          <w:rFonts w:ascii="Arial" w:cs="Arial" w:eastAsia="Arial" w:hAnsi="Arial"/>
          <w:b/>
          <w:bCs/>
          <w:color w:val="1F7A4D"/>
          <w:sz w:val="22"/>
          <w:szCs w:val="22"/>
        </w:rPr>
        <w:t xml:space="preserve">Alumni Company Partnership: </w:t>
      </w:r>
      <w:r>
        <w:rPr>
          <w:rFonts w:ascii="Arial" w:cs="Arial" w:eastAsia="Arial" w:hAnsi="Arial"/>
          <w:sz w:val="22"/>
          <w:szCs w:val="22"/>
        </w:rPr>
        <w:t xml:space="preserve">If multiple alumni from the same institute are now in the same company, institute can create an official partnership with that company — priority placement access, exclusive drive slots, early access to job descriptions.</w:t>
      </w:r>
    </w:p>
    <w:p>
      <w:pPr>
        <w:pStyle w:val="ListParagraph"/>
        <w:numPr>
          <w:ilvl w:val="0"/>
          <w:numId w:val="2"/>
        </w:numPr>
        <w:spacing w:after="120"/>
      </w:pPr>
      <w:r>
        <w:rPr>
          <w:rFonts w:ascii="Arial" w:cs="Arial" w:eastAsia="Arial" w:hAnsi="Arial"/>
          <w:b/>
          <w:bCs/>
          <w:color w:val="1F7A4D"/>
          <w:sz w:val="22"/>
          <w:szCs w:val="22"/>
        </w:rPr>
        <w:t xml:space="preserve">Alumni Network Visualization: </w:t>
      </w:r>
      <w:r>
        <w:rPr>
          <w:rFonts w:ascii="Arial" w:cs="Arial" w:eastAsia="Arial" w:hAnsi="Arial"/>
          <w:sz w:val="22"/>
          <w:szCs w:val="22"/>
        </w:rPr>
        <w:t xml:space="preserve">Institute sees a visual map — which industries alumni are in, which companies, which cities, which countries. This network visualization helps identify strong industry connections and placement opportunities.</w:t>
      </w:r>
    </w:p>
    <w:p>
      <w:pPr>
        <w:pStyle w:val="ListParagraph"/>
        <w:numPr>
          <w:ilvl w:val="0"/>
          <w:numId w:val="2"/>
        </w:numPr>
        <w:spacing w:after="120"/>
      </w:pPr>
      <w:r>
        <w:rPr>
          <w:rFonts w:ascii="Arial" w:cs="Arial" w:eastAsia="Arial" w:hAnsi="Arial"/>
          <w:b/>
          <w:bCs/>
          <w:color w:val="1F7A4D"/>
          <w:sz w:val="22"/>
          <w:szCs w:val="22"/>
        </w:rPr>
        <w:t xml:space="preserve">Alumni Achievement Showcase: </w:t>
      </w:r>
      <w:r>
        <w:rPr>
          <w:rFonts w:ascii="Arial" w:cs="Arial" w:eastAsia="Arial" w:hAnsi="Arial"/>
          <w:sz w:val="22"/>
          <w:szCs w:val="22"/>
        </w:rPr>
        <w:t xml:space="preserve">Alumni can share significant career milestones — promotion to VP level, company IPO, international assignment, entrepreneurship success. Institute showcases these on their profile — motivates current students.</w:t>
      </w:r>
    </w:p>
    <w:p>
      <w:pPr>
        <w:pStyle w:val="ListParagraph"/>
        <w:numPr>
          <w:ilvl w:val="0"/>
          <w:numId w:val="2"/>
        </w:numPr>
        <w:spacing w:after="120"/>
      </w:pPr>
      <w:r>
        <w:rPr>
          <w:rFonts w:ascii="Arial" w:cs="Arial" w:eastAsia="Arial" w:hAnsi="Arial"/>
          <w:b/>
          <w:bCs/>
          <w:color w:val="1F7A4D"/>
          <w:sz w:val="22"/>
          <w:szCs w:val="22"/>
        </w:rPr>
        <w:t xml:space="preserve">Alumni Giving Program: </w:t>
      </w:r>
      <w:r>
        <w:rPr>
          <w:rFonts w:ascii="Arial" w:cs="Arial" w:eastAsia="Arial" w:hAnsi="Arial"/>
          <w:sz w:val="22"/>
          <w:szCs w:val="22"/>
        </w:rPr>
        <w:t xml:space="preserve">High-achieving alumni can contribute to student scholarships through the platform. Tax receipts are generated automatically. Alumni giving is tracked and recognized — top contributors get special recognition on the platform.</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2026-03-09T07:03:21.464Z</dcterms:created>
  <dcterms:modified xsi:type="dcterms:W3CDTF">2026-03-09T07:03:21.464Z</dcterms:modified>
</cp:coreProperties>
</file>

<file path=docProps/custom.xml><?xml version="1.0" encoding="utf-8"?>
<Properties xmlns="http://schemas.openxmlformats.org/officeDocument/2006/custom-properties" xmlns:vt="http://schemas.openxmlformats.org/officeDocument/2006/docPropsVTypes"/>
</file>