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2A47" w:val="clear"/>
            <w:tcMar>
              <w:top w:type="dxa" w:w="400"/>
              <w:left w:type="dxa" w:w="400"/>
              <w:bottom w:type="dxa" w:w="400"/>
              <w:right w:type="dxa" w:w="400"/>
            </w:tcMar>
          </w:tcPr>
          <w:p>
            <w:pPr>
              <w:spacing w:before="0" w:after="80"/>
              <w:jc w:val="left"/>
            </w:pPr>
            <w:r>
              <w:rPr>
                <w:rFonts w:ascii="Arial" w:cs="Arial" w:eastAsia="Arial" w:hAnsi="Arial"/>
                <w:b/>
                <w:bCs/>
                <w:color w:val="F0D080"/>
                <w:spacing w:val="60"/>
                <w:sz w:val="18"/>
                <w:szCs w:val="18"/>
              </w:rPr>
              <w:t xml:space="preserve">ECOSKILLER  ·  PLACEMENT &amp; RECRUITER MANAGEMENT</w:t>
            </w:r>
          </w:p>
          <w:p>
            <w:pPr>
              <w:spacing w:before="0" w:after="0"/>
              <w:jc w:val="left"/>
            </w:pPr>
            <w:r>
              <w:rPr>
                <w:rFonts w:ascii="Arial" w:cs="Arial" w:eastAsia="Arial" w:hAnsi="Arial"/>
                <w:color w:val="AAAAAA"/>
                <w:spacing w:val="40"/>
                <w:sz w:val="14"/>
                <w:szCs w:val="14"/>
              </w:rPr>
              <w:t xml:space="preserve">GROWTH &amp; POSITIONING PLAYBOOK  ·  MARCH 2026</w:t>
            </w:r>
          </w:p>
        </w:tc>
      </w:tr>
    </w:tbl>
    <w:p>
      <w:pPr>
        <w:spacing w:before="0" w:after="280"/>
      </w:pPr>
      <w:r>
        <w:t xml:space="preserve"/>
      </w:r>
    </w:p>
    <w:p>
      <w:pPr>
        <w:spacing w:before="0" w:after="100"/>
        <w:jc w:val="left"/>
      </w:pPr>
      <w:r>
        <w:rPr>
          <w:rFonts w:ascii="Arial" w:cs="Arial" w:eastAsia="Arial" w:hAnsi="Arial"/>
          <w:b/>
          <w:bCs/>
          <w:color w:val="0E2A47"/>
          <w:sz w:val="56"/>
          <w:szCs w:val="56"/>
        </w:rPr>
        <w:t xml:space="preserve">30 Viral Positioning Ideas</w:t>
      </w:r>
    </w:p>
    <w:p>
      <w:pPr>
        <w:spacing w:before="0" w:after="60"/>
        <w:jc w:val="left"/>
      </w:pPr>
      <w:r>
        <w:rPr>
          <w:rFonts w:ascii="Arial" w:cs="Arial" w:eastAsia="Arial" w:hAnsi="Arial"/>
          <w:color w:val="0E2A47"/>
          <w:sz w:val="40"/>
          <w:szCs w:val="40"/>
        </w:rPr>
        <w:t xml:space="preserve">to Make Institutes Fight to Put EcoSkiller</w:t>
      </w:r>
    </w:p>
    <w:p>
      <w:pPr>
        <w:spacing w:before="0" w:after="240"/>
        <w:jc w:val="left"/>
      </w:pPr>
      <w:r>
        <w:rPr>
          <w:rFonts w:ascii="Arial" w:cs="Arial" w:eastAsia="Arial" w:hAnsi="Arial"/>
          <w:b/>
          <w:bCs/>
          <w:color w:val="C8820A"/>
          <w:sz w:val="40"/>
          <w:szCs w:val="40"/>
        </w:rPr>
        <w:t xml:space="preserve">in Their Placement Cell</w:t>
      </w:r>
    </w:p>
    <w:p>
      <w:pPr>
        <w:pBdr>
          <w:bottom w:val="single" w:color="C8820A" w:sz="12" w:space="1"/>
        </w:pBdr>
        <w:spacing w:before="80" w:after="120"/>
      </w:pPr>
      <w:r>
        <w:t xml:space="preserve"/>
      </w:r>
    </w:p>
    <w:p>
      <w:pPr>
        <w:spacing w:before="0" w:after="80"/>
      </w:pPr>
      <w:r>
        <w:t xml:space="preserve"/>
      </w:r>
    </w:p>
    <w:p>
      <w:pPr>
        <w:spacing w:before="0" w:after="80"/>
        <w:jc w:val="left"/>
      </w:pPr>
      <w:r>
        <w:rPr>
          <w:rFonts w:ascii="Arial" w:cs="Arial" w:eastAsia="Arial" w:hAnsi="Arial"/>
          <w:color w:val="555555"/>
          <w:sz w:val="22"/>
          <w:szCs w:val="22"/>
        </w:rPr>
        <w:t xml:space="preserve">Deep-feature analysis × Indian institute psychology. Every idea engineered for the one thing Indian institutes are judged by — placement numbers.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8E8" w:val="clear"/>
            <w:tcMar>
              <w:top w:type="dxa" w:w="160"/>
              <w:left w:type="dxa" w:w="160"/>
              <w:bottom w:type="dxa" w:w="160"/>
              <w:right w:type="dxa" w:w="160"/>
            </w:tcMar>
          </w:tcPr>
          <w:p>
            <w:pPr>
              <w:spacing w:before="0" w:after="40"/>
              <w:jc w:val="center"/>
            </w:pPr>
            <w:r>
              <w:rPr>
                <w:rFonts w:ascii="Arial" w:cs="Arial" w:eastAsia="Arial" w:hAnsi="Arial"/>
                <w:b/>
                <w:bCs/>
                <w:color w:val="0E2A47"/>
                <w:sz w:val="52"/>
                <w:szCs w:val="52"/>
              </w:rPr>
              <w:t xml:space="preserve">30</w:t>
            </w:r>
          </w:p>
          <w:p>
            <w:pPr>
              <w:spacing w:before="0" w:after="0"/>
              <w:jc w:val="center"/>
            </w:pPr>
            <w:r>
              <w:rPr>
                <w:rFonts w:ascii="Arial" w:cs="Arial" w:eastAsia="Arial" w:hAnsi="Arial"/>
                <w:color w:val="555555"/>
                <w:sz w:val="18"/>
                <w:szCs w:val="18"/>
              </w:rPr>
              <w:t xml:space="preserve">Positioning Ideas</w:t>
            </w:r>
          </w:p>
        </w:tc>
        <w:tc>
          <w:tcPr>
            <w:tcW w:type="dxa" w:w="2340"/>
            <w:tcBorders>
              <w:top w:val="none" w:color="FFFFFF" w:sz="0"/>
              <w:left w:val="none" w:color="FFFFFF" w:sz="0"/>
              <w:bottom w:val="none" w:color="FFFFFF" w:sz="0"/>
              <w:right w:val="none" w:color="FFFFFF" w:sz="0"/>
            </w:tcBorders>
            <w:shd w:fill="FFF8E8" w:val="clear"/>
            <w:tcMar>
              <w:top w:type="dxa" w:w="160"/>
              <w:left w:type="dxa" w:w="160"/>
              <w:bottom w:type="dxa" w:w="160"/>
              <w:right w:type="dxa" w:w="160"/>
            </w:tcMar>
          </w:tcPr>
          <w:p>
            <w:pPr>
              <w:spacing w:before="0" w:after="40"/>
              <w:jc w:val="center"/>
            </w:pPr>
            <w:r>
              <w:rPr>
                <w:rFonts w:ascii="Arial" w:cs="Arial" w:eastAsia="Arial" w:hAnsi="Arial"/>
                <w:b/>
                <w:bCs/>
                <w:color w:val="0E2A47"/>
                <w:sz w:val="52"/>
                <w:szCs w:val="52"/>
              </w:rPr>
              <w:t xml:space="preserve">10</w:t>
            </w:r>
          </w:p>
          <w:p>
            <w:pPr>
              <w:spacing w:before="0" w:after="0"/>
              <w:jc w:val="center"/>
            </w:pPr>
            <w:r>
              <w:rPr>
                <w:rFonts w:ascii="Arial" w:cs="Arial" w:eastAsia="Arial" w:hAnsi="Arial"/>
                <w:color w:val="555555"/>
                <w:sz w:val="18"/>
                <w:szCs w:val="18"/>
              </w:rPr>
              <w:t xml:space="preserve">Features Analysed</w:t>
            </w:r>
          </w:p>
        </w:tc>
        <w:tc>
          <w:tcPr>
            <w:tcW w:type="dxa" w:w="2340"/>
            <w:tcBorders>
              <w:top w:val="none" w:color="FFFFFF" w:sz="0"/>
              <w:left w:val="none" w:color="FFFFFF" w:sz="0"/>
              <w:bottom w:val="none" w:color="FFFFFF" w:sz="0"/>
              <w:right w:val="none" w:color="FFFFFF" w:sz="0"/>
            </w:tcBorders>
            <w:shd w:fill="FFF8E8" w:val="clear"/>
            <w:tcMar>
              <w:top w:type="dxa" w:w="160"/>
              <w:left w:type="dxa" w:w="160"/>
              <w:bottom w:type="dxa" w:w="160"/>
              <w:right w:type="dxa" w:w="160"/>
            </w:tcMar>
          </w:tcPr>
          <w:p>
            <w:pPr>
              <w:spacing w:before="0" w:after="40"/>
              <w:jc w:val="center"/>
            </w:pPr>
            <w:r>
              <w:rPr>
                <w:rFonts w:ascii="Arial" w:cs="Arial" w:eastAsia="Arial" w:hAnsi="Arial"/>
                <w:b/>
                <w:bCs/>
                <w:color w:val="0E2A47"/>
                <w:sz w:val="52"/>
                <w:szCs w:val="52"/>
              </w:rPr>
              <w:t xml:space="preserve">6</w:t>
            </w:r>
          </w:p>
          <w:p>
            <w:pPr>
              <w:spacing w:before="0" w:after="0"/>
              <w:jc w:val="center"/>
            </w:pPr>
            <w:r>
              <w:rPr>
                <w:rFonts w:ascii="Arial" w:cs="Arial" w:eastAsia="Arial" w:hAnsi="Arial"/>
                <w:color w:val="555555"/>
                <w:sz w:val="18"/>
                <w:szCs w:val="18"/>
              </w:rPr>
              <w:t xml:space="preserve">Psych Triggers</w:t>
            </w:r>
          </w:p>
        </w:tc>
        <w:tc>
          <w:tcPr>
            <w:tcW w:type="dxa" w:w="2340"/>
            <w:tcBorders>
              <w:top w:val="none" w:color="FFFFFF" w:sz="0"/>
              <w:left w:val="none" w:color="FFFFFF" w:sz="0"/>
              <w:bottom w:val="none" w:color="FFFFFF" w:sz="0"/>
              <w:right w:val="none" w:color="FFFFFF" w:sz="0"/>
            </w:tcBorders>
            <w:shd w:fill="FFF8E8" w:val="clear"/>
            <w:tcMar>
              <w:top w:type="dxa" w:w="160"/>
              <w:left w:type="dxa" w:w="160"/>
              <w:bottom w:type="dxa" w:w="160"/>
              <w:right w:type="dxa" w:w="160"/>
            </w:tcMar>
          </w:tcPr>
          <w:p>
            <w:pPr>
              <w:spacing w:before="0" w:after="40"/>
              <w:jc w:val="center"/>
            </w:pPr>
            <w:r>
              <w:rPr>
                <w:rFonts w:ascii="Arial" w:cs="Arial" w:eastAsia="Arial" w:hAnsi="Arial"/>
                <w:b/>
                <w:bCs/>
                <w:color w:val="0E2A47"/>
                <w:sz w:val="52"/>
                <w:szCs w:val="52"/>
              </w:rPr>
              <w:t xml:space="preserve">1</w:t>
            </w:r>
          </w:p>
          <w:p>
            <w:pPr>
              <w:spacing w:before="0" w:after="0"/>
              <w:jc w:val="center"/>
            </w:pPr>
            <w:r>
              <w:rPr>
                <w:rFonts w:ascii="Arial" w:cs="Arial" w:eastAsia="Arial" w:hAnsi="Arial"/>
                <w:color w:val="555555"/>
                <w:sz w:val="18"/>
                <w:szCs w:val="18"/>
              </w:rPr>
              <w:t xml:space="preserve">Obsession: Placements</w:t>
            </w:r>
          </w:p>
        </w:tc>
      </w:tr>
    </w:tbl>
    <w:p>
      <w:pPr>
        <w:spacing w:before="0" w:after="200"/>
      </w:pPr>
      <w:r>
        <w:t xml:space="preserve"/>
      </w:r>
    </w:p>
    <w:p>
      <w:pPr>
        <w:spacing w:before="0" w:after="60"/>
        <w:jc w:val="left"/>
      </w:pPr>
      <w:r>
        <w:rPr>
          <w:rFonts w:ascii="Arial" w:cs="Arial" w:eastAsia="Arial" w:hAnsi="Arial"/>
          <w:b/>
          <w:bCs/>
          <w:color w:val="0E2A47"/>
          <w:sz w:val="20"/>
          <w:szCs w:val="20"/>
        </w:rPr>
        <w:t xml:space="preserve">Features Covered:</w:t>
      </w:r>
    </w:p>
    <w:p>
      <w:pPr>
        <w:spacing w:before="0" w:after="40"/>
      </w:pPr>
      <w:r>
        <w:rPr>
          <w:rFonts w:ascii="Arial" w:cs="Arial" w:eastAsia="Arial" w:hAnsi="Arial"/>
          <w:color w:val="555555"/>
          <w:sz w:val="20"/>
          <w:szCs w:val="20"/>
        </w:rPr>
        <w:t xml:space="preserve">01  Recruiter Registration &amp; Approval</w:t>
      </w:r>
    </w:p>
    <w:p>
      <w:pPr>
        <w:spacing w:before="0" w:after="40"/>
      </w:pPr>
      <w:r>
        <w:rPr>
          <w:rFonts w:ascii="Arial" w:cs="Arial" w:eastAsia="Arial" w:hAnsi="Arial"/>
          <w:color w:val="555555"/>
          <w:sz w:val="20"/>
          <w:szCs w:val="20"/>
        </w:rPr>
        <w:t xml:space="preserve">02  Company Blacklist</w:t>
      </w:r>
    </w:p>
    <w:p>
      <w:pPr>
        <w:spacing w:before="0" w:after="40"/>
      </w:pPr>
      <w:r>
        <w:rPr>
          <w:rFonts w:ascii="Arial" w:cs="Arial" w:eastAsia="Arial" w:hAnsi="Arial"/>
          <w:color w:val="555555"/>
          <w:sz w:val="20"/>
          <w:szCs w:val="20"/>
        </w:rPr>
        <w:t xml:space="preserve">03  Campus Drive Scheduling</w:t>
      </w:r>
    </w:p>
    <w:p>
      <w:pPr>
        <w:spacing w:before="0" w:after="40"/>
      </w:pPr>
      <w:r>
        <w:rPr>
          <w:rFonts w:ascii="Arial" w:cs="Arial" w:eastAsia="Arial" w:hAnsi="Arial"/>
          <w:color w:val="555555"/>
          <w:sz w:val="20"/>
          <w:szCs w:val="20"/>
        </w:rPr>
        <w:t xml:space="preserve">04  Eligibility Filter</w:t>
      </w:r>
    </w:p>
    <w:p>
      <w:pPr>
        <w:spacing w:before="0" w:after="40"/>
      </w:pPr>
      <w:r>
        <w:rPr>
          <w:rFonts w:ascii="Arial" w:cs="Arial" w:eastAsia="Arial" w:hAnsi="Arial"/>
          <w:color w:val="555555"/>
          <w:sz w:val="20"/>
          <w:szCs w:val="20"/>
        </w:rPr>
        <w:t xml:space="preserve">05  Offer Letter Verification</w:t>
      </w:r>
    </w:p>
    <w:p>
      <w:pPr>
        <w:spacing w:before="0" w:after="40"/>
      </w:pPr>
      <w:r>
        <w:rPr>
          <w:rFonts w:ascii="Arial" w:cs="Arial" w:eastAsia="Arial" w:hAnsi="Arial"/>
          <w:color w:val="555555"/>
          <w:sz w:val="20"/>
          <w:szCs w:val="20"/>
        </w:rPr>
        <w:t xml:space="preserve">06  Placement Data Dashboard</w:t>
      </w:r>
    </w:p>
    <w:p>
      <w:pPr>
        <w:spacing w:before="0" w:after="40"/>
      </w:pPr>
      <w:r>
        <w:rPr>
          <w:rFonts w:ascii="Arial" w:cs="Arial" w:eastAsia="Arial" w:hAnsi="Arial"/>
          <w:color w:val="555555"/>
          <w:sz w:val="20"/>
          <w:szCs w:val="20"/>
        </w:rPr>
        <w:t xml:space="preserve">07  Post-Placement Tracking</w:t>
      </w:r>
    </w:p>
    <w:p>
      <w:pPr>
        <w:spacing w:before="0" w:after="40"/>
      </w:pPr>
      <w:r>
        <w:rPr>
          <w:rFonts w:ascii="Arial" w:cs="Arial" w:eastAsia="Arial" w:hAnsi="Arial"/>
          <w:color w:val="555555"/>
          <w:sz w:val="20"/>
          <w:szCs w:val="20"/>
        </w:rPr>
        <w:t xml:space="preserve">08  Recruiter Rating System</w:t>
      </w:r>
    </w:p>
    <w:p>
      <w:pPr>
        <w:spacing w:before="0" w:after="40"/>
      </w:pPr>
      <w:r>
        <w:rPr>
          <w:rFonts w:ascii="Arial" w:cs="Arial" w:eastAsia="Arial" w:hAnsi="Arial"/>
          <w:color w:val="555555"/>
          <w:sz w:val="20"/>
          <w:szCs w:val="20"/>
        </w:rPr>
        <w:t xml:space="preserve">09  Placement Season Calendar</w:t>
      </w:r>
    </w:p>
    <w:p>
      <w:pPr>
        <w:spacing w:before="0" w:after="40"/>
      </w:pPr>
      <w:r>
        <w:rPr>
          <w:rFonts w:ascii="Arial" w:cs="Arial" w:eastAsia="Arial" w:hAnsi="Arial"/>
          <w:color w:val="555555"/>
          <w:sz w:val="20"/>
          <w:szCs w:val="20"/>
        </w:rPr>
        <w:t xml:space="preserve">10  Alumni Placement Connect</w:t>
      </w:r>
    </w:p>
    <w:p>
      <w:r>
        <w:br w:type="page"/>
      </w:r>
    </w:p>
    <w:p>
      <w:pPr>
        <w:spacing w:before="0" w:after="120"/>
      </w:pPr>
      <w:r>
        <w:rPr>
          <w:rFonts w:ascii="Arial" w:cs="Arial" w:eastAsia="Arial" w:hAnsi="Arial"/>
          <w:b/>
          <w:bCs/>
          <w:color w:val="C8820A"/>
          <w:spacing w:val="40"/>
          <w:sz w:val="20"/>
          <w:szCs w:val="20"/>
        </w:rPr>
        <w:t xml:space="preserve">THE 6 RAW TRUTHS ABOUT INDIAN INSTITUTE PLACEMENT PSYCHOLOGY</w:t>
      </w:r>
    </w:p>
    <w:p>
      <w:pPr>
        <w:spacing w:before="0" w:after="160"/>
      </w:pPr>
      <w:r>
        <w:rPr>
          <w:rFonts w:ascii="Arial" w:cs="Arial" w:eastAsia="Arial" w:hAnsi="Arial"/>
          <w:color w:val="555555"/>
          <w:sz w:val="22"/>
          <w:szCs w:val="22"/>
        </w:rPr>
        <w:t xml:space="preserve">Every idea in this playbook is built on one or more of these truths.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8820A" w:sz="12"/>
              <w:left w:val="none" w:color="FFFFFF" w:sz="0"/>
              <w:bottom w:val="none" w:color="FFFFFF" w:sz="0"/>
              <w:right w:val="none" w:color="FFFFFF" w:sz="0"/>
            </w:tcBorders>
            <w:shd w:fill="F5F5F5" w:val="clear"/>
            <w:tcMar>
              <w:top w:type="dxa" w:w="160"/>
              <w:left w:type="dxa" w:w="180"/>
              <w:bottom w:type="dxa" w:w="160"/>
              <w:right w:type="dxa" w:w="180"/>
            </w:tcMar>
          </w:tcPr>
          <w:p>
            <w:pPr>
              <w:spacing w:before="0" w:after="60"/>
            </w:pPr>
            <w:r>
              <w:rPr>
                <w:rFonts w:ascii="Arial" w:cs="Arial" w:eastAsia="Arial" w:hAnsi="Arial"/>
                <w:b/>
                <w:bCs/>
                <w:color w:val="0E2A47"/>
                <w:sz w:val="22"/>
                <w:szCs w:val="22"/>
              </w:rPr>
              <w:t xml:space="preserve">Placement = Admission</w:t>
            </w:r>
          </w:p>
          <w:p>
            <w:pPr>
              <w:spacing w:before="0" w:after="0"/>
            </w:pPr>
            <w:r>
              <w:rPr>
                <w:rFonts w:ascii="Arial" w:cs="Arial" w:eastAsia="Arial" w:hAnsi="Arial"/>
                <w:color w:val="555555"/>
                <w:sz w:val="20"/>
                <w:szCs w:val="20"/>
              </w:rPr>
              <w:t xml:space="preserve">A 10% rise in placement rate directly translates into 15-20% more inquiries next admission season. Placement IS marketing.</w:t>
            </w:r>
          </w:p>
        </w:tc>
        <w:tc>
          <w:tcPr>
            <w:tcW w:type="dxa" w:w="4620"/>
            <w:tcBorders>
              <w:top w:val="single" w:color="C8820A" w:sz="12"/>
              <w:left w:val="none" w:color="FFFFFF" w:sz="0"/>
              <w:bottom w:val="none" w:color="FFFFFF" w:sz="0"/>
              <w:right w:val="none" w:color="FFFFFF" w:sz="0"/>
            </w:tcBorders>
            <w:shd w:fill="F5F5F5" w:val="clear"/>
            <w:tcMar>
              <w:top w:type="dxa" w:w="160"/>
              <w:left w:type="dxa" w:w="180"/>
              <w:bottom w:type="dxa" w:w="160"/>
              <w:right w:type="dxa" w:w="180"/>
            </w:tcMar>
          </w:tcPr>
          <w:p>
            <w:pPr>
              <w:spacing w:before="0" w:after="60"/>
            </w:pPr>
            <w:r>
              <w:rPr>
                <w:rFonts w:ascii="Arial" w:cs="Arial" w:eastAsia="Arial" w:hAnsi="Arial"/>
                <w:b/>
                <w:bCs/>
                <w:color w:val="0E2A47"/>
                <w:sz w:val="22"/>
                <w:szCs w:val="22"/>
              </w:rPr>
              <w:t xml:space="preserve">The T&amp;P Officer is Undervalued</w:t>
            </w:r>
          </w:p>
          <w:p>
            <w:pPr>
              <w:spacing w:before="0" w:after="0"/>
            </w:pPr>
            <w:r>
              <w:rPr>
                <w:rFonts w:ascii="Arial" w:cs="Arial" w:eastAsia="Arial" w:hAnsi="Arial"/>
                <w:color w:val="555555"/>
                <w:sz w:val="20"/>
                <w:szCs w:val="20"/>
              </w:rPr>
              <w:t xml:space="preserve">Training &amp; Placement Officers are exhausted, under-resourced, and invisible. Tools that make them look like heroes create the deepest loyalty.</w:t>
            </w:r>
          </w:p>
        </w:tc>
      </w:tr>
      <w:tr>
        <w:tc>
          <w:tcPr>
            <w:tcW w:type="dxa" w:w="4620"/>
            <w:tcBorders>
              <w:top w:val="single" w:color="C8820A" w:sz="12"/>
              <w:left w:val="none" w:color="FFFFFF" w:sz="0"/>
              <w:bottom w:val="none" w:color="FFFFFF" w:sz="0"/>
              <w:right w:val="none" w:color="FFFFFF" w:sz="0"/>
            </w:tcBorders>
            <w:shd w:fill="F5F5F5" w:val="clear"/>
            <w:tcMar>
              <w:top w:type="dxa" w:w="160"/>
              <w:left w:type="dxa" w:w="180"/>
              <w:bottom w:type="dxa" w:w="160"/>
              <w:right w:type="dxa" w:w="180"/>
            </w:tcMar>
          </w:tcPr>
          <w:p>
            <w:pPr>
              <w:spacing w:before="0" w:after="60"/>
            </w:pPr>
            <w:r>
              <w:rPr>
                <w:rFonts w:ascii="Arial" w:cs="Arial" w:eastAsia="Arial" w:hAnsi="Arial"/>
                <w:b/>
                <w:bCs/>
                <w:color w:val="0E2A47"/>
                <w:sz w:val="22"/>
                <w:szCs w:val="22"/>
              </w:rPr>
              <w:t xml:space="preserve">Fake Offer Paranoia</w:t>
            </w:r>
          </w:p>
          <w:p>
            <w:pPr>
              <w:spacing w:before="0" w:after="0"/>
            </w:pPr>
            <w:r>
              <w:rPr>
                <w:rFonts w:ascii="Arial" w:cs="Arial" w:eastAsia="Arial" w:hAnsi="Arial"/>
                <w:color w:val="555555"/>
                <w:sz w:val="20"/>
                <w:szCs w:val="20"/>
              </w:rPr>
              <w:t xml:space="preserve">Every Principal and parent has heard stories of fake offers, bond traps, and salary fraud. Any protection mechanism gets immediate emotional buy-in.</w:t>
            </w:r>
          </w:p>
        </w:tc>
        <w:tc>
          <w:tcPr>
            <w:tcW w:type="dxa" w:w="4620"/>
            <w:tcBorders>
              <w:top w:val="single" w:color="C8820A" w:sz="12"/>
              <w:left w:val="none" w:color="FFFFFF" w:sz="0"/>
              <w:bottom w:val="none" w:color="FFFFFF" w:sz="0"/>
              <w:right w:val="none" w:color="FFFFFF" w:sz="0"/>
            </w:tcBorders>
            <w:shd w:fill="F5F5F5" w:val="clear"/>
            <w:tcMar>
              <w:top w:type="dxa" w:w="160"/>
              <w:left w:type="dxa" w:w="180"/>
              <w:bottom w:type="dxa" w:w="160"/>
              <w:right w:type="dxa" w:w="180"/>
            </w:tcMar>
          </w:tcPr>
          <w:p>
            <w:pPr>
              <w:spacing w:before="0" w:after="60"/>
            </w:pPr>
            <w:r>
              <w:rPr>
                <w:rFonts w:ascii="Arial" w:cs="Arial" w:eastAsia="Arial" w:hAnsi="Arial"/>
                <w:b/>
                <w:bCs/>
                <w:color w:val="0E2A47"/>
                <w:sz w:val="22"/>
                <w:szCs w:val="22"/>
              </w:rPr>
              <w:t xml:space="preserve">Data = Respect</w:t>
            </w:r>
          </w:p>
          <w:p>
            <w:pPr>
              <w:spacing w:before="0" w:after="0"/>
            </w:pPr>
            <w:r>
              <w:rPr>
                <w:rFonts w:ascii="Arial" w:cs="Arial" w:eastAsia="Arial" w:hAnsi="Arial"/>
                <w:color w:val="555555"/>
                <w:sz w:val="20"/>
                <w:szCs w:val="20"/>
              </w:rPr>
              <w:t xml:space="preserve">Institutes that walk into NAAC or Board meetings with verified placement data get instant credibility. Unverified numbers invite questions.</w:t>
            </w:r>
          </w:p>
        </w:tc>
      </w:tr>
      <w:tr>
        <w:tc>
          <w:tcPr>
            <w:tcW w:type="dxa" w:w="4620"/>
            <w:tcBorders>
              <w:top w:val="single" w:color="C8820A" w:sz="12"/>
              <w:left w:val="none" w:color="FFFFFF" w:sz="0"/>
              <w:bottom w:val="none" w:color="FFFFFF" w:sz="0"/>
              <w:right w:val="none" w:color="FFFFFF" w:sz="0"/>
            </w:tcBorders>
            <w:shd w:fill="F5F5F5" w:val="clear"/>
            <w:tcMar>
              <w:top w:type="dxa" w:w="160"/>
              <w:left w:type="dxa" w:w="180"/>
              <w:bottom w:type="dxa" w:w="160"/>
              <w:right w:type="dxa" w:w="180"/>
            </w:tcMar>
          </w:tcPr>
          <w:p>
            <w:pPr>
              <w:spacing w:before="0" w:after="60"/>
            </w:pPr>
            <w:r>
              <w:rPr>
                <w:rFonts w:ascii="Arial" w:cs="Arial" w:eastAsia="Arial" w:hAnsi="Arial"/>
                <w:b/>
                <w:bCs/>
                <w:color w:val="0E2A47"/>
                <w:sz w:val="22"/>
                <w:szCs w:val="22"/>
              </w:rPr>
              <w:t xml:space="preserve">Alumni Guilt is Real</w:t>
            </w:r>
          </w:p>
          <w:p>
            <w:pPr>
              <w:spacing w:before="0" w:after="0"/>
            </w:pPr>
            <w:r>
              <w:rPr>
                <w:rFonts w:ascii="Arial" w:cs="Arial" w:eastAsia="Arial" w:hAnsi="Arial"/>
                <w:color w:val="555555"/>
                <w:sz w:val="20"/>
                <w:szCs w:val="20"/>
              </w:rPr>
              <w:t xml:space="preserve">Indian alumni feel genuine obligation to give back. Formalising this through Alumni Placement Connect converts guilt into placements.</w:t>
            </w:r>
          </w:p>
        </w:tc>
        <w:tc>
          <w:tcPr>
            <w:tcW w:type="dxa" w:w="4620"/>
            <w:tcBorders>
              <w:top w:val="single" w:color="C8820A" w:sz="12"/>
              <w:left w:val="none" w:color="FFFFFF" w:sz="0"/>
              <w:bottom w:val="none" w:color="FFFFFF" w:sz="0"/>
              <w:right w:val="none" w:color="FFFFFF" w:sz="0"/>
            </w:tcBorders>
            <w:shd w:fill="F5F5F5" w:val="clear"/>
            <w:tcMar>
              <w:top w:type="dxa" w:w="160"/>
              <w:left w:type="dxa" w:w="180"/>
              <w:bottom w:type="dxa" w:w="160"/>
              <w:right w:type="dxa" w:w="180"/>
            </w:tcMar>
          </w:tcPr>
          <w:p>
            <w:pPr>
              <w:spacing w:before="0" w:after="60"/>
            </w:pPr>
            <w:r>
              <w:rPr>
                <w:rFonts w:ascii="Arial" w:cs="Arial" w:eastAsia="Arial" w:hAnsi="Arial"/>
                <w:b/>
                <w:bCs/>
                <w:color w:val="0E2A47"/>
                <w:sz w:val="22"/>
                <w:szCs w:val="22"/>
              </w:rPr>
              <w:t xml:space="preserve">Chaos is the Enemy</w:t>
            </w:r>
          </w:p>
          <w:p>
            <w:pPr>
              <w:spacing w:before="0" w:after="0"/>
            </w:pPr>
            <w:r>
              <w:rPr>
                <w:rFonts w:ascii="Arial" w:cs="Arial" w:eastAsia="Arial" w:hAnsi="Arial"/>
                <w:color w:val="555555"/>
                <w:sz w:val="20"/>
                <w:szCs w:val="20"/>
              </w:rPr>
              <w:t xml:space="preserve">Drive scheduling via WhatsApp, result tracking in Excel, offer letter verification on trust — every Placement Officer knows this chaos. Fix the chaos, win forever.</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2A47" w:val="clear"/>
            <w:tcMar>
              <w:top w:type="dxa" w:w="200"/>
              <w:left w:type="dxa" w:w="280"/>
              <w:bottom w:type="dxa" w:w="200"/>
              <w:right w:type="dxa" w:w="280"/>
            </w:tcMar>
          </w:tcPr>
          <w:p>
            <w:pPr>
              <w:spacing w:before="0" w:after="40"/>
            </w:pPr>
            <w:r>
              <w:rPr>
                <w:rFonts w:ascii="Arial" w:cs="Arial" w:eastAsia="Arial" w:hAnsi="Arial"/>
                <w:color w:val="AAAAAA"/>
                <w:spacing w:val="40"/>
                <w:sz w:val="18"/>
                <w:szCs w:val="18"/>
              </w:rPr>
              <w:t xml:space="preserve">PART 1 OF 6</w:t>
            </w:r>
          </w:p>
          <w:p>
            <w:pPr>
              <w:spacing w:before="0" w:after="0"/>
            </w:pPr>
            <w:r>
              <w:rPr>
                <w:rFonts w:ascii="Arial" w:cs="Arial" w:eastAsia="Arial" w:hAnsi="Arial"/>
                <w:b/>
                <w:bCs/>
                <w:color w:val="FFFFFF"/>
                <w:sz w:val="32"/>
                <w:szCs w:val="32"/>
              </w:rPr>
              <w:t xml:space="preserve">Reputation &amp; Institutional Trust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E2A47"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#01  </w:t>
            </w:r>
            <w:r>
              <w:rPr>
                <w:rFonts w:ascii="Arial" w:cs="Arial" w:eastAsia="Arial" w:hAnsi="Arial"/>
                <w:b/>
                <w:bCs/>
                <w:color w:val="FFFFFF"/>
                <w:spacing w:val="40"/>
                <w:sz w:val="16"/>
                <w:szCs w:val="16"/>
              </w:rPr>
              <w:t xml:space="preserve">  TRUST</w:t>
            </w:r>
          </w:p>
          <w:p>
            <w:pPr>
              <w:spacing w:before="0" w:after="0"/>
            </w:pPr>
            <w:r>
              <w:rPr>
                <w:rFonts w:ascii="Arial" w:cs="Arial" w:eastAsia="Arial" w:hAnsi="Arial"/>
                <w:b/>
                <w:bCs/>
                <w:color w:val="FFFFFF"/>
                <w:sz w:val="26"/>
                <w:szCs w:val="26"/>
              </w:rPr>
              <w:t xml:space="preserve">"Tamper-Proof Placement Numbers" — The NAAC Ace</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"Your placement data is only as good as the system that generated it."</w:t>
            </w:r>
          </w:p>
          <w:p>
            <w:pPr>
              <w:spacing w:before="0" w:after="100"/>
            </w:pPr>
            <w:r>
              <w:rPr>
                <w:rFonts w:ascii="Arial" w:cs="Arial" w:eastAsia="Arial" w:hAnsi="Arial"/>
                <w:color w:val="555555"/>
                <w:sz w:val="21"/>
                <w:szCs w:val="21"/>
              </w:rPr>
              <w:t xml:space="preserve">The Placement Data Dashboard produces real-time, tamper-proof statistics — verified offers, accepted CTCs, department-wise breakdown — that cannot be manually inflated. Position this directly at Principals preparing for NAAC, NIRF, or Board presentations. When an auditor questions your placement data, EcoSkiller's export is the answer. Not a spreadsheet — a verified record.</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Data Dashboard · Offer Letter Verification</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Create a side-by-side: 'Self-reported placement data vs EcoSkiller-verified data.' Show the credibility gap. Share at education conferences and LinkedIn.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E2A47"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#02  </w:t>
            </w:r>
            <w:r>
              <w:rPr>
                <w:rFonts w:ascii="Arial" w:cs="Arial" w:eastAsia="Arial" w:hAnsi="Arial"/>
                <w:b/>
                <w:bCs/>
                <w:color w:val="FFFFFF"/>
                <w:spacing w:val="40"/>
                <w:sz w:val="16"/>
                <w:szCs w:val="16"/>
              </w:rPr>
              <w:t xml:space="preserve">  TRUST</w:t>
            </w:r>
          </w:p>
          <w:p>
            <w:pPr>
              <w:spacing w:before="0" w:after="0"/>
            </w:pPr>
            <w:r>
              <w:rPr>
                <w:rFonts w:ascii="Arial" w:cs="Arial" w:eastAsia="Arial" w:hAnsi="Arial"/>
                <w:b/>
                <w:bCs/>
                <w:color w:val="FFFFFF"/>
                <w:sz w:val="26"/>
                <w:szCs w:val="26"/>
              </w:rPr>
              <w:t xml:space="preserve">QR-Verified Offer Letters — Zero Fake Offers</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"Every offer letter your student receives can be verified in 3 seconds."</w:t>
            </w:r>
          </w:p>
          <w:p>
            <w:pPr>
              <w:spacing w:before="0" w:after="100"/>
            </w:pPr>
            <w:r>
              <w:rPr>
                <w:rFonts w:ascii="Arial" w:cs="Arial" w:eastAsia="Arial" w:hAnsi="Arial"/>
                <w:color w:val="555555"/>
                <w:sz w:val="21"/>
                <w:szCs w:val="21"/>
              </w:rPr>
              <w:t xml:space="preserve">Offer Letter Verification's QR code system is a parent's dream. When a student receives an offer, parents can scan the QR and instantly see that the offer is genuine, the CTC matches, and the institute has approved it. Position this for parents at open days. One parent showing another parent this feature = word-of-mouth gold.</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Offer Letter Verification</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Create a 20-second demo video of scanning the offer QR code. Show it at parent orientation days. Post on YouTube — parents searching 'how to verify job offer letter India' will find it.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E2A47"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#03  </w:t>
            </w:r>
            <w:r>
              <w:rPr>
                <w:rFonts w:ascii="Arial" w:cs="Arial" w:eastAsia="Arial" w:hAnsi="Arial"/>
                <w:b/>
                <w:bCs/>
                <w:color w:val="FFFFFF"/>
                <w:spacing w:val="40"/>
                <w:sz w:val="16"/>
                <w:szCs w:val="16"/>
              </w:rPr>
              <w:t xml:space="preserve">  TRUST</w:t>
            </w:r>
          </w:p>
          <w:p>
            <w:pPr>
              <w:spacing w:before="0" w:after="0"/>
            </w:pPr>
            <w:r>
              <w:rPr>
                <w:rFonts w:ascii="Arial" w:cs="Arial" w:eastAsia="Arial" w:hAnsi="Arial"/>
                <w:b/>
                <w:bCs/>
                <w:color w:val="FFFFFF"/>
                <w:sz w:val="26"/>
                <w:szCs w:val="26"/>
              </w:rPr>
              <w:t xml:space="preserve">CTC Consistency Check — No More Salary Bait-and-Switch</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"They promised 6 LPA. The offer letter says 4 LPA. EcoSkiller flags it."</w:t>
            </w:r>
          </w:p>
          <w:p>
            <w:pPr>
              <w:spacing w:before="0" w:after="100"/>
            </w:pPr>
            <w:r>
              <w:rPr>
                <w:rFonts w:ascii="Arial" w:cs="Arial" w:eastAsia="Arial" w:hAnsi="Arial"/>
                <w:color w:val="555555"/>
                <w:sz w:val="21"/>
                <w:szCs w:val="21"/>
              </w:rPr>
              <w:t xml:space="preserve">The CTC Consistency Check — which flags when offer letter CTC deviates from the declared drive CTC — is deeply resonant in India's campus recruitment landscape. Salary bait-and-switch is a known problem. This feature positions EcoSkiller as the watchdog that protects students without the institute needing to manually chase companies.</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Offer Letter Verification · Recruiter Rating System</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Share anonymised case examples: 'A company declared 6.5 LPA. EcoSkiller detected the offer letter showed 4.8 LPA. Institute intervened before student signed.' This story travels in every TPO group.</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E2A47"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#04  </w:t>
            </w:r>
            <w:r>
              <w:rPr>
                <w:rFonts w:ascii="Arial" w:cs="Arial" w:eastAsia="Arial" w:hAnsi="Arial"/>
                <w:b/>
                <w:bCs/>
                <w:color w:val="FFFFFF"/>
                <w:spacing w:val="40"/>
                <w:sz w:val="16"/>
                <w:szCs w:val="16"/>
              </w:rPr>
              <w:t xml:space="preserve">  TRUST</w:t>
            </w:r>
          </w:p>
          <w:p>
            <w:pPr>
              <w:spacing w:before="0" w:after="0"/>
            </w:pPr>
            <w:r>
              <w:rPr>
                <w:rFonts w:ascii="Arial" w:cs="Arial" w:eastAsia="Arial" w:hAnsi="Arial"/>
                <w:b/>
                <w:bCs/>
                <w:color w:val="FFFFFF"/>
                <w:sz w:val="26"/>
                <w:szCs w:val="26"/>
              </w:rPr>
              <w:t xml:space="preserve">Verified Recruiter Network — Not Just Any Company</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"Every company on EcoSkiller is CIN-verified and institute-approved."</w:t>
            </w:r>
          </w:p>
          <w:p>
            <w:pPr>
              <w:spacing w:before="0" w:after="100"/>
            </w:pPr>
            <w:r>
              <w:rPr>
                <w:rFonts w:ascii="Arial" w:cs="Arial" w:eastAsia="Arial" w:hAnsi="Arial"/>
                <w:color w:val="555555"/>
                <w:sz w:val="21"/>
                <w:szCs w:val="21"/>
              </w:rPr>
              <w:t xml:space="preserve">The Recruiter Registration &amp; Approval system — with CIN cross-check against MCA21 — is a security feature dressed as a quality signal. Position it as a badge of seriousness: 'EcoSkiller is not an open job portal. Every recruiter is verified. Every company is real. Your students are not guinea pigs for unverified startups.' Indian institutes that have been burnt by fake companies respond immediately.</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Recruiter Registration &amp; Approval</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Publish an 'EcoSkiller Verified Recruiter' badge that companies can display on their website. It signals they cleared the vetting — companies compete for legitimacy.</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21A" w:val="clear"/>
            <w:tcMar>
              <w:top w:type="dxa" w:w="200"/>
              <w:left w:type="dxa" w:w="280"/>
              <w:bottom w:type="dxa" w:w="200"/>
              <w:right w:type="dxa" w:w="280"/>
            </w:tcMar>
          </w:tcPr>
          <w:p>
            <w:pPr>
              <w:spacing w:before="0" w:after="40"/>
            </w:pPr>
            <w:r>
              <w:rPr>
                <w:rFonts w:ascii="Arial" w:cs="Arial" w:eastAsia="Arial" w:hAnsi="Arial"/>
                <w:color w:val="AAAAAA"/>
                <w:spacing w:val="40"/>
                <w:sz w:val="18"/>
                <w:szCs w:val="18"/>
              </w:rPr>
              <w:t xml:space="preserve">PART 2 OF 6</w:t>
            </w:r>
          </w:p>
          <w:p>
            <w:pPr>
              <w:spacing w:before="0" w:after="0"/>
            </w:pPr>
            <w:r>
              <w:rPr>
                <w:rFonts w:ascii="Arial" w:cs="Arial" w:eastAsia="Arial" w:hAnsi="Arial"/>
                <w:b/>
                <w:bCs/>
                <w:color w:val="FFFFFF"/>
                <w:sz w:val="32"/>
                <w:szCs w:val="32"/>
              </w:rPr>
              <w:t xml:space="preserve">Student Protection &amp; Fear of Fraud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0321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#05  </w:t>
            </w:r>
            <w:r>
              <w:rPr>
                <w:rFonts w:ascii="Arial" w:cs="Arial" w:eastAsia="Arial" w:hAnsi="Arial"/>
                <w:b/>
                <w:bCs/>
                <w:color w:val="FFFFFF"/>
                <w:spacing w:val="40"/>
                <w:sz w:val="16"/>
                <w:szCs w:val="16"/>
              </w:rPr>
              <w:t xml:space="preserve">  STUDENT PROTECTION</w:t>
            </w:r>
          </w:p>
          <w:p>
            <w:pPr>
              <w:spacing w:before="0" w:after="0"/>
            </w:pPr>
            <w:r>
              <w:rPr>
                <w:rFonts w:ascii="Arial" w:cs="Arial" w:eastAsia="Arial" w:hAnsi="Arial"/>
                <w:b/>
                <w:bCs/>
                <w:color w:val="FFFFFF"/>
                <w:sz w:val="26"/>
                <w:szCs w:val="26"/>
              </w:rPr>
              <w:t xml:space="preserve">The Company Blacklist — India's Campus Safety Net</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"That company withdrew offers from 47 students last year. 3 institutes know. Yours doesn't."</w:t>
            </w:r>
          </w:p>
          <w:p>
            <w:pPr>
              <w:spacing w:before="0" w:after="100"/>
            </w:pPr>
            <w:r>
              <w:rPr>
                <w:rFonts w:ascii="Arial" w:cs="Arial" w:eastAsia="Arial" w:hAnsi="Arial"/>
                <w:color w:val="555555"/>
                <w:sz w:val="21"/>
                <w:szCs w:val="21"/>
              </w:rPr>
              <w:t xml:space="preserve">Cross-Institute Blacklist Sharing is possibly the most powerful feature in this entire suite for Indian institutes. The fear of being the institute that lets a fraudulent company access their students — after other institutes already flagged them — is a visceral, reputation-destroying scenario. Position EcoSkiller as the collective defense network of India's institutes.</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Company Blacklist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Create a 'Campus Placement Safety Report' published quarterly — aggregated, anonymised data on companies flagged across the network. This report becomes a must-read for every TPO in India. It drives signups to access the full data.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0321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#06  </w:t>
            </w:r>
            <w:r>
              <w:rPr>
                <w:rFonts w:ascii="Arial" w:cs="Arial" w:eastAsia="Arial" w:hAnsi="Arial"/>
                <w:b/>
                <w:bCs/>
                <w:color w:val="FFFFFF"/>
                <w:spacing w:val="40"/>
                <w:sz w:val="16"/>
                <w:szCs w:val="16"/>
              </w:rPr>
              <w:t xml:space="preserve">  STUDENT PROTECTION</w:t>
            </w:r>
          </w:p>
          <w:p>
            <w:pPr>
              <w:spacing w:before="0" w:after="0"/>
            </w:pPr>
            <w:r>
              <w:rPr>
                <w:rFonts w:ascii="Arial" w:cs="Arial" w:eastAsia="Arial" w:hAnsi="Arial"/>
                <w:b/>
                <w:bCs/>
                <w:color w:val="FFFFFF"/>
                <w:sz w:val="26"/>
                <w:szCs w:val="26"/>
              </w:rPr>
              <w:t xml:space="preserve">Bond Trap Blacklist — The Feature Students Will Share</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"Is this company known for bond traps? Check before you sign."</w:t>
            </w:r>
          </w:p>
          <w:p>
            <w:pPr>
              <w:spacing w:before="0" w:after="100"/>
            </w:pPr>
            <w:r>
              <w:rPr>
                <w:rFonts w:ascii="Arial" w:cs="Arial" w:eastAsia="Arial" w:hAnsi="Arial"/>
                <w:color w:val="555555"/>
                <w:sz w:val="21"/>
                <w:szCs w:val="21"/>
              </w:rPr>
              <w:t xml:space="preserve">The Blacklist Reasons Catalog — which includes 'Bond Trap (forced bond for leaving)' as a specific category — is the feature students will tell other students about. In India, bond-trap horror stories spread on Reddit, Quora, and WhatsApp groups. Position EcoSkiller as giving students access to this intelligence before they accept offers. Creates student-level virality.</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Company Blacklist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Create a student-facing awareness post: '5 red flags in a job offer that EcoSkiller would have flagged.' Post on LinkedIn and Instagram targeting final-year students. Virality is near-guaranteed.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0321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#07  </w:t>
            </w:r>
            <w:r>
              <w:rPr>
                <w:rFonts w:ascii="Arial" w:cs="Arial" w:eastAsia="Arial" w:hAnsi="Arial"/>
                <w:b/>
                <w:bCs/>
                <w:color w:val="FFFFFF"/>
                <w:spacing w:val="40"/>
                <w:sz w:val="16"/>
                <w:szCs w:val="16"/>
              </w:rPr>
              <w:t xml:space="preserve">  STUDENT PROTECTION</w:t>
            </w:r>
          </w:p>
          <w:p>
            <w:pPr>
              <w:spacing w:before="0" w:after="0"/>
            </w:pPr>
            <w:r>
              <w:rPr>
                <w:rFonts w:ascii="Arial" w:cs="Arial" w:eastAsia="Arial" w:hAnsi="Arial"/>
                <w:b/>
                <w:bCs/>
                <w:color w:val="FFFFFF"/>
                <w:sz w:val="26"/>
                <w:szCs w:val="26"/>
              </w:rPr>
              <w:t xml:space="preserve">Anonymous Student Reporting — Safe Voice</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"Students know which companies are bad. Now they have a safe way to say it."</w:t>
            </w:r>
          </w:p>
          <w:p>
            <w:pPr>
              <w:spacing w:before="0" w:after="100"/>
            </w:pPr>
            <w:r>
              <w:rPr>
                <w:rFonts w:ascii="Arial" w:cs="Arial" w:eastAsia="Arial" w:hAnsi="Arial"/>
                <w:color w:val="555555"/>
                <w:sz w:val="21"/>
                <w:szCs w:val="21"/>
              </w:rPr>
              <w:t xml:space="preserve">Anonymous student reporting of company misconduct is a feature that speaks to campus justice. In India, students are deeply reluctant to complain about companies for fear of being blacklisted. EcoSkiller's anonymity protection removes this barrier. 'Your identity is never revealed. Your report can protect every student after you.'</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Company Blacklist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Position this prominently in student onboarding. Make 'Report a Company' a visible button in every student's placement dashboard — not buried in settings.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0321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#08  </w:t>
            </w:r>
            <w:r>
              <w:rPr>
                <w:rFonts w:ascii="Arial" w:cs="Arial" w:eastAsia="Arial" w:hAnsi="Arial"/>
                <w:b/>
                <w:bCs/>
                <w:color w:val="FFFFFF"/>
                <w:spacing w:val="40"/>
                <w:sz w:val="16"/>
                <w:szCs w:val="16"/>
              </w:rPr>
              <w:t xml:space="preserve">  STUDENT PROTECTION</w:t>
            </w:r>
          </w:p>
          <w:p>
            <w:pPr>
              <w:spacing w:before="0" w:after="0"/>
            </w:pPr>
            <w:r>
              <w:rPr>
                <w:rFonts w:ascii="Arial" w:cs="Arial" w:eastAsia="Arial" w:hAnsi="Arial"/>
                <w:b/>
                <w:bCs/>
                <w:color w:val="FFFFFF"/>
                <w:sz w:val="26"/>
                <w:szCs w:val="26"/>
              </w:rPr>
              <w:t xml:space="preserve">Offer Withdrawal Alert — No Student Gets Blindsided</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"Offer withdrawn 2 days before joining. EcoSkiller knew. Did your institute?"</w:t>
            </w:r>
          </w:p>
          <w:p>
            <w:pPr>
              <w:spacing w:before="0" w:after="100"/>
            </w:pPr>
            <w:r>
              <w:rPr>
                <w:rFonts w:ascii="Arial" w:cs="Arial" w:eastAsia="Arial" w:hAnsi="Arial"/>
                <w:color w:val="555555"/>
                <w:sz w:val="21"/>
                <w:szCs w:val="21"/>
              </w:rPr>
              <w:t xml:space="preserve">The Offer Withdrawal Alert — which triggers immediately when a company withdraws an accepted offer, captures the reason, and affects the company's rating — is an emotional protection feature. Offer withdrawal is one of the most traumatic career events for young Indians. 'The moment a company withdraws, you know. The company is held accountable. The student is not left alone.'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Offer Letter Verification · Recruiter Rating System</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Build a 'Placement Protection Pledge' — institutes commit to using EcoSkiller's withdrawal tracking and publicly state that no student will face offer withdrawal without institute support.</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820A" w:val="clear"/>
            <w:tcMar>
              <w:top w:type="dxa" w:w="200"/>
              <w:left w:type="dxa" w:w="280"/>
              <w:bottom w:type="dxa" w:w="200"/>
              <w:right w:type="dxa" w:w="280"/>
            </w:tcMar>
          </w:tcPr>
          <w:p>
            <w:pPr>
              <w:spacing w:before="0" w:after="40"/>
            </w:pPr>
            <w:r>
              <w:rPr>
                <w:rFonts w:ascii="Arial" w:cs="Arial" w:eastAsia="Arial" w:hAnsi="Arial"/>
                <w:color w:val="AAAAAA"/>
                <w:spacing w:val="40"/>
                <w:sz w:val="18"/>
                <w:szCs w:val="18"/>
              </w:rPr>
              <w:t xml:space="preserve">PART 3 OF 6</w:t>
            </w:r>
          </w:p>
          <w:p>
            <w:pPr>
              <w:spacing w:before="0" w:after="0"/>
            </w:pPr>
            <w:r>
              <w:rPr>
                <w:rFonts w:ascii="Arial" w:cs="Arial" w:eastAsia="Arial" w:hAnsi="Arial"/>
                <w:b/>
                <w:bCs/>
                <w:color w:val="FFFFFF"/>
                <w:sz w:val="32"/>
                <w:szCs w:val="32"/>
              </w:rPr>
              <w:t xml:space="preserve">Making the T&amp;P Officer the Campus Hero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8820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#09  </w:t>
            </w:r>
            <w:r>
              <w:rPr>
                <w:rFonts w:ascii="Arial" w:cs="Arial" w:eastAsia="Arial" w:hAnsi="Arial"/>
                <w:b/>
                <w:bCs/>
                <w:color w:val="FFFFFF"/>
                <w:spacing w:val="40"/>
                <w:sz w:val="16"/>
                <w:szCs w:val="16"/>
              </w:rPr>
              <w:t xml:space="preserve">  TPO HERO</w:t>
            </w:r>
          </w:p>
          <w:p>
            <w:pPr>
              <w:spacing w:before="0" w:after="0"/>
            </w:pPr>
            <w:r>
              <w:rPr>
                <w:rFonts w:ascii="Arial" w:cs="Arial" w:eastAsia="Arial" w:hAnsi="Arial"/>
                <w:b/>
                <w:bCs/>
                <w:color w:val="FFFFFF"/>
                <w:sz w:val="26"/>
                <w:szCs w:val="26"/>
              </w:rPr>
              <w:t xml:space="preserve">"From WhatsApp Chaos to Command Centre"</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"Every TPO in India is managing drives on WhatsApp and Excel. It doesn't have to be this way."</w:t>
            </w:r>
          </w:p>
          <w:p>
            <w:pPr>
              <w:spacing w:before="0" w:after="100"/>
            </w:pPr>
            <w:r>
              <w:rPr>
                <w:rFonts w:ascii="Arial" w:cs="Arial" w:eastAsia="Arial" w:hAnsi="Arial"/>
                <w:color w:val="555555"/>
                <w:sz w:val="21"/>
                <w:szCs w:val="21"/>
              </w:rPr>
              <w:t xml:space="preserve">The Drive Day Coordination dashboard — showing in real time who arrived, who is in interview, who cleared — is the single biggest operational upgrade for TPOs. Position EcoSkiller as the TPO's command centre. 'You spent years building recruiter relationships. Now let the platform handle the chaos so you can focus on those relationships.'</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Campus Drive Scheduling · Placement Season Calendar</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Interview 5 TPOs about their biggest day-of-drive nightmare. Turn their answers into content: 'TPOs confess: the chaos behind every campus drive.' EcoSkiller is the reveal at the end.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8820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#10  </w:t>
            </w:r>
            <w:r>
              <w:rPr>
                <w:rFonts w:ascii="Arial" w:cs="Arial" w:eastAsia="Arial" w:hAnsi="Arial"/>
                <w:b/>
                <w:bCs/>
                <w:color w:val="FFFFFF"/>
                <w:spacing w:val="40"/>
                <w:sz w:val="16"/>
                <w:szCs w:val="16"/>
              </w:rPr>
              <w:t xml:space="preserve">  TPO HERO</w:t>
            </w:r>
          </w:p>
          <w:p>
            <w:pPr>
              <w:spacing w:before="0" w:after="0"/>
            </w:pPr>
            <w:r>
              <w:rPr>
                <w:rFonts w:ascii="Arial" w:cs="Arial" w:eastAsia="Arial" w:hAnsi="Arial"/>
                <w:b/>
                <w:bCs/>
                <w:color w:val="FFFFFF"/>
                <w:sz w:val="26"/>
                <w:szCs w:val="26"/>
              </w:rPr>
              <w:t xml:space="preserve">Drive Conflict Prevention — No More Double-Booked Drives</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"Two companies scheduled on the same day for the same students. Who do you call first?"</w:t>
            </w:r>
          </w:p>
          <w:p>
            <w:pPr>
              <w:spacing w:before="0" w:after="100"/>
            </w:pPr>
            <w:r>
              <w:rPr>
                <w:rFonts w:ascii="Arial" w:cs="Arial" w:eastAsia="Arial" w:hAnsi="Arial"/>
                <w:color w:val="555555"/>
                <w:sz w:val="21"/>
                <w:szCs w:val="21"/>
              </w:rPr>
              <w:t xml:space="preserve">Drive Conflict Detection in the Placement Season Calendar is a quietly brilliant feature. Indian placement seasons are notorious for back-to-back drives where students and coordinators are stretched thin. 'EcoSkiller tells you before the conflict happens — not on the morning of the drive.' TPOs who've experienced this chaos once will pay for this feature alone.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Season Calendar · Campus Drive Scheduling</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Create a poll on LinkedIn: 'Have you ever had two campus drives clash on the same day? How did you handle it?' Use responses to fuel a pain-aware content campaign.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8820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#11  </w:t>
            </w:r>
            <w:r>
              <w:rPr>
                <w:rFonts w:ascii="Arial" w:cs="Arial" w:eastAsia="Arial" w:hAnsi="Arial"/>
                <w:b/>
                <w:bCs/>
                <w:color w:val="FFFFFF"/>
                <w:spacing w:val="40"/>
                <w:sz w:val="16"/>
                <w:szCs w:val="16"/>
              </w:rPr>
              <w:t xml:space="preserve">  TPO HERO</w:t>
            </w:r>
          </w:p>
          <w:p>
            <w:pPr>
              <w:spacing w:before="0" w:after="0"/>
            </w:pPr>
            <w:r>
              <w:rPr>
                <w:rFonts w:ascii="Arial" w:cs="Arial" w:eastAsia="Arial" w:hAnsi="Arial"/>
                <w:b/>
                <w:bCs/>
                <w:color w:val="FFFFFF"/>
                <w:sz w:val="26"/>
                <w:szCs w:val="26"/>
              </w:rPr>
              <w:t xml:space="preserve">Self-Service Recruiter Scheduling — TPO's Time Returned</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"Recruiters book their own drive slot. TPO approves. Done."</w:t>
            </w:r>
          </w:p>
          <w:p>
            <w:pPr>
              <w:spacing w:before="0" w:after="100"/>
            </w:pPr>
            <w:r>
              <w:rPr>
                <w:rFonts w:ascii="Arial" w:cs="Arial" w:eastAsia="Arial" w:hAnsi="Arial"/>
                <w:color w:val="555555"/>
                <w:sz w:val="21"/>
                <w:szCs w:val="21"/>
              </w:rPr>
              <w:t xml:space="preserve">Calendar Sharing with Companies — where approved recruiters self-select available dates rather than emailing back and forth — is a massive time saver. Indian TPOs spend 40-60% of their time in scheduling coordination. 'Give that time back to building recruiter relationships instead of managing calendars.' The operational ROI is immediate and easy to calculate.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Season Calendar · Recruiter Registration &amp; Approval</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Calculate: if a TPO handles 30 drives a year and each saves 3 hours of scheduling emails — that's 90 hours returned. Build a 'Time ROI Calculator' and embed it on the landing page.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8820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#12  </w:t>
            </w:r>
            <w:r>
              <w:rPr>
                <w:rFonts w:ascii="Arial" w:cs="Arial" w:eastAsia="Arial" w:hAnsi="Arial"/>
                <w:b/>
                <w:bCs/>
                <w:color w:val="FFFFFF"/>
                <w:spacing w:val="40"/>
                <w:sz w:val="16"/>
                <w:szCs w:val="16"/>
              </w:rPr>
              <w:t xml:space="preserve">  TPO HERO</w:t>
            </w:r>
          </w:p>
          <w:p>
            <w:pPr>
              <w:spacing w:before="0" w:after="0"/>
            </w:pPr>
            <w:r>
              <w:rPr>
                <w:rFonts w:ascii="Arial" w:cs="Arial" w:eastAsia="Arial" w:hAnsi="Arial"/>
                <w:b/>
                <w:bCs/>
                <w:color w:val="FFFFFF"/>
                <w:sz w:val="26"/>
                <w:szCs w:val="26"/>
              </w:rPr>
              <w:t xml:space="preserve">Pre-Drive Aptitude Test — Higher Quality Shortlists</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"Companies come back when they get the right candidates the first time."</w:t>
            </w:r>
          </w:p>
          <w:p>
            <w:pPr>
              <w:spacing w:before="0" w:after="100"/>
            </w:pPr>
            <w:r>
              <w:rPr>
                <w:rFonts w:ascii="Arial" w:cs="Arial" w:eastAsia="Arial" w:hAnsi="Arial"/>
                <w:color w:val="555555"/>
                <w:sz w:val="21"/>
                <w:szCs w:val="21"/>
              </w:rPr>
              <w:t xml:space="preserve">The Pre-Drive Aptitude Test on EcoSkiller's exam engine — where only students who clear the test advance to interview — directly improves recruiter experience. When a company has a high conversion ratio (candidates interviewed to selected), they come back next year with more positions. Position this as the feature that turns one-time recruiters into annual partners.</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Campus Drive Scheduling · Eligibility Filter</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Track and publish: 'Institutes using pre-drive aptitude tests see X% higher recruiter return rate.' Use this statistic in all TPO-facing sales conversations.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8820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#13  </w:t>
            </w:r>
            <w:r>
              <w:rPr>
                <w:rFonts w:ascii="Arial" w:cs="Arial" w:eastAsia="Arial" w:hAnsi="Arial"/>
                <w:b/>
                <w:bCs/>
                <w:color w:val="FFFFFF"/>
                <w:spacing w:val="40"/>
                <w:sz w:val="16"/>
                <w:szCs w:val="16"/>
              </w:rPr>
              <w:t xml:space="preserve">  TPO HERO</w:t>
            </w:r>
          </w:p>
          <w:p>
            <w:pPr>
              <w:spacing w:before="0" w:after="0"/>
            </w:pPr>
            <w:r>
              <w:rPr>
                <w:rFonts w:ascii="Arial" w:cs="Arial" w:eastAsia="Arial" w:hAnsi="Arial"/>
                <w:b/>
                <w:bCs/>
                <w:color w:val="FFFFFF"/>
                <w:sz w:val="26"/>
                <w:szCs w:val="26"/>
              </w:rPr>
              <w:t xml:space="preserve">Season Summary Auto-Report — The End-of-Year Win</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"At end of placement season, your annual report is already written."</w:t>
            </w:r>
          </w:p>
          <w:p>
            <w:pPr>
              <w:spacing w:before="0" w:after="100"/>
            </w:pPr>
            <w:r>
              <w:rPr>
                <w:rFonts w:ascii="Arial" w:cs="Arial" w:eastAsia="Arial" w:hAnsi="Arial"/>
                <w:color w:val="555555"/>
                <w:sz w:val="21"/>
                <w:szCs w:val="21"/>
              </w:rPr>
              <w:t xml:space="preserve">The Season Summary Dashboard — auto-generating total drives, students placed, companies visited, turnaround times — removes the most dreaded task for TPOs: the end-of-year report. Indian TPOs spend weeks manually compiling this data. 'EcoSkiller generates your annual placement report automatically. Walk into the Board meeting with data that took zero extra hours to compile.'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Season Calendar · Placement Data Dashboard</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Show the auto-generated report format in all demos. TPOs will instantly recognise the 3 weeks of work it saves them every April-May. This is the 'aha' moment for this persona.</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6B" w:val="clear"/>
            <w:tcMar>
              <w:top w:type="dxa" w:w="200"/>
              <w:left w:type="dxa" w:w="280"/>
              <w:bottom w:type="dxa" w:w="200"/>
              <w:right w:type="dxa" w:w="280"/>
            </w:tcMar>
          </w:tcPr>
          <w:p>
            <w:pPr>
              <w:spacing w:before="0" w:after="40"/>
            </w:pPr>
            <w:r>
              <w:rPr>
                <w:rFonts w:ascii="Arial" w:cs="Arial" w:eastAsia="Arial" w:hAnsi="Arial"/>
                <w:color w:val="AAAAAA"/>
                <w:spacing w:val="40"/>
                <w:sz w:val="18"/>
                <w:szCs w:val="18"/>
              </w:rPr>
              <w:t xml:space="preserve">PART 4 OF 6</w:t>
            </w:r>
          </w:p>
          <w:p>
            <w:pPr>
              <w:spacing w:before="0" w:after="0"/>
            </w:pPr>
            <w:r>
              <w:rPr>
                <w:rFonts w:ascii="Arial" w:cs="Arial" w:eastAsia="Arial" w:hAnsi="Arial"/>
                <w:b/>
                <w:bCs/>
                <w:color w:val="FFFFFF"/>
                <w:sz w:val="32"/>
                <w:szCs w:val="32"/>
              </w:rPr>
              <w:t xml:space="preserve">Institutional Pride, Rankings &amp; Benchmarking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D7A6B"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#14  </w:t>
            </w:r>
            <w:r>
              <w:rPr>
                <w:rFonts w:ascii="Arial" w:cs="Arial" w:eastAsia="Arial" w:hAnsi="Arial"/>
                <w:b/>
                <w:bCs/>
                <w:color w:val="FFFFFF"/>
                <w:spacing w:val="40"/>
                <w:sz w:val="16"/>
                <w:szCs w:val="16"/>
              </w:rPr>
              <w:t xml:space="preserve">  INSTITUTIONAL PRIDE</w:t>
            </w:r>
          </w:p>
          <w:p>
            <w:pPr>
              <w:spacing w:before="0" w:after="0"/>
            </w:pPr>
            <w:r>
              <w:rPr>
                <w:rFonts w:ascii="Arial" w:cs="Arial" w:eastAsia="Arial" w:hAnsi="Arial"/>
                <w:b/>
                <w:bCs/>
                <w:color w:val="FFFFFF"/>
                <w:sz w:val="26"/>
                <w:szCs w:val="26"/>
              </w:rPr>
              <w:t xml:space="preserve">"Placement Rate vs Industry Benchmark" — Where Do You Stand?</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"Are you above or below the average for your city and program type? Find out."</w:t>
            </w:r>
          </w:p>
          <w:p>
            <w:pPr>
              <w:spacing w:before="0" w:after="100"/>
            </w:pPr>
            <w:r>
              <w:rPr>
                <w:rFonts w:ascii="Arial" w:cs="Arial" w:eastAsia="Arial" w:hAnsi="Arial"/>
                <w:color w:val="555555"/>
                <w:sz w:val="21"/>
                <w:szCs w:val="21"/>
              </w:rPr>
              <w:t xml:space="preserve">The Placement vs Industry Benchmark feature is a Principal's strategic weapon. No institute Principal is comfortable not knowing where they rank. Position this feature as the honest mirror: 'Stop guessing how you compare. EcoSkiller shows your placement rate, average CTC, and company count vs institutes like yours — in real time.' The fear of being below average and the pride of being above it both drive action.</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Data Dashboard</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Publish an annual 'India Campus Placement Benchmark Report' with aggregated, anonymised data from EcoSkiller institutes. Free download on website — drives signups from non-users who want to know their benchmark.</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D7A6B"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#15  </w:t>
            </w:r>
            <w:r>
              <w:rPr>
                <w:rFonts w:ascii="Arial" w:cs="Arial" w:eastAsia="Arial" w:hAnsi="Arial"/>
                <w:b/>
                <w:bCs/>
                <w:color w:val="FFFFFF"/>
                <w:spacing w:val="40"/>
                <w:sz w:val="16"/>
                <w:szCs w:val="16"/>
              </w:rPr>
              <w:t xml:space="preserve">  INSTITUTIONAL PRIDE</w:t>
            </w:r>
          </w:p>
          <w:p>
            <w:pPr>
              <w:spacing w:before="0" w:after="0"/>
            </w:pPr>
            <w:r>
              <w:rPr>
                <w:rFonts w:ascii="Arial" w:cs="Arial" w:eastAsia="Arial" w:hAnsi="Arial"/>
                <w:b/>
                <w:bCs/>
                <w:color w:val="FFFFFF"/>
                <w:sz w:val="26"/>
                <w:szCs w:val="26"/>
              </w:rPr>
              <w:t xml:space="preserve">Year-over-Year Placement Trend — Your Growth Story</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"2022: 68% placed. 2023: 74%. 2024: 81%. This is your story."</w:t>
            </w:r>
          </w:p>
          <w:p>
            <w:pPr>
              <w:spacing w:before="0" w:after="100"/>
            </w:pPr>
            <w:r>
              <w:rPr>
                <w:rFonts w:ascii="Arial" w:cs="Arial" w:eastAsia="Arial" w:hAnsi="Arial"/>
                <w:color w:val="555555"/>
                <w:sz w:val="21"/>
                <w:szCs w:val="21"/>
              </w:rPr>
              <w:t xml:space="preserve">Year-over-Year Comparison in the Placement Dashboard turns improving placement numbers into a narrative arc. Indian institutes that are growing their placement rates are rarely able to present this as a compelling, data-backed story. EcoSkiller gives them that story. 'Use your placement trend as your primary admission marketing asset — verified, visual, unquestionable.'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Data Dashboard</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Help partner institutes create a 'Placement Journey' webpage using EcoSkiller trend data. Institutes love showcasing growth. This page becomes a conversion tool for student admissions.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D7A6B"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#16  </w:t>
            </w:r>
            <w:r>
              <w:rPr>
                <w:rFonts w:ascii="Arial" w:cs="Arial" w:eastAsia="Arial" w:hAnsi="Arial"/>
                <w:b/>
                <w:bCs/>
                <w:color w:val="FFFFFF"/>
                <w:spacing w:val="40"/>
                <w:sz w:val="16"/>
                <w:szCs w:val="16"/>
              </w:rPr>
              <w:t xml:space="preserve">  INSTITUTIONAL PRIDE</w:t>
            </w:r>
          </w:p>
          <w:p>
            <w:pPr>
              <w:spacing w:before="0" w:after="0"/>
            </w:pPr>
            <w:r>
              <w:rPr>
                <w:rFonts w:ascii="Arial" w:cs="Arial" w:eastAsia="Arial" w:hAnsi="Arial"/>
                <w:b/>
                <w:bCs/>
                <w:color w:val="FFFFFF"/>
                <w:sz w:val="26"/>
                <w:szCs w:val="26"/>
              </w:rPr>
              <w:t xml:space="preserve">Department Placement Gap — The HOD Accountability Mirror</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"CSE: 89% placed. Mechanical: 47% placed. The data doesn't lie."</w:t>
            </w:r>
          </w:p>
          <w:p>
            <w:pPr>
              <w:spacing w:before="0" w:after="100"/>
            </w:pPr>
            <w:r>
              <w:rPr>
                <w:rFonts w:ascii="Arial" w:cs="Arial" w:eastAsia="Arial" w:hAnsi="Arial"/>
                <w:color w:val="555555"/>
                <w:sz w:val="21"/>
                <w:szCs w:val="21"/>
              </w:rPr>
              <w:t xml:space="preserve">Placement Rate by Department puts clear, undeniable numbers in front of Principals about which departments are underperforming. Indian Principals often suspect this but lack the data to act. EcoSkiller gives them the evidence to have the HOD conversation without it being personal. 'Data drives the conversation, not opinions. HODs who see their department's number respond differently than HODs who hear a complaint.'</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Data Dashboard · Eligibility Filter</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Create a 'Department Placement Health Checklist' that HODs can self-assess against — drives EcoSkiller adoption at department level rather than just institute level.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0D7A6B"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#17  </w:t>
            </w:r>
            <w:r>
              <w:rPr>
                <w:rFonts w:ascii="Arial" w:cs="Arial" w:eastAsia="Arial" w:hAnsi="Arial"/>
                <w:b/>
                <w:bCs/>
                <w:color w:val="FFFFFF"/>
                <w:spacing w:val="40"/>
                <w:sz w:val="16"/>
                <w:szCs w:val="16"/>
              </w:rPr>
              <w:t xml:space="preserve">  INSTITUTIONAL PRIDE</w:t>
            </w:r>
          </w:p>
          <w:p>
            <w:pPr>
              <w:spacing w:before="0" w:after="0"/>
            </w:pPr>
            <w:r>
              <w:rPr>
                <w:rFonts w:ascii="Arial" w:cs="Arial" w:eastAsia="Arial" w:hAnsi="Arial"/>
                <w:b/>
                <w:bCs/>
                <w:color w:val="FFFFFF"/>
                <w:sz w:val="26"/>
                <w:szCs w:val="26"/>
              </w:rPr>
              <w:t xml:space="preserve">Recruiter Rating Leaderboard — Your Best Companies Rewarded</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"Your top-rated recruiters get more visibility. Better companies compete to come to your campus."</w:t>
            </w:r>
          </w:p>
          <w:p>
            <w:pPr>
              <w:spacing w:before="0" w:after="100"/>
            </w:pPr>
            <w:r>
              <w:rPr>
                <w:rFonts w:ascii="Arial" w:cs="Arial" w:eastAsia="Arial" w:hAnsi="Arial"/>
                <w:color w:val="555555"/>
                <w:sz w:val="21"/>
                <w:szCs w:val="21"/>
              </w:rPr>
              <w:t xml:space="preserve">The Recruiter Rating System's visibility impact — high-rated recruiters get priority placement, low-rated ones get warning labels — creates a marketplace dynamic. Position this for institutes: 'When companies know they're rated, they behave better. Punctuality improves. Offer letters are honoured. The quality of companies on your campus rises automatically.'</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Recruiter Rating System</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Publish an annual 'Top 100 Campus Recruiters on EcoSkiller' list. Companies will compete to be on it. Institutes will want to be the platform that hosts it.</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7A" w:val="clear"/>
            <w:tcMar>
              <w:top w:type="dxa" w:w="200"/>
              <w:left w:type="dxa" w:w="280"/>
              <w:bottom w:type="dxa" w:w="200"/>
              <w:right w:type="dxa" w:w="280"/>
            </w:tcMar>
          </w:tcPr>
          <w:p>
            <w:pPr>
              <w:spacing w:before="0" w:after="40"/>
            </w:pPr>
            <w:r>
              <w:rPr>
                <w:rFonts w:ascii="Arial" w:cs="Arial" w:eastAsia="Arial" w:hAnsi="Arial"/>
                <w:color w:val="AAAAAA"/>
                <w:spacing w:val="40"/>
                <w:sz w:val="18"/>
                <w:szCs w:val="18"/>
              </w:rPr>
              <w:t xml:space="preserve">PART 5 OF 6</w:t>
            </w:r>
          </w:p>
          <w:p>
            <w:pPr>
              <w:spacing w:before="0" w:after="0"/>
            </w:pPr>
            <w:r>
              <w:rPr>
                <w:rFonts w:ascii="Arial" w:cs="Arial" w:eastAsia="Arial" w:hAnsi="Arial"/>
                <w:b/>
                <w:bCs/>
                <w:color w:val="FFFFFF"/>
                <w:sz w:val="32"/>
                <w:szCs w:val="32"/>
              </w:rPr>
              <w:t xml:space="preserve">Viral Mechanics &amp; Organic Growth Engines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1A4A7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#18  </w:t>
            </w:r>
            <w:r>
              <w:rPr>
                <w:rFonts w:ascii="Arial" w:cs="Arial" w:eastAsia="Arial" w:hAnsi="Arial"/>
                <w:b/>
                <w:bCs/>
                <w:color w:val="FFFFFF"/>
                <w:spacing w:val="40"/>
                <w:sz w:val="16"/>
                <w:szCs w:val="16"/>
              </w:rPr>
              <w:t xml:space="preserve">  VIRAL</w:t>
            </w:r>
          </w:p>
          <w:p>
            <w:pPr>
              <w:spacing w:before="0" w:after="0"/>
            </w:pPr>
            <w:r>
              <w:rPr>
                <w:rFonts w:ascii="Arial" w:cs="Arial" w:eastAsia="Arial" w:hAnsi="Arial"/>
                <w:b/>
                <w:bCs/>
                <w:color w:val="FFFFFF"/>
                <w:sz w:val="26"/>
                <w:szCs w:val="26"/>
              </w:rPr>
              <w:t xml:space="preserve">The "Post-Placement Truth" Campaign</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"Most institutes count offers. EcoSkiller counts joinings."</w:t>
            </w:r>
          </w:p>
          <w:p>
            <w:pPr>
              <w:spacing w:before="0" w:after="100"/>
            </w:pPr>
            <w:r>
              <w:rPr>
                <w:rFonts w:ascii="Arial" w:cs="Arial" w:eastAsia="Arial" w:hAnsi="Arial"/>
                <w:color w:val="555555"/>
                <w:sz w:val="21"/>
                <w:szCs w:val="21"/>
              </w:rPr>
              <w:t xml:space="preserve">Post-Placement Tracking — which follows up on whether students actually joined, whether they're receiving the right CTC, and whether they stayed — is a category-defining differentiator. No other campus placement system tracks this. Create a campaign: 'The difference between offers and outcomes.' This narrative will spread among education journalists, policy makers, and progressive institute leaders.</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Post-Placement Tracking</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Write a LinkedIn thought leadership piece: 'Why India's campus placement numbers are inflated — and how to fix it.' Position EcoSkiller's post-placement module as the honest alternative. This article will be shared widely in education circles.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1A4A7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#19  </w:t>
            </w:r>
            <w:r>
              <w:rPr>
                <w:rFonts w:ascii="Arial" w:cs="Arial" w:eastAsia="Arial" w:hAnsi="Arial"/>
                <w:b/>
                <w:bCs/>
                <w:color w:val="FFFFFF"/>
                <w:spacing w:val="40"/>
                <w:sz w:val="16"/>
                <w:szCs w:val="16"/>
              </w:rPr>
              <w:t xml:space="preserve">  VIRAL</w:t>
            </w:r>
          </w:p>
          <w:p>
            <w:pPr>
              <w:spacing w:before="0" w:after="0"/>
            </w:pPr>
            <w:r>
              <w:rPr>
                <w:rFonts w:ascii="Arial" w:cs="Arial" w:eastAsia="Arial" w:hAnsi="Arial"/>
                <w:b/>
                <w:bCs/>
                <w:color w:val="FFFFFF"/>
                <w:sz w:val="26"/>
                <w:szCs w:val="26"/>
              </w:rPr>
              <w:t xml:space="preserve">Alumni Placement Connect — The Network Nobody Else Has</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"Your own alumni are now your most powerful recruiters."</w:t>
            </w:r>
          </w:p>
          <w:p>
            <w:pPr>
              <w:spacing w:before="0" w:after="100"/>
            </w:pPr>
            <w:r>
              <w:rPr>
                <w:rFonts w:ascii="Arial" w:cs="Arial" w:eastAsia="Arial" w:hAnsi="Arial"/>
                <w:color w:val="555555"/>
                <w:sz w:val="21"/>
                <w:szCs w:val="21"/>
              </w:rPr>
              <w:t xml:space="preserve">Alumni Placement Connect — where alumni post internal job openings with personal referral notes — is a feature that creates self-reinforcing virality. Students placed through alumni referrals become the next alumni who refer students. Every successful placement through this channel creates a story. 'That student got her offer through her institute's EcoSkiller alumni network.' That sentence spreads at every family function in India.</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Alumni Placement Connect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Launch an 'Alumni Hiring Challenge' — which EcoSkiller institute gets the most placements through alumni referrals in one semester? Publish the leaderboard. Institutes and their alumni will compete.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1A4A7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#20  </w:t>
            </w:r>
            <w:r>
              <w:rPr>
                <w:rFonts w:ascii="Arial" w:cs="Arial" w:eastAsia="Arial" w:hAnsi="Arial"/>
                <w:b/>
                <w:bCs/>
                <w:color w:val="FFFFFF"/>
                <w:spacing w:val="40"/>
                <w:sz w:val="16"/>
                <w:szCs w:val="16"/>
              </w:rPr>
              <w:t xml:space="preserve">  VIRAL</w:t>
            </w:r>
          </w:p>
          <w:p>
            <w:pPr>
              <w:spacing w:before="0" w:after="0"/>
            </w:pPr>
            <w:r>
              <w:rPr>
                <w:rFonts w:ascii="Arial" w:cs="Arial" w:eastAsia="Arial" w:hAnsi="Arial"/>
                <w:b/>
                <w:bCs/>
                <w:color w:val="FFFFFF"/>
                <w:sz w:val="26"/>
                <w:szCs w:val="26"/>
              </w:rPr>
              <w:t xml:space="preserve">Placement Status Colour Board — The Physical Viral Moment</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"A live placement board on every institute's TV screen. Green = placed."</w:t>
            </w:r>
          </w:p>
          <w:p>
            <w:pPr>
              <w:spacing w:before="0" w:after="100"/>
            </w:pPr>
            <w:r>
              <w:rPr>
                <w:rFonts w:ascii="Arial" w:cs="Arial" w:eastAsia="Arial" w:hAnsi="Arial"/>
                <w:color w:val="555555"/>
                <w:sz w:val="21"/>
                <w:szCs w:val="21"/>
              </w:rPr>
              <w:t xml:space="preserve">The colour-coded Placement Status Tracker (Not Placed red to Offer Accepted green) from the dashboard can be positioned as a live display for institute notice boards or TV screens. Students seeing their peers turn green in real time is electrifying motivational content. In India, social visibility of progress creates urgency. This physical manifestation of the digital tool goes viral on student Instagram.</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Data Dashboard</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Build a 'Placement Wall' display mode in the dashboard — optimised for large screens. Give institutes a Chrome extension or TV app. The first institute to put it up will photograph it and post. Others will follow.</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1A4A7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#21  </w:t>
            </w:r>
            <w:r>
              <w:rPr>
                <w:rFonts w:ascii="Arial" w:cs="Arial" w:eastAsia="Arial" w:hAnsi="Arial"/>
                <w:b/>
                <w:bCs/>
                <w:color w:val="FFFFFF"/>
                <w:spacing w:val="40"/>
                <w:sz w:val="16"/>
                <w:szCs w:val="16"/>
              </w:rPr>
              <w:t xml:space="preserve">  VIRAL</w:t>
            </w:r>
          </w:p>
          <w:p>
            <w:pPr>
              <w:spacing w:before="0" w:after="0"/>
            </w:pPr>
            <w:r>
              <w:rPr>
                <w:rFonts w:ascii="Arial" w:cs="Arial" w:eastAsia="Arial" w:hAnsi="Arial"/>
                <w:b/>
                <w:bCs/>
                <w:color w:val="FFFFFF"/>
                <w:sz w:val="26"/>
                <w:szCs w:val="26"/>
              </w:rPr>
              <w:t xml:space="preserve">Alumni Network Visualisation — The 'Where Are Our Alumni?' Map</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"Your alumni are in Microsoft, Infosys, Google, Dubai, Singapore. See where."</w:t>
            </w:r>
          </w:p>
          <w:p>
            <w:pPr>
              <w:spacing w:before="0" w:after="100"/>
            </w:pPr>
            <w:r>
              <w:rPr>
                <w:rFonts w:ascii="Arial" w:cs="Arial" w:eastAsia="Arial" w:hAnsi="Arial"/>
                <w:color w:val="555555"/>
                <w:sz w:val="21"/>
                <w:szCs w:val="21"/>
              </w:rPr>
              <w:t xml:space="preserve">The Alumni Network Visualisation — showing industries, companies, cities, and countries where alumni work — is a strikingly shareable visual. Institutes with global alumni distribution will proudly post this map on their website and social media. 'Look where our alumni are' is one of the most common admission marketing messages in India. EcoSkiller makes it data-accurate rather than anecdotal.</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Alumni Placement Connect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Create an 'Alumni World Map' feature that institutes can embed on their website. Beautiful, auto-updated from EcoSkiller data. Every prospective student and their parent will study this map.</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1A4A7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#22  </w:t>
            </w:r>
            <w:r>
              <w:rPr>
                <w:rFonts w:ascii="Arial" w:cs="Arial" w:eastAsia="Arial" w:hAnsi="Arial"/>
                <w:b/>
                <w:bCs/>
                <w:color w:val="FFFFFF"/>
                <w:spacing w:val="40"/>
                <w:sz w:val="16"/>
                <w:szCs w:val="16"/>
              </w:rPr>
              <w:t xml:space="preserve">  VIRAL</w:t>
            </w:r>
          </w:p>
          <w:p>
            <w:pPr>
              <w:spacing w:before="0" w:after="0"/>
            </w:pPr>
            <w:r>
              <w:rPr>
                <w:rFonts w:ascii="Arial" w:cs="Arial" w:eastAsia="Arial" w:hAnsi="Arial"/>
                <w:b/>
                <w:bCs/>
                <w:color w:val="FFFFFF"/>
                <w:sz w:val="26"/>
                <w:szCs w:val="26"/>
              </w:rPr>
              <w:t xml:space="preserve">Company Accountability Rating — India Needs This Conversation</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"Companies rate students. Now students rate companies. Fair is fair."</w:t>
            </w:r>
          </w:p>
          <w:p>
            <w:pPr>
              <w:spacing w:before="0" w:after="100"/>
            </w:pPr>
            <w:r>
              <w:rPr>
                <w:rFonts w:ascii="Arial" w:cs="Arial" w:eastAsia="Arial" w:hAnsi="Arial"/>
                <w:color w:val="555555"/>
                <w:sz w:val="21"/>
                <w:szCs w:val="21"/>
              </w:rPr>
              <w:t xml:space="preserve">The Recruiter Rating System flips the power dynamic that Indian campus recruitment has always had. Companies have always judged students. Nobody has ever publicly rated companies. This is a culturally significant idea in India's placement ecosystem. Position it as EcoSkiller bringing fairness to campus hiring. This idea will spread through student communities, LinkedIn, and education media — organically.</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Recruiter Rating System</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Run a social campaign: 'Rate Your Campus Recruiter.' Collect public stories. The concept alone generates media coverage. Then reveal EcoSkiller as the platform that formally implements this across hundreds of institutes.</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2D82" w:val="clear"/>
            <w:tcMar>
              <w:top w:type="dxa" w:w="200"/>
              <w:left w:type="dxa" w:w="280"/>
              <w:bottom w:type="dxa" w:w="200"/>
              <w:right w:type="dxa" w:w="280"/>
            </w:tcMar>
          </w:tcPr>
          <w:p>
            <w:pPr>
              <w:spacing w:before="0" w:after="40"/>
            </w:pPr>
            <w:r>
              <w:rPr>
                <w:rFonts w:ascii="Arial" w:cs="Arial" w:eastAsia="Arial" w:hAnsi="Arial"/>
                <w:color w:val="AAAAAA"/>
                <w:spacing w:val="40"/>
                <w:sz w:val="18"/>
                <w:szCs w:val="18"/>
              </w:rPr>
              <w:t xml:space="preserve">PART 6 OF 6</w:t>
            </w:r>
          </w:p>
          <w:p>
            <w:pPr>
              <w:spacing w:before="0" w:after="0"/>
            </w:pPr>
            <w:r>
              <w:rPr>
                <w:rFonts w:ascii="Arial" w:cs="Arial" w:eastAsia="Arial" w:hAnsi="Arial"/>
                <w:b/>
                <w:bCs/>
                <w:color w:val="FFFFFF"/>
                <w:sz w:val="32"/>
                <w:szCs w:val="32"/>
              </w:rPr>
              <w:t xml:space="preserve">Revenue Impact, Alumni Economy &amp; Long-Term Positioning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5A2D82"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#23  </w:t>
            </w:r>
            <w:r>
              <w:rPr>
                <w:rFonts w:ascii="Arial" w:cs="Arial" w:eastAsia="Arial" w:hAnsi="Arial"/>
                <w:b/>
                <w:bCs/>
                <w:color w:val="FFFFFF"/>
                <w:spacing w:val="40"/>
                <w:sz w:val="16"/>
                <w:szCs w:val="16"/>
              </w:rPr>
              <w:t xml:space="preserve">  REVENUE IMPACT</w:t>
            </w:r>
          </w:p>
          <w:p>
            <w:pPr>
              <w:spacing w:before="0" w:after="0"/>
            </w:pPr>
            <w:r>
              <w:rPr>
                <w:rFonts w:ascii="Arial" w:cs="Arial" w:eastAsia="Arial" w:hAnsi="Arial"/>
                <w:b/>
                <w:bCs/>
                <w:color w:val="FFFFFF"/>
                <w:sz w:val="26"/>
                <w:szCs w:val="26"/>
              </w:rPr>
              <w:t xml:space="preserve">Placement = Admissions = Revenue — Show the Math</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"A 10% improvement in placement rate = crores in additional admission revenue."</w:t>
            </w:r>
          </w:p>
          <w:p>
            <w:pPr>
              <w:spacing w:before="0" w:after="100"/>
            </w:pPr>
            <w:r>
              <w:rPr>
                <w:rFonts w:ascii="Arial" w:cs="Arial" w:eastAsia="Arial" w:hAnsi="Arial"/>
                <w:color w:val="555555"/>
                <w:sz w:val="21"/>
                <w:szCs w:val="21"/>
              </w:rPr>
              <w:t xml:space="preserve">Indian Private Institute Principals respond to ROI arguments in admissions revenue terms. Create a simple model: 'Your institute has 500 engineering seats at Rs 1.2L per year. A 10% higher placement rate typically improves admission conversion by 15-20%. That's 75-100 extra admissions = Rs 90L to 1.2 Cr additional annual revenue.' Position EcoSkiller's entire placement suite as the most profitable infrastructure investment an institute can make.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Placement Data Dashboard · All Features</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Build an interactive 'Placement ROI Calculator' on the EcoSkiller website. Inputs: seats, fee per year, current placement rate. Output: additional revenue from a 10% improvement. This tool goes viral in institute management circles.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5A2D82"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#24  </w:t>
            </w:r>
            <w:r>
              <w:rPr>
                <w:rFonts w:ascii="Arial" w:cs="Arial" w:eastAsia="Arial" w:hAnsi="Arial"/>
                <w:b/>
                <w:bCs/>
                <w:color w:val="FFFFFF"/>
                <w:spacing w:val="40"/>
                <w:sz w:val="16"/>
                <w:szCs w:val="16"/>
              </w:rPr>
              <w:t xml:space="preserve">  REVENUE IMPACT</w:t>
            </w:r>
          </w:p>
          <w:p>
            <w:pPr>
              <w:spacing w:before="0" w:after="0"/>
            </w:pPr>
            <w:r>
              <w:rPr>
                <w:rFonts w:ascii="Arial" w:cs="Arial" w:eastAsia="Arial" w:hAnsi="Arial"/>
                <w:b/>
                <w:bCs/>
                <w:color w:val="FFFFFF"/>
                <w:sz w:val="26"/>
                <w:szCs w:val="26"/>
              </w:rPr>
              <w:t xml:space="preserve">90-Day Company Feedback — Know If Your Students Are Actually Ready</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"3 months after joining: are companies asking for your students again?"</w:t>
            </w:r>
          </w:p>
          <w:p>
            <w:pPr>
              <w:spacing w:before="0" w:after="100"/>
            </w:pPr>
            <w:r>
              <w:rPr>
                <w:rFonts w:ascii="Arial" w:cs="Arial" w:eastAsia="Arial" w:hAnsi="Arial"/>
                <w:color w:val="555555"/>
                <w:sz w:val="21"/>
                <w:szCs w:val="21"/>
              </w:rPr>
              <w:t xml:space="preserve">The 90-Day Company Feedback feature — where employers rate the quality of students 3 months into employment — is a curriculum feedback loop. Indian institutes often wonder why the same companies don't return. This data answers: 'Were your students prepared for the role? Would you recruit from this institute again?' This feedback loop, shared with HODs and faculty, directly improves course quality over time.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Post-Placement Tracking</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Position this as an 'Industry-Aligned Curriculum Signal.' Help institutes share this data with their Academic Council and Board — it becomes evidence of continuous improvement, which is a NAAC requirement.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5A2D82"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#25  </w:t>
            </w:r>
            <w:r>
              <w:rPr>
                <w:rFonts w:ascii="Arial" w:cs="Arial" w:eastAsia="Arial" w:hAnsi="Arial"/>
                <w:b/>
                <w:bCs/>
                <w:color w:val="FFFFFF"/>
                <w:spacing w:val="40"/>
                <w:sz w:val="16"/>
                <w:szCs w:val="16"/>
              </w:rPr>
              <w:t xml:space="preserve">  REVENUE IMPACT</w:t>
            </w:r>
          </w:p>
          <w:p>
            <w:pPr>
              <w:spacing w:before="0" w:after="0"/>
            </w:pPr>
            <w:r>
              <w:rPr>
                <w:rFonts w:ascii="Arial" w:cs="Arial" w:eastAsia="Arial" w:hAnsi="Arial"/>
                <w:b/>
                <w:bCs/>
                <w:color w:val="FFFFFF"/>
                <w:sz w:val="26"/>
                <w:szCs w:val="26"/>
              </w:rPr>
              <w:t xml:space="preserve">Alumni Scholarship Engine — Money That Motivates Both Sides</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"High-earning alumni fund scholarships for meritorious students. On the platform. With tax receipts."</w:t>
            </w:r>
          </w:p>
          <w:p>
            <w:pPr>
              <w:spacing w:before="0" w:after="100"/>
            </w:pPr>
            <w:r>
              <w:rPr>
                <w:rFonts w:ascii="Arial" w:cs="Arial" w:eastAsia="Arial" w:hAnsi="Arial"/>
                <w:color w:val="555555"/>
                <w:sz w:val="21"/>
                <w:szCs w:val="21"/>
              </w:rPr>
              <w:t xml:space="preserve">The Alumni Giving Program — where successful alumni contribute to scholarships through the platform — creates a virtuous economic loop. Institute attracts meritorious students with alumni-funded scholarships. Meritorious students get placed at high packages. High-package alumni give back. Position EcoSkiller as the infrastructure for this entire cycle. No other placement tool in India creates this economy.</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Alumni Placement Connect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Launch a pilot 'First 10 Alumni Scholarship' programme with 2-3 partner institutes. Document the stories. The narrative of alumni funding their successor's education is deeply resonant in Indian family values culture.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5A2D82"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#26  </w:t>
            </w:r>
            <w:r>
              <w:rPr>
                <w:rFonts w:ascii="Arial" w:cs="Arial" w:eastAsia="Arial" w:hAnsi="Arial"/>
                <w:b/>
                <w:bCs/>
                <w:color w:val="FFFFFF"/>
                <w:spacing w:val="40"/>
                <w:sz w:val="16"/>
                <w:szCs w:val="16"/>
              </w:rPr>
              <w:t xml:space="preserve">  REVENUE IMPACT</w:t>
            </w:r>
          </w:p>
          <w:p>
            <w:pPr>
              <w:spacing w:before="0" w:after="0"/>
            </w:pPr>
            <w:r>
              <w:rPr>
                <w:rFonts w:ascii="Arial" w:cs="Arial" w:eastAsia="Arial" w:hAnsi="Arial"/>
                <w:b/>
                <w:bCs/>
                <w:color w:val="FFFFFF"/>
                <w:sz w:val="26"/>
                <w:szCs w:val="26"/>
              </w:rPr>
              <w:t xml:space="preserve">Conditional Recruiter Access — Protect Your Best Students</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"Top companies get access to top students first. Other companies see the rest."</w:t>
            </w:r>
          </w:p>
          <w:p>
            <w:pPr>
              <w:spacing w:before="0" w:after="100"/>
            </w:pPr>
            <w:r>
              <w:rPr>
                <w:rFonts w:ascii="Arial" w:cs="Arial" w:eastAsia="Arial" w:hAnsi="Arial"/>
                <w:color w:val="555555"/>
                <w:sz w:val="21"/>
                <w:szCs w:val="21"/>
              </w:rPr>
              <w:t xml:space="preserve">Approval with Conditions — where institute approves a recruiter but restricts access only to specific departments or students above a certain Eligibility Score — is a quality preservation tool. Indian institutes that send every student to every company damage their reputation with premium recruiters. 'EcoSkiller lets you reserve your best students for your best companies — automatically. No awkward conversations with HR.'</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Recruiter Registration &amp; Approval · Eligibility Filter</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Frame as 'Placement Tiering Strategy' — a premium positioning for institutes that want to differentiate their top students. Tier 1 companies get Tier 1 students first. This is how IITs think. Any institute can implement it on EcoSkiller.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5A2D82"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#27  </w:t>
            </w:r>
            <w:r>
              <w:rPr>
                <w:rFonts w:ascii="Arial" w:cs="Arial" w:eastAsia="Arial" w:hAnsi="Arial"/>
                <w:b/>
                <w:bCs/>
                <w:color w:val="FFFFFF"/>
                <w:spacing w:val="40"/>
                <w:sz w:val="16"/>
                <w:szCs w:val="16"/>
              </w:rPr>
              <w:t xml:space="preserve">  REVENUE IMPACT</w:t>
            </w:r>
          </w:p>
          <w:p>
            <w:pPr>
              <w:spacing w:before="0" w:after="0"/>
            </w:pPr>
            <w:r>
              <w:rPr>
                <w:rFonts w:ascii="Arial" w:cs="Arial" w:eastAsia="Arial" w:hAnsi="Arial"/>
                <w:b/>
                <w:bCs/>
                <w:color w:val="FFFFFF"/>
                <w:sz w:val="26"/>
                <w:szCs w:val="26"/>
              </w:rPr>
              <w:t xml:space="preserve">Alumni Company Partnership — The IIT Model for Everyone</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"Multiple alumni at the same company? Turn that into an official placement partnership."</w:t>
            </w:r>
          </w:p>
          <w:p>
            <w:pPr>
              <w:spacing w:before="0" w:after="100"/>
            </w:pPr>
            <w:r>
              <w:rPr>
                <w:rFonts w:ascii="Arial" w:cs="Arial" w:eastAsia="Arial" w:hAnsi="Arial"/>
                <w:color w:val="555555"/>
                <w:sz w:val="21"/>
                <w:szCs w:val="21"/>
              </w:rPr>
              <w:t xml:space="preserve">Alumni Company Partnership — formalising the relationship when multiple alumni from an institute are in the same company — is the IIT/IIM placement model made accessible to every engineering and management college. 'IITs have placement partnerships because they have influential alumni networks. Your institute does too. EcoSkiller identifies and formalises it.' The aspiration of equalling top institutes is a powerful motivator.</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Alumni Placement Connect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Run a campaign: 'Find the companies where your alumni already work.' Help institutes identify their hidden placement strength. The discovery itself drives EcoSkiller adoption.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5A2D82"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#28  </w:t>
            </w:r>
            <w:r>
              <w:rPr>
                <w:rFonts w:ascii="Arial" w:cs="Arial" w:eastAsia="Arial" w:hAnsi="Arial"/>
                <w:b/>
                <w:bCs/>
                <w:color w:val="FFFFFF"/>
                <w:spacing w:val="40"/>
                <w:sz w:val="16"/>
                <w:szCs w:val="16"/>
              </w:rPr>
              <w:t xml:space="preserve">  REVENUE IMPACT</w:t>
            </w:r>
          </w:p>
          <w:p>
            <w:pPr>
              <w:spacing w:before="0" w:after="0"/>
            </w:pPr>
            <w:r>
              <w:rPr>
                <w:rFonts w:ascii="Arial" w:cs="Arial" w:eastAsia="Arial" w:hAnsi="Arial"/>
                <w:b/>
                <w:bCs/>
                <w:color w:val="FFFFFF"/>
                <w:sz w:val="26"/>
                <w:szCs w:val="26"/>
              </w:rPr>
              <w:t xml:space="preserve">Multi-Institute Recruiter Access — Serious Companies Only</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"Large companies applying to 50 institutes — on one platform, verified once."</w:t>
            </w:r>
          </w:p>
          <w:p>
            <w:pPr>
              <w:spacing w:before="0" w:after="100"/>
            </w:pPr>
            <w:r>
              <w:rPr>
                <w:rFonts w:ascii="Arial" w:cs="Arial" w:eastAsia="Arial" w:hAnsi="Arial"/>
                <w:color w:val="555555"/>
                <w:sz w:val="21"/>
                <w:szCs w:val="21"/>
              </w:rPr>
              <w:t xml:space="preserve">Multi-Institute Access Request — where companies apply to multiple institutes through one EcoSkiller application — creates a network effect. Large companies like Infosys, TCS, Wipro, and Cognizant will see EcoSkiller as the most efficient campus recruitment platform once enough institutes are on it. Position to institutes: 'When you're on EcoSkiller, you get discovered by companies that are already recruiting from 30 other institutes on the network.'</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Recruiter Registration &amp; Approval</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Develop a 'Mass Recruiter' programme — invite large companies to apply to all EcoSkiller institutes in one step. Their presence becomes a magnet for institutes to join the network.</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5A2D82"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#29  </w:t>
            </w:r>
            <w:r>
              <w:rPr>
                <w:rFonts w:ascii="Arial" w:cs="Arial" w:eastAsia="Arial" w:hAnsi="Arial"/>
                <w:b/>
                <w:bCs/>
                <w:color w:val="FFFFFF"/>
                <w:spacing w:val="40"/>
                <w:sz w:val="16"/>
                <w:szCs w:val="16"/>
              </w:rPr>
              <w:t xml:space="preserve">  REVENUE IMPACT</w:t>
            </w:r>
          </w:p>
          <w:p>
            <w:pPr>
              <w:spacing w:before="0" w:after="0"/>
            </w:pPr>
            <w:r>
              <w:rPr>
                <w:rFonts w:ascii="Arial" w:cs="Arial" w:eastAsia="Arial" w:hAnsi="Arial"/>
                <w:b/>
                <w:bCs/>
                <w:color w:val="FFFFFF"/>
                <w:sz w:val="26"/>
                <w:szCs w:val="26"/>
              </w:rPr>
              <w:t xml:space="preserve">Alumni Success Stories as Admission Marketing</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"This student joined as a fresher. 3 years later — VP at 28. Here's the proof."</w:t>
            </w:r>
          </w:p>
          <w:p>
            <w:pPr>
              <w:spacing w:before="0" w:after="100"/>
            </w:pPr>
            <w:r>
              <w:rPr>
                <w:rFonts w:ascii="Arial" w:cs="Arial" w:eastAsia="Arial" w:hAnsi="Arial"/>
                <w:color w:val="555555"/>
                <w:sz w:val="21"/>
                <w:szCs w:val="21"/>
              </w:rPr>
              <w:t xml:space="preserve">Alumni Achievement Showcase in the Post-Placement Tracking module captures exceptional career outcomes — promotions, international postings, entrepreneurial success — with student consent. In India, the success of an alumnus is taken as direct evidence of institute quality. 'Every exceptional alumni story is your most powerful admission brochure. EcoSkiller captures and structures these stories automatically.' These are the posts that parents screenshot and send to their children.</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Post-Placement Tracking · Alumni Placement Connect</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Build an 'Alumni Wall of Fame' feature — a public-facing page for each institute showcasing top career outcomes. Make it shareable. Institutes will promote it on social media. Every share is organic marketing.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8B8" w:sz="4"/>
              <w:left w:val="single" w:color="D0C8B8" w:sz="4"/>
              <w:bottom w:val="none" w:color="FFFFFF" w:sz="0"/>
              <w:right w:val="single" w:color="D0C8B8" w:sz="4"/>
            </w:tcBorders>
            <w:shd w:fill="C8820A" w:val="clear"/>
            <w:tcMar>
              <w:top w:type="dxa" w:w="160"/>
              <w:left w:type="dxa" w:w="240"/>
              <w:bottom w:type="dxa" w:w="160"/>
              <w:right w:type="dxa" w:w="240"/>
            </w:tcMar>
          </w:tcPr>
          <w:p>
            <w:pPr>
              <w:spacing w:before="0" w:after="60"/>
            </w:pPr>
            <w:r>
              <w:rPr>
                <w:rFonts w:ascii="Arial" w:cs="Arial" w:eastAsia="Arial" w:hAnsi="Arial"/>
                <w:b/>
                <w:bCs/>
                <w:color w:val="FFFFFF"/>
                <w:sz w:val="42"/>
                <w:szCs w:val="42"/>
              </w:rPr>
              <w:t xml:space="preserve">#30  </w:t>
            </w:r>
            <w:r>
              <w:rPr>
                <w:rFonts w:ascii="Arial" w:cs="Arial" w:eastAsia="Arial" w:hAnsi="Arial"/>
                <w:b/>
                <w:bCs/>
                <w:color w:val="FFFFFF"/>
                <w:spacing w:val="40"/>
                <w:sz w:val="16"/>
                <w:szCs w:val="16"/>
              </w:rPr>
              <w:t xml:space="preserve">  VIRAL / CATEGORY CLAIM</w:t>
            </w:r>
          </w:p>
          <w:p>
            <w:pPr>
              <w:spacing w:before="0" w:after="0"/>
            </w:pPr>
            <w:r>
              <w:rPr>
                <w:rFonts w:ascii="Arial" w:cs="Arial" w:eastAsia="Arial" w:hAnsi="Arial"/>
                <w:b/>
                <w:bCs/>
                <w:color w:val="FFFFFF"/>
                <w:sz w:val="26"/>
                <w:szCs w:val="26"/>
              </w:rPr>
              <w:t xml:space="preserve">"Real Placement. Verified by EcoSkiller." — The Category Claim</w:t>
            </w:r>
          </w:p>
        </w:tc>
      </w:tr>
      <w:tr>
        <w:tc>
          <w:tcPr>
            <w:tcW w:type="dxa" w:w="9360"/>
            <w:tcBorders>
              <w:top w:val="none" w:color="FFFFFF" w:sz="0"/>
              <w:left w:val="single" w:color="D0C8B8" w:sz="4"/>
              <w:bottom w:val="single" w:color="D0C8B8" w:sz="4"/>
              <w:right w:val="single" w:color="D0C8B8" w:sz="4"/>
            </w:tcBorders>
            <w:shd w:fill="FDFAF5" w:val="clear"/>
            <w:tcMar>
              <w:top w:type="dxa" w:w="160"/>
              <w:left w:type="dxa" w:w="240"/>
              <w:bottom w:type="dxa" w:w="160"/>
              <w:right w:type="dxa" w:w="240"/>
            </w:tcMar>
          </w:tcPr>
          <w:p>
            <w:pPr>
              <w:spacing w:before="0" w:after="80"/>
            </w:pPr>
            <w:r>
              <w:rPr>
                <w:rFonts w:ascii="Arial" w:cs="Arial" w:eastAsia="Arial" w:hAnsi="Arial"/>
                <w:b/>
                <w:bCs/>
                <w:i/>
                <w:iCs/>
                <w:color w:val="E05C1A"/>
                <w:sz w:val="22"/>
                <w:szCs w:val="22"/>
              </w:rPr>
              <w:t xml:space="preserve">"Not claimed placement. Not self-reported placement. Verified placement."</w:t>
            </w:r>
          </w:p>
          <w:p>
            <w:pPr>
              <w:spacing w:before="0" w:after="100"/>
            </w:pPr>
            <w:r>
              <w:rPr>
                <w:rFonts w:ascii="Arial" w:cs="Arial" w:eastAsia="Arial" w:hAnsi="Arial"/>
                <w:color w:val="555555"/>
                <w:sz w:val="21"/>
                <w:szCs w:val="21"/>
              </w:rPr>
              <w:t xml:space="preserve">The most powerful macro-positioning for EcoSkiller's entire Placement &amp; Recruiter suite is a single, audacious category claim: REAL placement data. Every feature — verified offer letters, QR codes, CTC consistency checks, company blacklists, post-joining confirmations — converges on this claim. In a market where placement numbers are routinely inflated, EcoSkiller's 'Verified by EcoSkiller' stamp becomes the most trusted signal in Indian campus hiring. Make this the brand promise.</w:t>
            </w:r>
          </w:p>
          <w:p>
            <w:pPr>
              <w:spacing w:before="0" w:after="60"/>
            </w:pPr>
            <w:r>
              <w:rPr>
                <w:rFonts w:ascii="Arial" w:cs="Arial" w:eastAsia="Arial" w:hAnsi="Arial"/>
                <w:b/>
                <w:bCs/>
                <w:color w:val="0E2A47"/>
                <w:sz w:val="19"/>
                <w:szCs w:val="19"/>
              </w:rPr>
              <w:t xml:space="preserve">Features: </w:t>
            </w:r>
            <w:r>
              <w:rPr>
                <w:rFonts w:ascii="Arial" w:cs="Arial" w:eastAsia="Arial" w:hAnsi="Arial"/>
                <w:color w:val="555555"/>
                <w:sz w:val="19"/>
                <w:szCs w:val="19"/>
              </w:rPr>
              <w:t xml:space="preserve">All 10 Features</w:t>
            </w:r>
          </w:p>
          <w:p>
            <w:pPr>
              <w:shd w:fill="E0F4EE" w:val="clear"/>
              <w:spacing w:before="60" w:after="0"/>
            </w:pPr>
            <w:r>
              <w:rPr>
                <w:rFonts w:ascii="Arial" w:cs="Arial" w:eastAsia="Arial" w:hAnsi="Arial"/>
                <w:b/>
                <w:bCs/>
                <w:color w:val="0D7A6B"/>
                <w:sz w:val="19"/>
                <w:szCs w:val="19"/>
              </w:rPr>
              <w:t xml:space="preserve">Action: </w:t>
            </w:r>
            <w:r>
              <w:rPr>
                <w:rFonts w:ascii="Arial" w:cs="Arial" w:eastAsia="Arial" w:hAnsi="Arial"/>
                <w:color w:val="0D7A6B"/>
                <w:sz w:val="19"/>
                <w:szCs w:val="19"/>
              </w:rPr>
              <w:t xml:space="preserve">Register the positioning: 'Real Placement. Verified.' Launch a campaign inviting institutes to be the first in their city to display the 'EcoSkiller Verified Placement' badge. The badge becomes the market signal that separates trustworthy institutes from the rest.</w:t>
            </w:r>
          </w:p>
        </w:tc>
      </w:tr>
    </w:tbl>
    <w:p>
      <w:pPr>
        <w:spacing w:before="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2A47" w:val="clear"/>
            <w:tcMar>
              <w:top w:type="dxa" w:w="200"/>
              <w:left w:type="dxa" w:w="280"/>
              <w:bottom w:type="dxa" w:w="200"/>
              <w:right w:type="dxa" w:w="280"/>
            </w:tcMar>
          </w:tcPr>
          <w:p>
            <w:pPr>
              <w:spacing w:before="0" w:after="40"/>
            </w:pPr>
            <w:r>
              <w:rPr>
                <w:rFonts w:ascii="Arial" w:cs="Arial" w:eastAsia="Arial" w:hAnsi="Arial"/>
                <w:color w:val="F0D080"/>
                <w:spacing w:val="40"/>
                <w:sz w:val="18"/>
                <w:szCs w:val="18"/>
              </w:rPr>
              <w:t xml:space="preserve">QUICK REFERENCE</w:t>
            </w:r>
          </w:p>
          <w:p>
            <w:pPr>
              <w:spacing w:before="0" w:after="0"/>
            </w:pPr>
            <w:r>
              <w:rPr>
                <w:rFonts w:ascii="Arial" w:cs="Arial" w:eastAsia="Arial" w:hAnsi="Arial"/>
                <w:b/>
                <w:bCs/>
                <w:color w:val="FFFFFF"/>
                <w:sz w:val="32"/>
                <w:szCs w:val="32"/>
              </w:rPr>
              <w:t xml:space="preserve">All 30 Ideas at a Glance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60"/>
        <w:gridCol w:w="2500"/>
      </w:tblGrid>
      <w:tr>
        <w:tc>
          <w:tcPr>
            <w:tcW w:type="dxa" w:w="600"/>
            <w:tcBorders>
              <w:top w:val="single" w:color="D0C8B8" w:sz="4"/>
              <w:left w:val="single" w:color="D0C8B8" w:sz="4"/>
              <w:bottom w:val="single" w:color="D0C8B8" w:sz="4"/>
              <w:right w:val="single" w:color="D0C8B8" w:sz="4"/>
            </w:tcBorders>
            <w:shd w:fill="0E2A47"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800"/>
            <w:tcBorders>
              <w:top w:val="single" w:color="D0C8B8" w:sz="4"/>
              <w:left w:val="single" w:color="D0C8B8" w:sz="4"/>
              <w:bottom w:val="single" w:color="D0C8B8" w:sz="4"/>
              <w:right w:val="single" w:color="D0C8B8" w:sz="4"/>
            </w:tcBorders>
            <w:shd w:fill="0E2A47" w:val="clear"/>
            <w:tcMar>
              <w:top w:type="dxa" w:w="80"/>
              <w:left w:type="dxa" w:w="100"/>
              <w:bottom w:type="dxa" w:w="80"/>
              <w:right w:type="dxa" w:w="100"/>
            </w:tcMar>
          </w:tcPr>
          <w:p>
            <w:r>
              <w:rPr>
                <w:rFonts w:ascii="Arial" w:cs="Arial" w:eastAsia="Arial" w:hAnsi="Arial"/>
                <w:b/>
                <w:bCs/>
                <w:color w:val="FFFFFF"/>
                <w:sz w:val="18"/>
                <w:szCs w:val="18"/>
              </w:rPr>
              <w:t xml:space="preserve">Idea Title</w:t>
            </w:r>
          </w:p>
        </w:tc>
        <w:tc>
          <w:tcPr>
            <w:tcW w:type="dxa" w:w="2460"/>
            <w:tcBorders>
              <w:top w:val="single" w:color="D0C8B8" w:sz="4"/>
              <w:left w:val="single" w:color="D0C8B8" w:sz="4"/>
              <w:bottom w:val="single" w:color="D0C8B8" w:sz="4"/>
              <w:right w:val="single" w:color="D0C8B8" w:sz="4"/>
            </w:tcBorders>
            <w:shd w:fill="0E2A47"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2500"/>
            <w:tcBorders>
              <w:top w:val="single" w:color="D0C8B8" w:sz="4"/>
              <w:left w:val="single" w:color="D0C8B8" w:sz="4"/>
              <w:bottom w:val="single" w:color="D0C8B8" w:sz="4"/>
              <w:right w:val="single" w:color="D0C8B8" w:sz="4"/>
            </w:tcBorders>
            <w:shd w:fill="0E2A47" w:val="clear"/>
            <w:tcMar>
              <w:top w:type="dxa" w:w="80"/>
              <w:left w:type="dxa" w:w="100"/>
              <w:bottom w:type="dxa" w:w="80"/>
              <w:right w:type="dxa" w:w="100"/>
            </w:tcMar>
          </w:tcPr>
          <w:p>
            <w:r>
              <w:rPr>
                <w:rFonts w:ascii="Arial" w:cs="Arial" w:eastAsia="Arial" w:hAnsi="Arial"/>
                <w:b/>
                <w:bCs/>
                <w:color w:val="FFFFFF"/>
                <w:sz w:val="18"/>
                <w:szCs w:val="18"/>
              </w:rPr>
              <w:t xml:space="preserve">Best For</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01</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Tamper-Proof Placement Numbers</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Trust</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Principal, NAAC</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02</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QR-Verified Offer Letters</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Trust</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Parents, Students</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03</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CTC Consistency Check</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Trust</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Principal</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04</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Verified Recruiter Network</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Trust</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Principal, Admin</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05</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Company Blacklist Network</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 Protection</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Principal</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06</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Bond Trap Blacklist</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 Protection</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Students, Parents</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07</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Anonymous Student Reporting</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 Protection</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Students</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08</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Offer Withdrawal Alert</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 Protection</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Students</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09</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WhatsApp Chaos to Command Centre</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Hero</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T&amp;P Officers</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10</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Drive Conflict Prevention</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Hero</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T&amp;P Officers</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11</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Self-Service Recruiter Scheduling</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Hero</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T&amp;P Officers</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12</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Pre-Drive Aptitude Test</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Hero</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Recruiters</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13</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Season Summary Auto-Report</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Hero</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Management</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14</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Placement vs Industry Benchmark</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Institutional Pride</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Principal, HOD</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15</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Year-over-Year Placement Trend</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Institutional Pride</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Principal, Admin</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16</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Department Placement Gap</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Institutional Pride</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Principal, HOD</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17</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Recruiter Rating Leaderboard</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Institutional Pride</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Principal</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18</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Post-Placement Truth Campaign</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Viral</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All stakeholders</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19</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Alumni Placement Connect Virality</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Viral</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Alumni, Students</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20</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Placement Status Colour Board</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Viral</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Students, Institute</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21</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Alumni Network Visualisation Map</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Viral</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Admissions, Parents</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22</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Company Accountability Rating</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Viral</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Students, Media</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23</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Placement = Admissions = Revenue ROI</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Revenue Impact</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Management, Trustees</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24</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90-Day Company Feedback Loop</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Revenue Impact</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HOD, Faculty</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25</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Alumni Scholarship Engine</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Revenue Impact</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Alumni, Management</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26</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Conditional Recruiter Access Tiering</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Revenue Impact</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Principal, TPO</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27</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Alumni Company Partnership</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Revenue Impact</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Management</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28</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Multi-Institute Recruiter Network</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Revenue Impact</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TPO, Management</w:t>
            </w:r>
          </w:p>
        </w:tc>
      </w:tr>
      <w:tr>
        <w:tc>
          <w:tcPr>
            <w:tcW w:type="dxa" w:w="6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29</w:t>
            </w:r>
          </w:p>
        </w:tc>
        <w:tc>
          <w:tcPr>
            <w:tcW w:type="dxa" w:w="38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Alumni Success Stories Marketing</w:t>
            </w:r>
          </w:p>
        </w:tc>
        <w:tc>
          <w:tcPr>
            <w:tcW w:type="dxa" w:w="246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Viral</w:t>
            </w:r>
          </w:p>
        </w:tc>
        <w:tc>
          <w:tcPr>
            <w:tcW w:type="dxa" w:w="2500"/>
            <w:tcBorders>
              <w:top w:val="single" w:color="D0C8B8" w:sz="4"/>
              <w:left w:val="single" w:color="D0C8B8" w:sz="4"/>
              <w:bottom w:val="single" w:color="D0C8B8" w:sz="4"/>
              <w:right w:val="single" w:color="D0C8B8" w:sz="4"/>
            </w:tcBorders>
            <w:shd w:fill="FFFFFF" w:val="clear"/>
            <w:tcMar>
              <w:top w:type="dxa" w:w="80"/>
              <w:left w:type="dxa" w:w="100"/>
              <w:bottom w:type="dxa" w:w="80"/>
              <w:right w:type="dxa" w:w="100"/>
            </w:tcMar>
          </w:tcPr>
          <w:p>
            <w:r>
              <w:rPr>
                <w:rFonts w:ascii="Arial" w:cs="Arial" w:eastAsia="Arial" w:hAnsi="Arial"/>
                <w:b w:val="false"/>
                <w:bCs w:val="false"/>
                <w:color w:val="1A1208"/>
                <w:sz w:val="19"/>
                <w:szCs w:val="19"/>
              </w:rPr>
              <w:t xml:space="preserve">Admissions, Alumni</w:t>
            </w:r>
          </w:p>
        </w:tc>
      </w:tr>
      <w:tr>
        <w:tc>
          <w:tcPr>
            <w:tcW w:type="dxa" w:w="6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30</w:t>
            </w:r>
          </w:p>
        </w:tc>
        <w:tc>
          <w:tcPr>
            <w:tcW w:type="dxa" w:w="38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Real Placement. Verified. Brand Claim</w:t>
            </w:r>
          </w:p>
        </w:tc>
        <w:tc>
          <w:tcPr>
            <w:tcW w:type="dxa" w:w="246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Viral / Category</w:t>
            </w:r>
          </w:p>
        </w:tc>
        <w:tc>
          <w:tcPr>
            <w:tcW w:type="dxa" w:w="2500"/>
            <w:tcBorders>
              <w:top w:val="single" w:color="D0C8B8" w:sz="4"/>
              <w:left w:val="single" w:color="D0C8B8" w:sz="4"/>
              <w:bottom w:val="single" w:color="D0C8B8" w:sz="4"/>
              <w:right w:val="single" w:color="D0C8B8" w:sz="4"/>
            </w:tcBorders>
            <w:shd w:fill="F8F5EE" w:val="clear"/>
            <w:tcMar>
              <w:top w:type="dxa" w:w="80"/>
              <w:left w:type="dxa" w:w="100"/>
              <w:bottom w:type="dxa" w:w="80"/>
              <w:right w:type="dxa" w:w="100"/>
            </w:tcMar>
          </w:tcPr>
          <w:p>
            <w:r>
              <w:rPr>
                <w:rFonts w:ascii="Arial" w:cs="Arial" w:eastAsia="Arial" w:hAnsi="Arial"/>
                <w:b w:val="false"/>
                <w:bCs w:val="false"/>
                <w:color w:val="1A1208"/>
                <w:sz w:val="19"/>
                <w:szCs w:val="19"/>
              </w:rPr>
              <w:t xml:space="preserve">All stakeholders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240"/>
              <w:left w:type="dxa" w:w="300"/>
              <w:bottom w:type="dxa" w:w="240"/>
              <w:right w:type="dxa" w:w="300"/>
            </w:tcMar>
          </w:tcPr>
          <w:p>
            <w:pPr>
              <w:spacing w:before="0" w:after="80"/>
              <w:jc w:val="center"/>
            </w:pPr>
            <w:r>
              <w:rPr>
                <w:rFonts w:ascii="Arial" w:cs="Arial" w:eastAsia="Arial" w:hAnsi="Arial"/>
                <w:b/>
                <w:bCs/>
                <w:color w:val="C8820A"/>
                <w:spacing w:val="40"/>
                <w:sz w:val="18"/>
                <w:szCs w:val="18"/>
              </w:rPr>
              <w:t xml:space="preserve">THE #1 PRIORITY RECOMMENDATION</w:t>
            </w:r>
          </w:p>
          <w:p>
            <w:pPr>
              <w:spacing w:before="0" w:after="80"/>
              <w:jc w:val="center"/>
            </w:pPr>
            <w:r>
              <w:rPr>
                <w:rFonts w:ascii="Arial" w:cs="Arial" w:eastAsia="Arial" w:hAnsi="Arial"/>
                <w:b/>
                <w:bCs/>
                <w:color w:val="0E2A47"/>
                <w:sz w:val="26"/>
                <w:szCs w:val="26"/>
              </w:rPr>
              <w:t xml:space="preserve">"Real Placement. Verified." — Build This Category Before Anyone Else Does</w:t>
            </w:r>
          </w:p>
          <w:p>
            <w:pPr>
              <w:jc w:val="center"/>
            </w:pPr>
            <w:r>
              <w:rPr>
                <w:rFonts w:ascii="Arial" w:cs="Arial" w:eastAsia="Arial" w:hAnsi="Arial"/>
                <w:color w:val="555555"/>
                <w:sz w:val="20"/>
                <w:szCs w:val="20"/>
              </w:rPr>
              <w:t xml:space="preserve">India has no trusted, independent source for campus placement verification. Every placement number is self-reported and easily inflated. EcoSkiller has the features to change this — verified offer letters, CTC consistency checks, post-joining confirmation, and tamper-proof dashboards. The brand that claims 'Verified Campus Placement' first in India owns the category forever.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8B8"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0"/>
            <w:right w:type="dxa" w:w="0"/>
          </w:tcMar>
        </w:tcPr>
        <w:p>
          <w:r>
            <w:rPr>
              <w:rFonts w:ascii="Arial" w:cs="Arial" w:eastAsia="Arial" w:hAnsi="Arial"/>
              <w:color w:val="888888"/>
              <w:sz w:val="16"/>
              <w:szCs w:val="16"/>
            </w:rPr>
            <w:t xml:space="preserve">Confidential  ·  EcoSkiller Growth Playbook</w:t>
          </w:r>
        </w:p>
      </w:tc>
      <w:tc>
        <w:tcPr>
          <w:tcW w:type="dxa" w:w="3360"/>
          <w:tcBorders>
            <w:top w:val="none" w:color="FFFFFF" w:sz="0"/>
            <w:left w:val="none" w:color="FFFFFF" w:sz="0"/>
            <w:bottom w:val="none" w:color="FFFFFF" w:sz="0"/>
            <w:right w:val="none" w:color="FFFFFF" w:sz="0"/>
          </w:tcBorders>
          <w:tcMar>
            <w:top w:type="dxa" w:w="40"/>
            <w:left w:type="dxa" w:w="0"/>
            <w:bottom w:type="dxa" w:w="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888888"/>
              <w:sz w:val="16"/>
              <w:szCs w:val="16"/>
            </w:rPr>
            <w:t xml:space="preserve">EcoSkiller  ·  Placement &amp; Recruiter Management  ·  30 Positioning Ideas</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888888"/>
              <w:sz w:val="16"/>
              <w:szCs w:val="16"/>
            </w:rPr>
            <w:t xml:space="preserve">March 2026</w:t>
          </w:r>
        </w:p>
      </w:tc>
    </w:tr>
  </w:tbl>
  <w:p>
    <w:pPr>
      <w:pBdr>
        <w:bottom w:val="single" w:color="C8820A"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E2A47"/>
      <w:sz w:val="36"/>
      <w:szCs w:val="36"/>
    </w:rPr>
  </w:style>
  <w:style w:type="paragraph" w:styleId="Heading2">
    <w:name w:val="Heading 2"/>
    <w:basedOn w:val="Normal"/>
    <w:next w:val="Normal"/>
    <w:qFormat/>
    <w:pPr>
      <w:spacing w:before="180" w:after="120"/>
      <w:outlineLvl w:val="1"/>
    </w:pPr>
    <w:rPr>
      <w:rFonts w:ascii="Arial" w:cs="Arial" w:eastAsia="Arial" w:hAnsi="Arial"/>
      <w:b/>
      <w:bCs/>
      <w:color w:val="0E2A4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2026-03-11T05:37:06.196Z</dcterms:created>
  <dcterms:modified xsi:type="dcterms:W3CDTF">2026-03-11T05:37:06.197Z</dcterms:modified>
</cp:coreProperties>
</file>

<file path=docProps/custom.xml><?xml version="1.0" encoding="utf-8"?>
<Properties xmlns="http://schemas.openxmlformats.org/officeDocument/2006/custom-properties" xmlns:vt="http://schemas.openxmlformats.org/officeDocument/2006/docPropsVTypes"/>
</file>