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240"/><w:jc w:val="center"/></w:pPr><w:r><w:rPr><w:b/><w:bCs/><w:color w:val="1F4E78"/><w:sz w:val="48"/><w:szCs w:val="48"/></w:rPr><w:t xml:space="preserve">EcoSkiller Field Learning Programs</w:t></w:r></w:p><w:p><w:pPr><w:spacing w:after="120"/><w:jc w:val="center"/></w:pPr><w:r><w:rPr><w:color w:val="2E5C8A"/><w:sz w:val="28"/><w:szCs w:val="28"/></w:rPr><w:t xml:space="preserve">30 Best Viral Positioning Ideas for Indian Parents</w:t></w:r></w:p><w:p><w:pPr><w:spacing w:after="400"/><w:jc w:val="center"/></w:pPr><w:r><w:rPr><w:color w:val="666666"/><w:sz w:val="24"/><w:szCs w:val="24"/></w:rPr><w:t xml:space="preserve">Real-World Experience, Industry Exposure &amp; Practical Learning Strategy</w:t></w:r></w:p><w:p><w:pPr><w:spacing w:after="80"/><w:jc w:val="center"/></w:pPr><w:r><w:rPr><w:color w:val="999999"/><w:sz w:val="20"/><w:szCs w:val="20"/></w:rPr><w:t xml:space="preserve">Document Version: 1.0</w:t></w:r></w:p><w:p><w:pPr><w:spacing w:after="400"/><w:jc w:val="center"/></w:pPr><w:r><w:rPr><w:color w:val="999999"/><w:sz w:val="20"/><w:szCs w:val="20"/></w:rPr><w:t xml:space="preserve">Created: March 2026</w:t></w:r></w:p><w:r><w:br w:type="page"/></w:r><w:p><w:pPr><w:pStyle w:val="Heading1"/></w:pPr><w:r><w:t xml:space="preserve">Executive Summary</w:t></w:r></w:p><w:p><w:pPr><w:spacing w:after="200"/></w:pPr><w:r><w:t xml:space="preserve">The Field Learning Programs feature positions EcoSkiller as the bridge between classroom learning and real-world industry exposure. This positioning strategy taps into the fundamental Indian parent frustration with purely theoretical education and their desire for practical, hands-on learning. The 30 ideas presented here leverage deep understanding of Indian parent psychology: the belief that &apos;seeing is believing,&apos; the desire for practical skills, the confidence gained from facility visits, and the dream of getting their child into top companies even before formal job hunting.</w:t></w:r></w:p><w:p><w:pPr><w:spacing w:after="400"/></w:pPr><w:r><w:rPr><w:b/><w:bCs/></w:rPr><w:t xml:space="preserve">Core Insight:</w:t></w:r><w:r><w:t xml:space="preserve"> Indian parents have always believed in experiential learning. But most children never get to visit real companies, research labs, or innovation hubs because opportunities are scattered, unorganized, and hard to access. This feature transforms that by organizing abundant, high-quality industry exposure in one place. It&apos;s the &apos;getting ahead&apos; tool every parent wishes existed.</w:t></w:r></w:p><w:p><w:pPr><w:pStyle w:val="Heading1"/></w:pPr><w:r><w:t xml:space="preserve">Understanding Indian Parent Learning Beliefs</w:t></w:r></w:p><w:p><w:pPr><w:pStyle w:val="Heading2"/></w:pPr><w:r><w:t xml:space="preserve">Core Parental Beliefs &amp; Desires</w:t></w:r></w:p><w:p><w:pPr><w:pStyle w:val="ListParagraph"/><w:numPr><w:ilvl w:val="0"/><w:numId w:val="2"/></w:numPr></w:pPr><w:r><w:t xml:space="preserve">&apos;Books are not enough - seeing is learning&apos; - Belief in experiential education</w:t></w:r></w:p><w:p><w:pPr><w:pStyle w:val="ListParagraph"/><w:numPr><w:ilvl w:val="0"/><w:numId w:val="2"/></w:numPr></w:pPr><w:r><w:t xml:space="preserve">&apos;Get inside the company before you apply to them&apos; - Strategic thinking</w:t></w:r></w:p><w:p><w:pPr><w:pStyle w:val="ListParagraph"/><w:numPr><w:ilvl w:val="0"/><w:numId w:val="2"/></w:numPr></w:pPr><w:r><w:t xml:space="preserve">&apos;My child should know how things REALLY work&apos; - Practical knowledge</w:t></w:r></w:p><w:p><w:pPr><w:pStyle w:val="ListParagraph"/><w:numPr><w:ilvl w:val="0"/><w:numId w:val="2"/></w:numPr></w:pPr><w:r><w:t xml:space="preserve">&apos;Industry exposure makes a huge difference&apos; - Career preparation</w:t></w:r></w:p><w:p><w:pPr><w:pStyle w:val="ListParagraph"/><w:numPr><w:ilvl w:val="0"/><w:numId w:val="2"/></w:numPr></w:pPr><w:r><w:t xml:space="preserve">&apos;Where do I find these opportunities?&apos; - Scarcity of access</w:t></w:r></w:p><w:p><w:pPr><w:pStyle w:val="ListParagraph"/><w:numPr><w:ilvl w:val="0"/><w:numId w:val="2"/></w:numPr></w:pPr><w:r><w:t xml:space="preserve">&apos;I wish I had done this when I was young&apos; - Parental regret</w:t></w:r></w:p><w:p><w:pPr><w:pStyle w:val="ListParagraph"/><w:numPr><w:ilvl w:val="0"/><w:numId w:val="2"/></w:numPr></w:pPr><w:r><w:t xml:space="preserve">&apos;Connect my child to industry before it&apos;s too late&apos; - Urgency</w:t></w:r></w:p><w:p><w:pPr><w:pStyle w:val="ListParagraph"/><w:numPr><w:ilvl w:val="0"/><w:numId w:val="2"/></w:numPr></w:pPr><w:r><w:t xml:space="preserve">&apos;Is this real learning or just field trip?&apos; - Quality concerns</w:t></w:r></w:p><w:p><w:pPr><w:spacing w:after="400"/></w:pPr></w:p><w:r><w:br w:type="page"/></w:r><w:p><w:pPr><w:pStyle w:val="Heading1"/></w:pPr><w:r><w:t xml:space="preserve">30 Best Viral Positioning Ideas</w:t></w:r></w:p><w:p><w:pPr><w:spacing w:after="240"/></w:pPr><w:r><w:t xml:space="preserve">The following 30 positioning ideas are specifically designed to position Field Learning Programs as the ultimate bridge to industry exposure and real-world learning. Each idea emphasizes practical value, industry access, and experiential learning.</w:t></w:r></w:p><w:p><w:pPr><w:pStyle w:val="Heading2"/></w:pPr><w:r><w:t xml:space="preserve">TIER 1: Industry Access &amp; Real-World Exposure</w:t></w:r></w:p><0/><0/><0/><0/><0/><w:p><w:pPr><w:pStyle w:val="Heading2"/></w:pPr><w:r><w:t xml:space="preserve">TIER 2: Practical Skills &amp; Hands-On Learning</w:t></w:r></w:p><0/><0/><0/><0/><0/><w:p><w:pPr><w:pStyle w:val="Heading2"/></w:pPr><w:r><w:t xml:space="preserve">TIER 3: Career Clarity &amp; Direction</w:t></w:r></w:p><0/><0/><0/><0/><0/><w:p><w:pPr><w:pStyle w:val="Heading2"/></w:pPr><w:r><w:t xml:space="preserve">TIER 4: Confidence &amp; Practical Validation</w:t></w:r></w:p><0/><0/><0/><0/><0/><w:p><w:pPr><w:pStyle w:val="Heading2"/></w:pPr><w:r><w:t xml:space="preserve">TIER 5: Network &amp; Connections</w:t></w:r></w:p><0/><0/><0/><0/><0/><w:p><w:pPr><w:pStyle w:val="Heading2"/></w:pPr><w:r><w:t xml:space="preserve">TIER 6: Parent Peace of Mind &amp; Return on Investment</w:t></w:r></w:p><0/><0/><0/><0/><0/><w:r><w:br w:type="page"/></w:r><w:p><w:pPr><w:pStyle w:val="Heading1"/></w:pPr><w:r><w:t xml:space="preserve">Implementation Strategy for Organic Growth</w:t></w:r></w:p><w:p><w:pPr><w:pStyle w:val="Heading2"/></w:pPr><w:r><w:t xml:space="preserve">Phase-Based Rollout Strategy</w:t></w:r></w:p><w:p><w:pPr><w:pStyle w:val="Heading2"/></w:pPr><w:r><w:t xml:space="preserve">Phase 1: Industry Access Messaging (Weeks 1-2)</w:t></w:r></w:p><w:p><w:pPr><w:spacing w:after="120"/></w:pPr><w:r><w:rPr><w:b/><w:bCs/></w:rPr><w:t xml:space="preserve">Focus Ideas: </w:t></w:r><w:r><w:t xml:space="preserve">1-5 (Industry Access &amp; Real-World Exposure)</w:t></w:r></w:p><w:p><w:pPr><w:spacing w:after="120"/></w:pPr><w:r><w:rPr><w:b/><w:bCs/></w:rPr><w:t xml:space="preserve">Goal: </w:t></w:r><w:r><w:t xml:space="preserve">Show parents child can access top companies and real industry environments</w:t></w:r></w:p><w:p><w:pPr><w:spacing w:after="120"/></w:pPr><w:r><w:rPr><w:b/><w:bCs/></w:rPr><w:t xml:space="preserve">Messaging: </w:t></w:r><w:r><w:t xml:space="preserve">&apos;See Inside Real Companies. Experience Real Industries.&apos;</w:t></w:r></w:p><w:p><w:pPr><w:spacing w:after="240"/></w:pPr><w:r><w:rPr><w:b/><w:bCs/></w:rPr><w:t xml:space="preserve">Channels: </w:t></w:r><w:r><w:t xml:space="preserve">Parent communities, school networks, WhatsApp groups</w:t></w:r></w:p><w:p><w:pPr><w:pStyle w:val="Heading2"/></w:pPr><w:r><w:t xml:space="preserve">Phase 2: Practical Learning Value (Weeks 3-4)</w:t></w:r></w:p><w:p><w:pPr><w:spacing w:after="120"/></w:pPr><w:r><w:rPr><w:b/><w:bCs/></w:rPr><w:t xml:space="preserve">Focus Ideas: </w:t></w:r><w:r><w:t xml:space="preserve">6-10 (Practical Skills &amp; Hands-On Learning)</w:t></w:r></w:p><w:p><w:pPr><w:spacing w:after="120"/></w:pPr><w:r><w:rPr><w:b/><w:bCs/></w:rPr><w:t xml:space="preserve">Goal: </w:t></w:r><w:r><w:t xml:space="preserve">Emphasize authentic hands-on experience and skill development</w:t></w:r></w:p><w:p><w:pPr><w:spacing w:after="120"/></w:pPr><w:r><w:rPr><w:b/><w:bCs/></w:rPr><w:t xml:space="preserve">Messaging: </w:t></w:r><w:r><w:t xml:space="preserve">&apos;Real Tools. Real Skills. Real Learning.&apos;</w:t></w:r></w:p><w:p><w:pPr><w:spacing w:after="240"/></w:pPr><w:r><w:rPr><w:b/><w:bCs/></w:rPr><w:t xml:space="preserve">Channels: </w:t></w:r><w:r><w:t xml:space="preserve">Educational blogs, skill learning communities, LinkedIn</w:t></w:r></w:p><w:p><w:pPr><w:pStyle w:val="Heading2"/></w:pPr><w:r><w:t xml:space="preserve">Phase 3: Career Direction (Weeks 5-6)</w:t></w:r></w:p><w:p><w:pPr><w:spacing w:after="120"/></w:pPr><w:r><w:rPr><w:b/><w:bCs/></w:rPr><w:t xml:space="preserve">Focus Ideas: </w:t></w:r><w:r><w:t xml:space="preserve">11-15 (Career Clarity &amp; Direction)</w:t></w:r></w:p><w:p><w:pPr><w:spacing w:after="120"/></w:pPr><w:r><w:rPr><w:b/><w:bCs/></w:rPr><w:t xml:space="preserve">Goal: </w:t></w:r><w:r><w:t xml:space="preserve">Show how field visits lead to career clarity and internship opportunities</w:t></w:r></w:p><w:p><w:pPr><w:spacing w:after="120"/></w:pPr><w:r><w:rPr><w:b/><w:bCs/></w:rPr><w:t xml:space="preserve">Messaging: </w:t></w:r><w:r><w:t xml:space="preserve">&apos;Find Your Path. Get Your Internship.&apos;</w:t></w:r></w:p><w:p><w:pPr><w:spacing w:after="240"/></w:pPr><w:r><w:rPr><w:b/><w:bCs/></w:rPr><w:t xml:space="preserve">Channels: </w:t></w:r><w:r><w:t xml:space="preserve">Career counseling networks, student forums, education websites</w:t></w:r></w:p><w:p><w:pPr><w:pStyle w:val="Heading2"/></w:pPr><w:r><w:t xml:space="preserve">Phase 4: Confidence Building (Weeks 7-8)</w:t></w:r></w:p><w:p><w:pPr><w:spacing w:after="120"/></w:pPr><w:r><w:rPr><w:b/><w:bCs/></w:rPr><w:t xml:space="preserve">Focus Ideas: </w:t></w:r><w:r><w:t xml:space="preserve">16-20 (Confidence &amp; Practical Validation)</w:t></w:r></w:p><w:p><w:pPr><w:spacing w:after="120"/></w:pPr><w:r><w:rPr><w:b/><w:bCs/></w:rPr><w:t xml:space="preserve">Goal: </w:t></w:r><w:r><w:t xml:space="preserve">Show emotional and confidence benefits of industry exposure</w:t></w:r></w:p><w:p><w:pPr><w:spacing w:after="120"/></w:pPr><w:r><w:rPr><w:b/><w:bCs/></w:rPr><w:t xml:space="preserve">Messaging: </w:t></w:r><w:r><w:t xml:space="preserve">&apos;Feel Like A Professional. Build Real Confidence.&apos;</w:t></w:r></w:p><w:p><w:pPr><w:spacing w:after="240"/></w:pPr><w:r><w:rPr><w:b/><w:bCs/></w:rPr><w:t xml:space="preserve">Channels: </w:t></w:r><w:r><w:t xml:space="preserve">Parent testimonials, student success stories, motivation content</w:t></w:r></w:p><w:p><w:pPr><w:pStyle w:val="Heading2"/></w:pPr><w:r><w:t xml:space="preserve">Phase 5: Networking &amp; Connections (Weeks 9-10)</w:t></w:r></w:p><w:p><w:pPr><w:spacing w:after="120"/></w:pPr><w:r><w:rPr><w:b/><w:bCs/></w:rPr><w:t xml:space="preserve">Focus Ideas: </w:t></w:r><w:r><w:t xml:space="preserve">21-25 (Network &amp; Connections)</w:t></w:r></w:p><w:p><w:pPr><w:spacing w:after="120"/></w:pPr><w:r><w:rPr><w:b/><w:bCs/></w:rPr><w:t xml:space="preserve">Goal: </w:t></w:r><w:r><w:t xml:space="preserve">Show long-term networking and mentorship benefits</w:t></w:r></w:p><w:p><w:pPr><w:spacing w:after="120"/></w:pPr><w:r><w:rPr><w:b/><w:bCs/></w:rPr><w:t xml:space="preserve">Messaging: </w:t></w:r><w:r><w:t xml:space="preserve">&apos;Build Connections That Last A Lifetime.&apos;</w:t></w:r></w:p><w:p><w:pPr><w:spacing w:after="240"/></w:pPr><w:r><w:rPr><w:b/><w:bCs/></w:rPr><w:t xml:space="preserve">Channels: </w:t></w:r><w:r><w:t xml:space="preserve">LinkedIn content, professional networks, mentorship platforms</w:t></w:r></w:p><w:p><w:pPr><w:pStyle w:val="Heading2"/></w:pPr><w:r><w:t xml:space="preserve">Phase 6: Peace of Mind &amp; ROI (Weeks 11+)</w:t></w:r></w:p><w:p><w:pPr><w:spacing w:after="120"/></w:pPr><w:r><w:rPr><w:b/><w:bCs/></w:rPr><w:t xml:space="preserve">Focus Ideas: </w:t></w:r><w:r><w:t xml:space="preserve">26-30 (Parent Peace of Mind &amp; Return on Investment)</w:t></w:r></w:p><w:p><w:pPr><w:spacing w:after="120"/></w:pPr><w:r><w:rPr><w:b/><w:bCs/></w:rPr><w:t xml:space="preserve">Goal: </w:t></w:r><w:r><w:t xml:space="preserve">Build emotional trust and value validation with parents</w:t></w:r></w:p><w:p><w:pPr><w:spacing w:after="120"/></w:pPr><w:r><w:rPr><w:b/><w:bCs/></w:rPr><w:t xml:space="preserve">Messaging: </w:t></w:r><w:r><w:t xml:space="preserve">&apos;Investment In Your Child&apos;s Future Starts Today.&apos;</w:t></w:r></w:p><w:p><w:pPr><w:spacing w:after="400"/></w:pPr><w:r><w:rPr><w:b/><w:bCs/></w:rPr><w:t xml:space="preserve">Channels: </w:t></w:r><w:r><w:t xml:space="preserve">Parent testimonials, value studies, long-term outcome tracking</w:t></w:r></w:p><w:r><w:br w:type="page"/></w:r><w:p><w:pPr><w:pStyle w:val="Heading1"/></w:pPr><w:r><w:t xml:space="preserve">Content Pillars for Viral Growth</w:t></w:r></w:p><w:p><w:pPr><w:pStyle w:val="Heading2"/></w:pPr><w:r><w:t xml:space="preserve">Pillar 1: Company Tour Stories</w:t></w:r></w:p><w:p><w:pPr><w:spacing w:after="240"/></w:pPr><w:r><w:rPr><w:b/><w:bCs/></w:rPr><w:t xml:space="preserve">Content Focus: </w:t></w:r><w:r><w:t xml:space="preserve">Videos and stories of children visiting top companies. &apos;Day in the life at Google,&apos; &apos;Inside Apple&apos;s Design Lab,&apos; &apos;Coding Challenge at Microsoft.&apos; Inspiring, aspirational content.</w:t></w:r></w:p><w:p><w:pPr><w:pStyle w:val="Heading2"/></w:pPr><w:r><w:t xml:space="preserve">Pillar 2: Student Transformation Stories</w:t></w:r></w:p><w:p><w:pPr><w:spacing w:after="240"/></w:pPr><w:r><w:rPr><w:b/><w:bCs/></w:rPr><w:t xml:space="preserve">Content Focus: </w:t></w:r><w:r><w:t xml:space="preserve">Before/after stories: &apos;Confused about career, then visited research lab, now pursuing PhD.&apos; &apos;Weak coding skills, got hands-on coaching at tech company, now got internship.&apos; Real transformation stories.</w:t></w:r></w:p><w:p><w:pPr><w:pStyle w:val="Heading2"/></w:pPr><w:r><w:t xml:space="preserve">Pillar 3: Professional Insights</w:t></w:r></w:p><w:p><w:pPr><w:spacing w:after="240"/></w:pPr><w:r><w:rPr><w:b/><w:bCs/></w:rPr><w:t xml:space="preserve">Content Focus: </w:t></w:r><w:r><w:t xml:space="preserve">Interviews with engineers, researchers, founders about what they do, what industry is like, what they look for in hiring. Educational and aspirational.</w:t></w:r></w:p><w:p><w:pPr><w:pStyle w:val="Heading2"/></w:pPr><w:r><w:t xml:space="preserve">Pillar 4: Parent ROI Stories</w:t></w:r></w:p><w:p><w:pPr><w:spacing w:after="240"/></w:pPr><w:r><w:rPr><w:b/><w:bCs/></w:rPr><w:t xml:space="preserve">Content Focus: </w:t></w:r><w:r><w:t xml:space="preserve">Parent testimonials: &apos;My child was struggling, field visit gave them direction and confidence.&apos; &apos;Investment in field learning became investment in child&apos;s future.&apos; Value-focused content.</w:t></w:r></w:p><w:p><w:pPr><w:pStyle w:val="Heading2"/></w:pPr><w:r><w:t xml:space="preserve">Pillar 5: Industry Comparison</w:t></w:r></w:p><w:p><w:pPr><w:spacing w:after="400"/></w:pPr><w:r><w:rPr><w:b/><w:bCs/></w:rPr><w:t xml:space="preserve">Content Focus: </w:t></w:r><w:r><w:t xml:space="preserve">Content showing gap between classroom learning and industry reality. &apos;What school teaches vs. what industry uses.&apos; &apos;Why field learning matters.&apos; Educational positioning.</w:t></w:r></w:p><w:r><w:br w:type="page"/></w:r><w:p><w:pPr><w:pStyle w:val="Heading1"/></w:pPr><w:r><w:t xml:space="preserve">Campaign Ideas for Viral Growth</w:t></w:r></w:p><w:p><w:pPr><w:pStyle w:val="Heading2"/></w:pPr><w:r><w:t xml:space="preserve">Campaign 1: &apos;#FieldLearningStories&apos;</w:t></w:r></w:p><w:p><w:pPr><w:spacing w:after="240"/></w:pPr><w:r><w:t xml:space="preserve">Students and parents share their field learning experiences and outcomes. Created internships, gained confidence, discovered careers. Hashtag-driven campaign with prizes for best stories.</w:t></w:r></w:p><w:p><w:pPr><w:pStyle w:val="Heading2"/></w:pPr><w:r><w:t xml:space="preserve">Campaign 2: &apos;Industry Exposure Is A Right, Not A Privilege&apos;</w:t></w:r></w:p><w:p><w:pPr><w:spacing w:after="240"/></w:pPr><w:r><w:t xml:space="preserve">Position field learning as education equity issue. Every child deserves industry exposure. Campaign emphasizes democratizing access to what privileged kids have always had.</w:t></w:r></w:p><w:p><w:pPr><w:pStyle w:val="Heading2"/></w:pPr><w:r><w:t xml:space="preserve">Campaign 3: &apos;Before College, See The Industry&apos;</w:t></w:r></w:p><w:p><w:pPr><w:spacing w:after="240"/></w:pPr><w:r><w:t xml:space="preserve">Seasonal campaign aligned with school year. &apos;Don&apos;t wait until job search - explore industry now.&apos; Urgency and early planning positioning.</w:t></w:r></w:p><w:p><w:pPr><w:pStyle w:val="Heading2"/></w:pPr><w:r><w:t xml:space="preserve">Campaign 4: &apos;The Internship Shortcut&apos;</w:t></w:r></w:p><w:p><w:pPr><w:spacing w:after="240"/></w:pPr><w:r><w:t xml:space="preserve">Position field visits as internship shortcuts. &apos;Get noticed by companies before applying for internship.&apos; Show data on how many field visit participants got internships.</w:t></w:r></w:p><w:p><w:pPr><w:pStyle w:val="Heading2"/></w:pPr><w:r><w:t xml:space="preserve">Campaign 5: &apos;What I Wish I Knew&apos; - Parent Regrets Campaign</w:t></w:r></w:p><w:p><w:pPr><w:spacing w:after="400"/></w:pPr><w:r><w:t xml:space="preserve">Older professionals share what they wish they&apos;d done - &apos;Wish I&apos;d seen industry before college,&apos; &apos;Wish I had mentors.&apos; Position field learning as avoiding parent&apos;s regrets for their child.</w:t></w:r></w:p><w:r><w:br w:type="page"/></w:r><w:p><w:pPr><w:pStyle w:val="Heading1"/></w:pPr><w:r><w:t xml:space="preserve">Low-Cost Organic Growth Tactics</w:t></w:r></w:p><w:p><w:pPr><w:pStyle w:val="Heading2"/></w:pPr><w:r><w:t xml:space="preserve">Tactic 1: Company Partnership Leverage</w:t></w:r></w:p><w:p><w:pPr><w:spacing w:after="160"/></w:pPr><w:r><w:t xml:space="preserve">Partner companies promote field visit programs to their networks. Google recommends program to alumni. Microsoft promotes to developer community. Organic reach through company networks.</w:t></w:r></w:p><w:p><w:pPr><w:pStyle w:val="Heading2"/></w:pPr><w:r><w:t xml:space="preserve">Tactic 2: School Integration</w:t></w:r></w:p><w:p><w:pPr><w:spacing w:after="160"/></w:pPr><w:r><w:t xml:space="preserve">Partner with schools to integrate field learning into curriculum. Schools recommend program to parents. Organic adoption through institution endorsement.</w:t></w:r></w:p><w:p><w:pPr><w:pStyle w:val="Heading2"/></w:pPr><w:r><w:t xml:space="preserve">Tactic 3: Parent Ambassador Network</w:t></w:r></w:p><w:p><w:pPr><w:spacing w:after="160"/></w:pPr><w:r><w:t xml:space="preserve">Recruit parent ambassadors who&apos;ve seen value. They share experiences in parent groups, WhatsApp, social networks. Word-of-mouth becomes organic growth engine.</w:t></w:r></w:p><w:p><w:pPr><w:pStyle w:val="Heading2"/></w:pPr><w:r><w:t xml:space="preserve">Tactic 4: YouTube Documentary Series</w:t></w:r></w:p><w:p><w:pPr><w:spacing w:after="160"/></w:pPr><w:r><w:t xml:space="preserve">Create high-quality documentary series: &apos;Day at Google,&apos; &apos;Inside Research Lab,&apos; &apos;Startup Journey.&apos; Educational and shareable. YouTube SEO for education keywords.</w:t></w:r></w:p><w:p><w:pPr><w:pStyle w:val="Heading2"/></w:pPr><w:r><w:t xml:space="preserve">Tactic 5: Educational Blog</w:t></w:r></w:p><w:p><w:pPr><w:spacing w:after="160"/></w:pPr><w:r><w:t xml:space="preserve">Blog about industry trends, career preparation, what companies look for. Drive SEO traffic. Naturally mention field learning program. Build authority and reach.</w:t></w:r></w:p><w:p><w:pPr><w:pStyle w:val="Heading2"/></w:pPr><w:r><w:t xml:space="preserve">Tactic 6: LinkedIn Company Pages</w:t></w:r></w:p><w:p><w:pPr><w:spacing w:after="160"/></w:pPr><w:r><w:t xml:space="preserve">Partner companies share field visit content on LinkedIn. Reaches professionals and parents interested in career development. B2B and B2C reach.</w:t></w:r></w:p><w:p><w:pPr><w:pStyle w:val="Heading2"/></w:pPr><w:r><w:t xml:space="preserve">Tactic 7: Student Peer Advocacy</w:t></w:r></w:p><w:p><w:pPr><w:spacing w:after="160"/></w:pPr><w:r><w:t xml:space="preserve">Students who attended field visits become advocates, sharing experiences with classmates. Peer-to-peer is most credible marketing. Organic school adoption.</w:t></w:r></w:p><w:p><w:pPr><w:pStyle w:val="Heading2"/></w:pPr><w:r><w:t xml:space="preserve">Tactic 8: Parent Community Engagement</w:t></w:r></w:p><w:p><w:pPr><w:spacing w:after="160"/></w:pPr><w:r><w:t xml:space="preserve">Active engagement in parent forums, WhatsApp groups, Facebook communities. Answer education questions authentically. Mention program when relevant. Community-driven growth.</w:t></w:r></w:p><w:p><w:pPr><w:pStyle w:val="Heading2"/></w:pPr><w:r><w:t xml:space="preserve">Tactic 9: Instagram Reels - Student Moments</w:t></w:r></w:p><w:p><w:pPr><w:spacing w:after="160"/></w:pPr><w:r><w:t xml:space="preserve">Short reels showing student moments at company visits. Emotional, shareable, optimized for algorithm. Daily/regular posting for reach growth.</w:t></w:r></w:p><w:p><w:pPr><w:pStyle w:val="Heading2"/></w:pPr><w:r><w:t xml:space="preserve">Tactic 10: Referral Program With Status</w:t></w:r></w:p><w:p><w:pPr><w:spacing w:after="400"/></w:pPr><w:r><w:t xml:space="preserve">Parents refer other parents with rewards (discounts, priority access, special programs). Status-based rewards (badges, leaderboards) tap into parent achievement culture.</w:t></w:r></w:p><w:r><w:br w:type="page"/></w:r><w:p><w:pPr><w:pStyle w:val="Heading1"/></w:pPr><w:r><w:t xml:space="preserve">Key Performance Indicators for Positioning Success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340"/><w:gridCol w:w="3510"/><w:gridCol w:w="3510"/></w:tblGrid><w:tr><w:tc><w:tcPr><w:tcW w:type="dxa" w:w="2340"/><w:tcBorders><w:top w:val="single" w:color="999999" w:sz="1"/><w:left w:val="single" w:color="999999" w:sz="1"/><w:bottom w:val="single" w:color="999999" w:sz="1"/><w:right w:val="single" w:color="999999" w:sz="1"/></w:tcBorders><w:shd w:fill="1F4E78" w:val="clear"/><w:tcMar><w:top w:type="dxa" w:w="80"/><w:left w:type="dxa" w:w="120"/><w:bottom w:type="dxa" w:w="80"/><w:right w:type="dxa" w:w="120"/></w:tcMar></w:tcPr><w:p><w:r><w:rPr><w:b/><w:bCs/><w:color w:val="FFFFFF"/></w:rPr><w:t xml:space="preserve">Metric Category</w:t></w:r></w:p></w:tc><w:tc><w:tcPr><w:tcW w:type="dxa" w:w="3510"/><w:tcBorders><w:top w:val="single" w:color="999999" w:sz="1"/><w:left w:val="single" w:color="999999" w:sz="1"/><w:bottom w:val="single" w:color="999999" w:sz="1"/><w:right w:val="single" w:color="999999" w:sz="1"/></w:tcBorders><w:shd w:fill="1F4E78" w:val="clear"/><w:tcMar><w:top w:type="dxa" w:w="80"/><w:left w:type="dxa" w:w="120"/><w:bottom w:type="dxa" w:w="80"/><w:right w:type="dxa" w:w="120"/></w:tcMar></w:tcPr><w:p><w:r><w:rPr><w:b/><w:bCs/><w:color w:val="FFFFFF"/></w:rPr><w:t xml:space="preserve">Key Metrics</w:t></w:r></w:p></w:tc><w:tc><w:tcPr><w:tcW w:type="dxa" w:w="3510"/><w:tcBorders><w:top w:val="single" w:color="999999" w:sz="1"/><w:left w:val="single" w:color="999999" w:sz="1"/><w:bottom w:val="single" w:color="999999" w:sz="1"/><w:right w:val="single" w:color="999999" w:sz="1"/></w:tcBorders><w:shd w:fill="1F4E78" w:val="clear"/><w:tcMar><w:top w:type="dxa" w:w="80"/><w:left w:type="dxa" w:w="120"/><w:bottom w:type="dxa" w:w="80"/><w:right w:type="dxa" w:w="120"/></w:tcMar></w:tcPr><w:p><w:r><w:rPr><w:b/><w:bCs/><w:color w:val="FFFFFF"/></w:rPr><w:t xml:space="preserve">Target (3 Months)</w:t></w:r></w:p></w:tc></w:tr><w:tr><w:tc><w:tcPr><w:tcW w:type="dxa" w:w="2340"/><w:tcBorders><w:top w:val="single" w:color="999999" w:sz="1"/><w:left w:val="single" w:color="999999" w:sz="1"/><w:bottom w:val="single" w:color="999999" w:sz="1"/><w:right w:val="single" w:color="999999" w:sz="1"/></w:tcBorders><w:tcMar><w:top w:type="dxa" w:w="80"/><w:left w:type="dxa" w:w="120"/><w:bottom w:type="dxa" w:w="80"/><w:right w:type="dxa" w:w="120"/></w:tcMar></w:tcPr><w:p><w:r><w:t xml:space="preserve">Awareness</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Content reach, industry story impressions, brand mentions</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250K+ impressions</w:t></w:r></w:p></w:tc></w:tr><w:tr><w:tc><w:tcPr><w:tcW w:type="dxa" w:w="2340"/><w:tcBorders><w:top w:val="single" w:color="999999" w:sz="1"/><w:left w:val="single" w:color="999999" w:sz="1"/><w:bottom w:val="single" w:color="999999" w:sz="1"/><w:right w:val="single" w:color="999999" w:sz="1"/></w:tcBorders><w:tcMar><w:top w:type="dxa" w:w="80"/><w:left w:type="dxa" w:w="120"/><w:bottom w:type="dxa" w:w="80"/><w:right w:type="dxa" w:w="120"/></w:tcMar></w:tcPr><w:p><w:r><w:t xml:space="preserve">Engagement</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Story shares, comments, experience submissions</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25%+ engagement rate</w:t></w:r></w:p></w:tc></w:tr><w:tr><w:tc><w:tcPr><w:tcW w:type="dxa" w:w="2340"/><w:tcBorders><w:top w:val="single" w:color="999999" w:sz="1"/><w:left w:val="single" w:color="999999" w:sz="1"/><w:bottom w:val="single" w:color="999999" w:sz="1"/><w:right w:val="single" w:color="999999" w:sz="1"/></w:tcBorders><w:tcMar><w:top w:type="dxa" w:w="80"/><w:left w:type="dxa" w:w="120"/><w:bottom w:type="dxa" w:w="80"/><w:right w:type="dxa" w:w="120"/></w:tcMar></w:tcPr><w:p><w:r><w:t xml:space="preserve">User Testimonials</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UGC about learning and experiences</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400+ testimonials</w:t></w:r></w:p></w:tc></w:tr><w:tr><w:tc><w:tcPr><w:tcW w:type="dxa" w:w="2340"/><w:tcBorders><w:top w:val="single" w:color="999999" w:sz="1"/><w:left w:val="single" w:color="999999" w:sz="1"/><w:bottom w:val="single" w:color="999999" w:sz="1"/><w:right w:val="single" w:color="999999" w:sz="1"/></w:tcBorders><w:tcMar><w:top w:type="dxa" w:w="80"/><w:left w:type="dxa" w:w="120"/><w:bottom w:type="dxa" w:w="80"/><w:right w:type="dxa" w:w="120"/></w:tcMar></w:tcPr><w:p><w:r><w:t xml:space="preserve">Lead Generation</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Email signups, program registrations, interest forms</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15,000+ leads</w:t></w:r></w:p></w:tc></w:tr><w:tr><w:tc><w:tcPr><w:tcW w:type="dxa" w:w="2340"/><w:tcBorders><w:top w:val="single" w:color="999999" w:sz="1"/><w:left w:val="single" w:color="999999" w:sz="1"/><w:bottom w:val="single" w:color="999999" w:sz="1"/><w:right w:val="single" w:color="999999" w:sz="1"/></w:tcBorders><w:tcMar><w:top w:type="dxa" w:w="80"/><w:left w:type="dxa" w:w="120"/><w:bottom w:type="dxa" w:w="80"/><w:right w:type="dxa" w:w="120"/></w:tcMar></w:tcPr><w:p><w:r><w:t xml:space="preserve">Program Participation</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Students registering for field visits</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8,000+ student participants</w:t></w:r></w:p></w:tc></w:tr><w:tr><w:tc><w:tcPr><w:tcW w:type="dxa" w:w="2340"/><w:tcBorders><w:top w:val="single" w:color="999999" w:sz="1"/><w:left w:val="single" w:color="999999" w:sz="1"/><w:bottom w:val="single" w:color="999999" w:sz="1"/><w:right w:val="single" w:color="999999" w:sz="1"/></w:tcBorders><w:tcMar><w:top w:type="dxa" w:w="80"/><w:left w:type="dxa" w:w="120"/><w:bottom w:type="dxa" w:w="80"/><w:right w:type="dxa" w:w="120"/></w:tcMar></w:tcPr><w:p><w:r><w:t xml:space="preserve">Completion Rate</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 of registered students who attend visits</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85%+ attendance</w:t></w:r></w:p></w:tc></w:tr><w:tr><w:tc><w:tcPr><w:tcW w:type="dxa" w:w="2340"/><w:tcBorders><w:top w:val="single" w:color="999999" w:sz="1"/><w:left w:val="single" w:color="999999" w:sz="1"/><w:bottom w:val="single" w:color="999999" w:sz="1"/><w:right w:val="single" w:color="999999" w:sz="1"/></w:tcBorders><w:tcMar><w:top w:type="dxa" w:w="80"/><w:left w:type="dxa" w:w="120"/><w:bottom w:type="dxa" w:w="80"/><w:right w:type="dxa" w:w="120"/></w:tcMar></w:tcPr><w:p><w:r><w:t xml:space="preserve">Satisfaction</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Parent and student satisfaction ratings</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4.6+/5.0 rating</w:t></w:r></w:p></w:tc></w:tr><w:tr><w:tc><w:tcPr><w:tcW w:type="dxa" w:w="2340"/><w:tcBorders><w:top w:val="single" w:color="999999" w:sz="1"/><w:left w:val="single" w:color="999999" w:sz="1"/><w:bottom w:val="single" w:color="999999" w:sz="1"/><w:right w:val="single" w:color="999999" w:sz="1"/></w:tcBorders><w:tcMar><w:top w:type="dxa" w:w="80"/><w:left w:type="dxa" w:w="120"/><w:bottom w:type="dxa" w:w="80"/><w:right w:type="dxa" w:w="120"/></w:tcMar></w:tcPr><w:p><w:r><w:t xml:space="preserve">Referrals</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Parent referrals to other parents</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50%+ referred by word-of-mouth</w:t></w:r></w:p></w:tc></w:tr></w:tbl><w:p><w:pPr><w:spacing w:after="400"/></w:pPr></w:p><w:p><w:pPr><w:pStyle w:val="Heading1"/></w:pPr><w:r><w:t xml:space="preserve">Core Messaging Framework</w:t></w:r></w:p><w:p><w:pPr><w:pStyle w:val="Heading2"/></w:pPr><w:r><w:t xml:space="preserve">Primary Message</w:t></w:r></w:p><w:p><w:pPr><w:spacing w:after="120"/></w:pPr><w:r><w:rPr><w:b/><w:bCs/><w:sz w:val="24"/><w:szCs w:val="24"/></w:rPr><w:t xml:space="preserve">&apos;See Inside Real Companies. Learn From Real Professionals. Build Real Futures.&apos;</w:t></w:r></w:p><w:p><w:pPr><w:spacing w:after="240"/></w:pPr><w:r><w:t xml:space="preserve">This message encapsulates the complete value: authentic industry exposure, professional learning, and tangible career building.</w:t></w:r></w:p><w:p><w:pPr><w:pStyle w:val="Heading2"/></w:pPr><w:r><w:t xml:space="preserve">Support Messages</w:t></w:r></w:p><w:p><w:pPr><w:pStyle w:val="ListParagraph"/><w:numPr><w:ilvl w:val="0"/><w:numId w:val="2"/></w:numPr></w:pPr><w:r><w:t xml:space="preserve">&apos;From classroom theory to industry practice&apos;</w:t></w:r></w:p><w:p><w:pPr><w:pStyle w:val="ListParagraph"/><w:numPr><w:ilvl w:val="0"/><w:numId w:val="2"/></w:numPr></w:pPr><w:r><w:t xml:space="preserve">&apos;Real tools. Real challenges. Real confidence.&apos;</w:t></w:r></w:p><w:p><w:pPr><w:pStyle w:val="ListParagraph"/><w:numPr><w:ilvl w:val="0"/><w:numId w:val="2"/></w:numPr></w:pPr><w:r><w:t xml:space="preserve">&apos;Meet the professionals who shape industries&apos;</w:t></w:r></w:p><w:p><w:pPr><w:pStyle w:val="ListParagraph"/><w:numPr><w:ilvl w:val="0"/><w:numId w:val="2"/></w:numPr></w:pPr><w:r><w:t xml:space="preserve">&apos;Career clarity starts with industry exposure&apos;</w:t></w:r></w:p><w:p><w:pPr><w:pStyle w:val="ListParagraph"/><w:numPr><w:ilvl w:val="0"/><w:numId w:val="2"/></w:numPr></w:pPr><w:r><w:t xml:space="preserve">&apos;Build networks before you need them&apos;</w:t></w:r></w:p><w:p><w:pPr><w:pStyle w:val="ListParagraph"/><w:numPr><w:ilvl w:val="0"/><w:numId w:val="2"/></w:numPr></w:pPr><w:r><w:t xml:space="preserve">&apos;The experiential learning your child deserves&apos;</w:t></w:r></w:p><w:p><w:pPr><w:spacing w:after="400"/></w:pPr></w:p><w:p><w:pPr><w:pStyle w:val="Heading1"/></w:pPr><w:r><w:t xml:space="preserve">Conclusion</w:t></w:r></w:p><w:p><w:pPr><w:spacing w:after="200"/></w:pPr><w:r><w:t xml:space="preserve">The Field Learning Programs feature is the answer to Indian parent frustration with purely theoretical education. By providing abundant, accessible, high-quality industry exposure through visits to factories, tech labs, research centers, startups, and science parks, EcoSkiller transforms education into something practical, inspiring, and career-building.</w:t></w:r></w:p><w:p><w:pPr><w:spacing w:after="200"/></w:pPr><w:r><w:t xml:space="preserve">The 30 positioning ideas, phased implementation strategy, content pillars, and organic growth tactics create a comprehensive approach to reaching parents who believe &apos;seeing is believing&apos; and want their children to experience the real world before committing to careers.</w:t></w:r></w:p><w:p><w:pPr><w:spacing w:after="200"/></w:pPr><w:r><w:t xml:space="preserve">Viral growth will come from parent word-of-mouth. When one child visits Google and comes home inspired, or visits a research lab and decides to pursue science, the story spreads. Each success becomes proof that validates parent investment in the platform and generates organic adoption through parent networks.</w:t></w:r></w:p><w:p><w:pPr><w:spacing w:after="400"/></w:pPr><w:r><w:t xml:space="preserve">The feature&apos;s ultimate success is measured not in visit counts but in outcomes: children who discovered their passion, got internships, built professional networks, and approached their education with newfound clarity and confidence.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1"/>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5C8A"/>
      <w:sz w:val="28"/>
      <w:szCs w:val="28"/>
    </w:rPr>
  </w:style>
  <w:style w:type="paragraph" w:styleId="Heading3">
    <w:name w:val="Heading 3"/>
    <w:basedOn w:val="Normal"/>
    <w:next w:val="Normal"/>
    <w:qFormat/>
    <w:pPr>
      <w:spacing w:after="80" w:before="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2026-03-11T07:36:09.820Z</dcterms:created>
  <dcterms:modified xsi:type="dcterms:W3CDTF">2026-03-11T07:36:09.821Z</dcterms:modified>
</cp:coreProperties>
</file>

<file path=docProps/custom.xml><?xml version="1.0" encoding="utf-8"?>
<Properties xmlns="http://schemas.openxmlformats.org/officeDocument/2006/custom-properties" xmlns:vt="http://schemas.openxmlformats.org/officeDocument/2006/docPropsVTypes"/>
</file>