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600"/></w:pPr><w:r><w:t xml:space="preserve"></w:t></w:r></w:p><w:p><w:pPr><w:spacing w:after="240"/><w:jc w:val="center"/></w:pPr><w:r><w:rPr><w:rFonts w:ascii="Arial" w:cs="Arial" w:eastAsia="Arial" w:hAnsi="Arial"/><w:b/><w:bCs/><w:color w:val="1F4788"/><w:sz w:val="40"/><w:szCs w:val="40"/></w:rPr><w:t xml:space="preserve">AI CANDIDATE MATCHING SYSTEM</w:t></w:r></w:p><w:p><w:pPr><w:spacing w:after="600"/><w:jc w:val="center"/></w:pPr><w:r><w:rPr><w:rFonts w:ascii="Arial" w:cs="Arial" w:eastAsia="Arial" w:hAnsi="Arial"/><w:b/><w:bCs/><w:color w:val="2E75B6"/><w:sz w:val="32"/><w:szCs w:val="32"/></w:rPr><w:t xml:space="preserve">30 Viral Positioning Ideas for Indian Recruiters</w:t></w:r></w:p><w:p><w:pPr><w:spacing w:after="400"/><w:jc w:val="center"/></w:pPr><w:r><w:rPr><w:rFonts w:ascii="Arial" w:cs="Arial" w:eastAsia="Arial" w:hAnsi="Arial"/><w:color w:val="44546A"/><w:sz w:val="26"/><w:szCs w:val="26"/></w:rPr><w:t xml:space="preserve">Growth Strategy Document</w:t></w:r></w:p><w:p><w:pPr><w:spacing w:after="800"/><w:jc w:val="center"/></w:pPr><w:r><w:rPr><w:rFonts w:ascii="Arial" w:cs="Arial" w:eastAsia="Arial" w:hAnsi="Arial"/><w:color w:val="666666"/><w:sz w:val="22"/><w:szCs w:val="22"/></w:rPr><w:t xml:space="preserve">Organic Growth &amp; Viral Expansion Strategy</w:t></w:r></w:p><w:p><w:pPr><w:spacing w:after="40" w:before="600"/><w:jc w:val="center"/></w:pPr><w:r><w:rPr><w:rFonts w:ascii="Arial" w:cs="Arial" w:eastAsia="Arial" w:hAnsi="Arial"/><w:b/><w:bCs/><w:color w:val="2E75B6"/><w:sz w:val="24"/><w:szCs w:val="24"/></w:rPr><w:t xml:space="preserve">Focus: Indian Recruiter Psychology, Time-Saving, &amp; Efficiency</w:t></w:r></w:p><w:p><w:pPr><w:pageBreakBefore/></w:pPr><w:r><w:t xml:space="preserve"></w:t></w:r></w:p><w:p><w:pPr><w:pStyle w:val="Heading1"/></w:pPr><w:r><w:t xml:space="preserve">Executive Overview</w:t></w:r></w:p><w:p><w:pPr><w:spacing w:after="200"/></w:pPr><w:r><w:t xml:space="preserve">This document presents 30 strategically crafted positioning ideas for the AI Candidate Matching system, specifically designed to resonate with Indian recruiter mentality and psychology. Each positioning angle addresses critical pain points in the Indian recruitment ecosystem.</w:t></w:r></w:p><w:p><w:pPr><w:spacing w:after="200"/></w:pPr><w:r><w:t xml:space="preserve">The AI Candidate Matching system solves the Indian recruiter&amp;#x2019;s biggest challenge: </w:t></w:r></w:p><w:p><w:pPr><w:pStyle w:val="ListParagraph"/><w:numPr><w:ilvl w:val="0"/><w:numId w:val="2"/></w:numPr></w:pPr><w:r><w:rPr><w:b/><w:bCs/></w:rPr><w:t xml:space="preserve">TIME SCARCITY</w:t></w:r><w:r><w:t xml:space="preserve"> &amp;#x2014; Recruiters manually screen 100s of resumes, missing quality candidates</w:t></w:r></w:p><w:p><w:pPr><w:pStyle w:val="ListParagraph"/><w:numPr><w:ilvl w:val="0"/><w:numId w:val="2"/></w:numPr></w:pPr><w:r><w:rPr><w:b/><w:bCs/></w:rPr><w:t xml:space="preserve">QUALITY UNCERTAINTY</w:t></w:r><w:r><w:t xml:space="preserve"> &amp;#x2014; Hard to identify truly qualified candidates from resume text</w:t></w:r></w:p><w:p><w:pPr><w:pStyle w:val="ListParagraph"/><w:numPr><w:ilvl w:val="0"/><w:numId w:val="2"/></w:numPr></w:pPr><w:r><w:rPr><w:b/><w:bCs/></w:rPr><w:t xml:space="preserve">HIRING SPEED</w:t></w:r><w:r><w:t xml:space="preserve"> &amp;#x2014; Slow hiring process loses candidates to faster competitors</w:t></w:r></w:p><w:p><w:pPr><w:pStyle w:val="ListParagraph"/><w:numPr><w:ilvl w:val="0"/><w:numId w:val="2"/></w:numPr></w:pPr><w:r><w:rPr><w:b/><w:bCs/></w:rPr><w:t xml:space="preserve">CANDIDATE MATCHING</w:t></w:r><w:r><w:t xml:space="preserve"> &amp;#x2014; Bad hires due to poor fit assessment</w:t></w:r></w:p><w:p><w:pPr><w:pStyle w:val="ListParagraph"/><w:numPr><w:ilvl w:val="0"/><w:numId w:val="2"/></w:numPr><w:spacing w:after="240"/></w:pPr><w:r><w:rPr><w:b/><w:bCs/></w:rPr><w:t xml:space="preserve">COST EFFICIENCY</w:t></w:r><w:r><w:t xml:space="preserve"> &amp;#x2014; High cost-per-hire with manual processes</w:t></w:r></w:p><w:p><w:pPr><w:pStyle w:val="Heading2"/></w:pPr><w:r><w:t xml:space="preserve">Target Recruiter Profile</w:t></w:r></w:p><w:p><w:pPr><w:spacing w:after="120"/></w:pPr><w:r><w:rPr><w:b/><w:bCs/></w:rPr><w:t xml:space="preserve">Primary Audience: </w:t></w:r><w:r><w:t xml:space="preserve">In-house HR teams, SME recruiters, staffing agencies, RPO providers, corporate talent acquisition teams</w:t></w:r></w:p><w:p><w:pPr><w:spacing w:after="120"/></w:pPr><w:r><w:rPr><w:b/><w:bCs/></w:rPr><w:t xml:space="preserve">Core Pain Points: </w:t></w:r><w:r><w:t xml:space="preserve">Manual resume screening, slow hiring, quality concerns, high attrition, time wasted on unqualified candidates</w:t></w:r></w:p><w:p><w:pPr><w:spacing w:after="240"/></w:pPr><w:r><w:rPr><w:b/><w:bCs/></w:rPr><w:t xml:space="preserve">Motivations: </w:t></w:r><w:r><w:t xml:space="preserve">Reduce hiring time, improve hire quality, increase throughput, lower cost-per-hire, make faster offers</w:t></w:r></w:p><w:p><w:pPr><w:pageBreakBefore/></w:pPr><w:r><w:t xml:space="preserve"></w:t></w:r></w:p><w:p><w:pPr><w:pStyle w:val="Heading1"/></w:pPr><w:r><w:t xml:space="preserve">30 Viral Positioning Ideas</w:t></w:r></w:p><w:p><w:pPr><w:spacing w:after="320"/></w:pPr><w:r><w:t xml:space="preserve">Each idea includes positioning statement, messaging angle, and execution channels tailored for Indian recruiter psychology</w:t></w:r></w:p><0/><0/><0/><0/><0/><0/><0/><0/><0/><0/><w:p><w:pPr><w:pageBreakBefore/></w:pPr><w:r><w:t xml:space="preserve"></w:t></w:r></w:p><0/><0/><0/><0/><0/><0/><0/><0/><0/><0/><w:p><w:pPr><w:pageBreakBefore/></w:pPr><w:r><w:t xml:space="preserve"></w:t></w:r></w:p><0/><0/><0/><0/><0/><0/><0/><0/><0/><0/><w:p><w:pPr><w:pageBreakBefore/></w:pPr><w:r><w:t xml:space="preserve"></w:t></w:r></w:p><w:p><w:pPr><w:pStyle w:val="Heading1"/></w:pPr><w:r><w:t xml:space="preserve">Implementation Roadmap</w:t></w:r></w:p><w:p><w:pPr><w:pStyle w:val="Heading2"/></w:pPr><w:r><w:t xml:space="preserve">Phase 1: Foundation (Months 1-2)</w:t></w:r></w:p><w:p><w:pPr><w:pStyle w:val="ListParagraph"/><w:numPr><w:ilvl w:val="0"/><w:numId w:val="2"/></w:numPr></w:pPr><w:r><w:t xml:space="preserve">Research: Interview 25 recruiter personas &amp;#x2014; SME HR, large enterprise recruiters, staffing agencies</w:t></w:r></w:p><w:p><w:pPr><w:pStyle w:val="ListParagraph"/><w:numPr><w:ilvl w:val="0"/><w:numId w:val="2"/></w:numPr></w:pPr><w:r><w:t xml:space="preserve">Core Positioning: Select 5-7 strongest positioning angles from the 30 ideas</w:t></w:r></w:p><w:p><w:pPr><w:pStyle w:val="ListParagraph"/><w:numPr><w:ilvl w:val="0"/><w:numId w:val="2"/></w:numPr></w:pPr><w:r><w:t xml:space="preserve">Messaging Framework: Develop tone-of-voice, key messages, value prop for each persona</w:t></w:r></w:p><w:p><w:pPr><w:pStyle w:val="ListParagraph"/><w:numPr><w:ilvl w:val="0"/><w:numId w:val="2"/></w:numPr><w:spacing w:after="240"/></w:pPr><w:r><w:t xml:space="preserve">Content Audit: Create content library &amp;#x2014; case studies, whitepapers, product demos</w:t></w:r></w:p><w:p><w:pPr><w:pStyle w:val="Heading2"/></w:pPr><w:r><w:t xml:space="preserve">Phase 2: Organic Growth (Months 2-6)</w:t></w:r></w:p><w:p><w:pPr><w:pStyle w:val="ListParagraph"/><w:numPr><w:ilvl w:val="0"/><w:numId w:val="2"/></w:numPr></w:pPr><w:r><w:t xml:space="preserve">LinkedIn Strategy: 3-4 posts/week on hiring challenges, AI trends, recruiter pain points</w:t></w:r></w:p><w:p><w:pPr><w:pStyle w:val="ListParagraph"/><w:numPr><w:ilvl w:val="0"/><w:numId w:val="2"/></w:numPr></w:pPr><w:r><w:t xml:space="preserve">YouTube Content: Monthly case studies, recruiter interviews, &amp;#x201C;before/after&amp;#x201D; hiring stories</w:t></w:r></w:p><w:p><w:pPr><w:pStyle w:val="ListParagraph"/><w:numPr><w:ilvl w:val="0"/><w:numId w:val="2"/></w:numPr></w:pPr><w:r><w:t xml:space="preserve">Community Building: WhatsApp/Telegram groups for recruiters sharing hiring challenges, wins</w:t></w:r></w:p><w:p><w:pPr><w:pStyle w:val="ListParagraph"/><w:numPr><w:ilvl w:val="0"/><w:numId w:val="2"/></w:numPr></w:pPr><w:r><w:t xml:space="preserve">Free Tools: Offer free resume parser, job description analyzer to drive engagement</w:t></w:r></w:p><w:p><w:pPr><w:pStyle w:val="ListParagraph"/><w:numPr><w:ilvl w:val="0"/><w:numId w:val="2"/></w:numPr></w:pPr><w:r><w:t xml:space="preserve">Webinar Series: Monthly masterclasses on &amp;#x201C;Modern Recruiting&amp;#x201D;, &amp;#x201C;AI in Hiring&amp;#x201D;</w:t></w:r></w:p><w:p><w:pPr><w:pStyle w:val="ListParagraph"/><w:numPr><w:ilvl w:val="0"/><w:numId w:val="2"/></w:numPr><w:spacing w:after="240"/></w:pPr><w:r><w:t xml:space="preserve">Partnership Outreach: Naukri, LinkedIn, job portals, ATS platforms for integrations</w:t></w:r></w:p><w:p><w:pPr><w:pStyle w:val="Heading2"/></w:pPr><w:r><w:t xml:space="preserve">Phase 3: Scaling &amp; Differentiation (Months 6-12)</w:t></w:r></w:p><w:p><w:pPr><w:pStyle w:val="ListParagraph"/><w:numPr><w:ilvl w:val="0"/><w:numId w:val="2"/></w:numPr></w:pPr><w:r><w:t xml:space="preserve">Strategic Partnerships: Integrate with Naukri, HR software platforms for co-marketing</w:t></w:r></w:p><w:p><w:pPr><w:pStyle w:val="ListParagraph"/><w:numPr><w:ilvl w:val="0"/><w:numId w:val="2"/></w:numPr></w:pPr><w:r><w:t xml:space="preserve">Vertical Expansion: Tailor messaging for IT, Finance, Sales, Manufacturing, Healthcare</w:t></w:r></w:p><w:p><w:pPr><w:pStyle w:val="ListParagraph"/><w:numPr><w:ilvl w:val="0"/><w:numId w:val="2"/></w:numPr></w:pPr><w:r><w:t xml:space="preserve">Customer Advocacy: Generate testimonials, case studies, success stories from power users</w:t></w:r></w:p><w:p><w:pPr><w:pStyle w:val="ListParagraph"/><w:numPr><w:ilvl w:val="0"/><w:numId w:val="2"/></w:numPr></w:pPr><w:r><w:t xml:space="preserve">Thought Leadership: Get featured in HR tech publications, business media for credibility</w:t></w:r></w:p><w:p><w:pPr><w:pStyle w:val="ListParagraph"/><w:numPr><w:ilvl w:val="0"/><w:numId w:val="2"/></w:numPr><w:spacing w:after="240"/></w:pPr><w:r><w:t xml:space="preserve">Referral Program: Recruiters who refer get discounts, feature in success stories</w:t></w:r></w:p><w:p><w:pPr><w:pStyle w:val="Heading1"/></w:pPr><w:r><w:t xml:space="preserve">Key Success Metrics</w:t></w:r></w:p><w:p><w:pPr><w:spacing w:after="240"/></w:pPr><w:r><w:t xml:space="preserve">Track these KPIs to measure positioning effectiveness and adjust strategy:</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120"/><w:gridCol w:w="3120"/><w:gridCol w:w="3120"/></w:tblGrid><w:tr><w:tc><w:tcPr><w:tcW w:type="dxa" w:w="3120"/><w:tcBorders><w:top w:val="single" w:color="CCCCCC" w:sz="1"/><w:left w:val="single" w:color="CCCCCC" w:sz="1"/><w:bottom w:val="single" w:color="CCCCCC" w:sz="1"/><w:right w:val="single" w:color="CCCCCC" w:sz="1"/></w:tcBorders><w:shd w:fill="2E75B6" w:val="clear"/><w:tcMar><w:top w:type="dxa" w:w="80"/><w:left w:type="dxa" w:w="120"/><w:bottom w:type="dxa" w:w="80"/><w:right w:type="dxa" w:w="120"/></w:tcMar></w:tcPr><w:p><w:r><w:rPr><w:b/><w:bCs/><w:color w:val="FFFFFF"/></w:rPr><w:t xml:space="preserve">Metric</w:t></w:r></w:p></w:tc><w:tc><w:tcPr><w:tcW w:type="dxa" w:w="3120"/><w:tcBorders><w:top w:val="single" w:color="CCCCCC" w:sz="1"/><w:left w:val="single" w:color="CCCCCC" w:sz="1"/><w:bottom w:val="single" w:color="CCCCCC" w:sz="1"/><w:right w:val="single" w:color="CCCCCC" w:sz="1"/></w:tcBorders><w:shd w:fill="2E75B6" w:val="clear"/><w:tcMar><w:top w:type="dxa" w:w="80"/><w:left w:type="dxa" w:w="120"/><w:bottom w:type="dxa" w:w="80"/><w:right w:type="dxa" w:w="120"/></w:tcMar></w:tcPr><w:p><w:r><w:rPr><w:b/><w:bCs/><w:color w:val="FFFFFF"/></w:rPr><w:t xml:space="preserve">Target (3 Mo)</w:t></w:r></w:p></w:tc><w:tc><w:tcPr><w:tcW w:type="dxa" w:w="3120"/><w:tcBorders><w:top w:val="single" w:color="CCCCCC" w:sz="1"/><w:left w:val="single" w:color="CCCCCC" w:sz="1"/><w:bottom w:val="single" w:color="CCCCCC" w:sz="1"/><w:right w:val="single" w:color="CCCCCC" w:sz="1"/></w:tcBorders><w:shd w:fill="2E75B6" w:val="clear"/><w:tcMar><w:top w:type="dxa" w:w="80"/><w:left w:type="dxa" w:w="120"/><w:bottom w:type="dxa" w:w="80"/><w:right w:type="dxa" w:w="120"/></w:tcMar></w:tcPr><w:p><w:r><w:rPr><w:b/><w:bCs/><w:color w:val="FFFFFF"/></w:rPr><w:t xml:space="preserve">Target (12 Mo)</w:t></w:r></w:p></w:tc></w:tr><w:tr><w:tc><w:tcPr><w:tcW w:type="dxa" w:w="3120"/><w:tcBorders><w:top w:val="single" w:color="CCCCCC" w:sz="1"/><w:left w:val="single" w:color="CCCCCC" w:sz="1"/><w:bottom w:val="single" w:color="CCCCCC" w:sz="1"/><w:right w:val="single" w:color="CCCCCC" w:sz="1"/></w:tcBorders><w:shd w:fill="D5E8F0" w:val="clear"/><w:tcMar><w:top w:type="dxa" w:w="80"/><w:left w:type="dxa" w:w="120"/><w:bottom w:type="dxa" w:w="80"/><w:right w:type="dxa" w:w="120"/></w:tcMar></w:tcPr><w:p><w:r><w:t xml:space="preserve">LinkedIn Impressions</w:t></w:r></w:p></w:tc><w:tc><w:tcPr><w:tcW w:type="dxa" w:w="3120"/><w:tcBorders><w:top w:val="single" w:color="CCCCCC" w:sz="1"/><w:left w:val="single" w:color="CCCCCC" w:sz="1"/><w:bottom w:val="single" w:color="CCCCCC" w:sz="1"/><w:right w:val="single" w:color="CCCCCC" w:sz="1"/></w:tcBorders><w:shd w:fill="D5E8F0" w:val="clear"/><w:tcMar><w:top w:type="dxa" w:w="80"/><w:left w:type="dxa" w:w="120"/><w:bottom w:type="dxa" w:w="80"/><w:right w:type="dxa" w:w="120"/></w:tcMar></w:tcPr><w:p><w:r><w:t xml:space="preserve">100K-200K</w:t></w:r></w:p></w:tc><w:tc><w:tcPr><w:tcW w:type="dxa" w:w="3120"/><w:tcBorders><w:top w:val="single" w:color="CCCCCC" w:sz="1"/><w:left w:val="single" w:color="CCCCCC" w:sz="1"/><w:bottom w:val="single" w:color="CCCCCC" w:sz="1"/><w:right w:val="single" w:color="CCCCCC" w:sz="1"/></w:tcBorders><w:shd w:fill="D5E8F0" w:val="clear"/><w:tcMar><w:top w:type="dxa" w:w="80"/><w:left w:type="dxa" w:w="120"/><w:bottom w:type="dxa" w:w="80"/><w:right w:type="dxa" w:w="120"/></w:tcMar></w:tcPr><w:p><w:r><w:t xml:space="preserve">1M+</w:t></w:r></w:p></w:tc></w:tr><w:tr><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t xml:space="preserve">Webinar Attendees</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t xml:space="preserve">1000-1500</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t xml:space="preserve">8000+</w:t></w:r></w:p></w:tc></w:tr><w:tr><w:tc><w:tcPr><w:tcW w:type="dxa" w:w="3120"/><w:tcBorders><w:top w:val="single" w:color="CCCCCC" w:sz="1"/><w:left w:val="single" w:color="CCCCCC" w:sz="1"/><w:bottom w:val="single" w:color="CCCCCC" w:sz="1"/><w:right w:val="single" w:color="CCCCCC" w:sz="1"/></w:tcBorders><w:shd w:fill="D5E8F0" w:val="clear"/><w:tcMar><w:top w:type="dxa" w:w="80"/><w:left w:type="dxa" w:w="120"/><w:bottom w:type="dxa" w:w="80"/><w:right w:type="dxa" w:w="120"/></w:tcMar></w:tcPr><w:p><w:r><w:t xml:space="preserve">Free Trial Signups</w:t></w:r></w:p></w:tc><w:tc><w:tcPr><w:tcW w:type="dxa" w:w="3120"/><w:tcBorders><w:top w:val="single" w:color="CCCCCC" w:sz="1"/><w:left w:val="single" w:color="CCCCCC" w:sz="1"/><w:bottom w:val="single" w:color="CCCCCC" w:sz="1"/><w:right w:val="single" w:color="CCCCCC" w:sz="1"/></w:tcBorders><w:shd w:fill="D5E8F0" w:val="clear"/><w:tcMar><w:top w:type="dxa" w:w="80"/><w:left w:type="dxa" w:w="120"/><w:bottom w:type="dxa" w:w="80"/><w:right w:type="dxa" w:w="120"/></w:tcMar></w:tcPr><w:p><w:r><w:t xml:space="preserve">500-800</w:t></w:r></w:p></w:tc><w:tc><w:tcPr><w:tcW w:type="dxa" w:w="3120"/><w:tcBorders><w:top w:val="single" w:color="CCCCCC" w:sz="1"/><w:left w:val="single" w:color="CCCCCC" w:sz="1"/><w:bottom w:val="single" w:color="CCCCCC" w:sz="1"/><w:right w:val="single" w:color="CCCCCC" w:sz="1"/></w:tcBorders><w:shd w:fill="D5E8F0" w:val="clear"/><w:tcMar><w:top w:type="dxa" w:w="80"/><w:left w:type="dxa" w:w="120"/><w:bottom w:type="dxa" w:w="80"/><w:right w:type="dxa" w:w="120"/></w:tcMar></w:tcPr><w:p><w:r><w:t xml:space="preserve">5000+</w:t></w:r></w:p></w:tc></w:tr><w:tr><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t xml:space="preserve">Conversion Rate</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t xml:space="preserve">8-12%</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t xml:space="preserve">15-20%</w:t></w:r></w:p></w:tc></w:tr><w:tr><w:tc><w:tcPr><w:tcW w:type="dxa" w:w="3120"/><w:tcBorders><w:top w:val="single" w:color="CCCCCC" w:sz="1"/><w:left w:val="single" w:color="CCCCCC" w:sz="1"/><w:bottom w:val="single" w:color="CCCCCC" w:sz="1"/><w:right w:val="single" w:color="CCCCCC" w:sz="1"/></w:tcBorders><w:shd w:fill="D5E8F0" w:val="clear"/><w:tcMar><w:top w:type="dxa" w:w="80"/><w:left w:type="dxa" w:w="120"/><w:bottom w:type="dxa" w:w="80"/><w:right w:type="dxa" w:w="120"/></w:tcMar></w:tcPr><w:p><w:r><w:t xml:space="preserve">Customer Retention</w:t></w:r></w:p></w:tc><w:tc><w:tcPr><w:tcW w:type="dxa" w:w="3120"/><w:tcBorders><w:top w:val="single" w:color="CCCCCC" w:sz="1"/><w:left w:val="single" w:color="CCCCCC" w:sz="1"/><w:bottom w:val="single" w:color="CCCCCC" w:sz="1"/><w:right w:val="single" w:color="CCCCCC" w:sz="1"/></w:tcBorders><w:shd w:fill="D5E8F0" w:val="clear"/><w:tcMar><w:top w:type="dxa" w:w="80"/><w:left w:type="dxa" w:w="120"/><w:bottom w:type="dxa" w:w="80"/><w:right w:type="dxa" w:w="120"/></w:tcMar></w:tcPr><w:p><w:r><w:t xml:space="preserve">75%+</w:t></w:r></w:p></w:tc><w:tc><w:tcPr><w:tcW w:type="dxa" w:w="3120"/><w:tcBorders><w:top w:val="single" w:color="CCCCCC" w:sz="1"/><w:left w:val="single" w:color="CCCCCC" w:sz="1"/><w:bottom w:val="single" w:color="CCCCCC" w:sz="1"/><w:right w:val="single" w:color="CCCCCC" w:sz="1"/></w:tcBorders><w:shd w:fill="D5E8F0" w:val="clear"/><w:tcMar><w:top w:type="dxa" w:w="80"/><w:left w:type="dxa" w:w="120"/><w:bottom w:type="dxa" w:w="80"/><w:right w:type="dxa" w:w="120"/></w:tcMar></w:tcPr><w:p><w:r><w:t xml:space="preserve">90%+</w:t></w:r></w:p></w:tc></w:tr></w:tbl><w:p><w:pPr><w:spacing w:after="240" w:before="240"/></w:pPr><w:r><w:t xml:space="preserve"></w:t></w:r></w:p><w:p><w:pPr><w:pStyle w:val="Heading1"/></w:pPr><w:r><w:t xml:space="preserve">Messaging Guidelines for Different Recruiter Personas</w:t></w:r></w:p><w:p><w:pPr><w:pStyle w:val="Heading2"/></w:pPr><w:r><w:t xml:space="preserve">For SME/Startup Recruiters:</w:t></w:r></w:p><w:p><w:pPr><w:pStyle w:val="ListParagraph"/><w:numPr><w:ilvl w:val="0"/><w:numId w:val="2"/></w:numPr></w:pPr><w:r><w:t xml:space="preserve">Lead with speed &amp; cost: &amp;#x201C;Hire Like Google Without Google&amp;#x2019;s Budget&amp;#x201D;</w:t></w:r></w:p><w:p><w:pPr><w:pStyle w:val="ListParagraph"/><w:numPr><w:ilvl w:val="0"/><w:numId w:val="2"/></w:numPr></w:pPr><w:r><w:t xml:space="preserve">Competitive positioning: &amp;#x201C;Level Playing Field vs. Large Companies&amp;#x201D;</w:t></w:r></w:p><w:p><w:pPr><w:pStyle w:val="ListParagraph"/><w:numPr><w:ilvl w:val="0"/><w:numId w:val="2"/></w:numPr><w:spacing w:after="200"/></w:pPr><w:r><w:t xml:space="preserve">ROI focus: &amp;#x201C;Affordable AI That Actually Works. ₹500/Hire. No Setup Fees.&amp;#x201D;</w:t></w:r></w:p><w:p><w:pPr><w:pStyle w:val="Heading2"/></w:pPr><w:r><w:t xml:space="preserve">For Enterprise HR Teams:</w:t></w:r></w:p><w:p><w:pPr><w:pStyle w:val="ListParagraph"/><w:numPr><w:ilvl w:val="0"/><w:numId w:val="2"/></w:numPr></w:pPr><w:r><w:t xml:space="preserve">Scale messaging: &amp;#x201C;Hire 1000+ People Annually Without Scaling Team&amp;#x201D;</w:t></w:r></w:p><w:p><w:pPr><w:pStyle w:val="ListParagraph"/><w:numPr><w:ilvl w:val="0"/><w:numId w:val="2"/></w:numPr></w:pPr><w:r><w:t xml:space="preserve">Quality focus: &amp;#x201C;Enterprise-Grade Matching for Enterprise Quality Hires&amp;#x201D;</w:t></w:r></w:p><w:p><w:pPr><w:pStyle w:val="ListParagraph"/><w:numPr><w:ilvl w:val="0"/><w:numId w:val="2"/></w:numPr><w:spacing w:after="200"/></w:pPr><w:r><w:t xml:space="preserve">Integration: &amp;#x201C;Seamless Integration With Your Existing HR Tech Stack&amp;#x201D;</w:t></w:r></w:p><w:p><w:pPr><w:pStyle w:val="Heading2"/></w:pPr><w:r><w:t xml:space="preserve">For Staffing Agencies/RPO:</w:t></w:r></w:p><w:p><w:pPr><w:pStyle w:val="ListParagraph"/><w:numPr><w:ilvl w:val="0"/><w:numId w:val="2"/></w:numPr></w:pPr><w:r><w:t xml:space="preserve">Efficiency: &amp;#x201C;Match Quality, Screening Speed, Cost Reduction &amp;#x2014; Serve More Clients Better&amp;#x201D;</w:t></w:r></w:p><w:p><w:pPr><w:pStyle w:val="ListParagraph"/><w:numPr><w:ilvl w:val="0"/><w:numId w:val="2"/></w:numPr></w:pPr><w:r><w:t xml:space="preserve">White-label: &amp;#x201C;White-Label AI Matching. Build Your Brand on Our Tech.&amp;#x201D;</w:t></w:r></w:p><w:p><w:pPr><w:pStyle w:val="ListParagraph"/><w:numPr><w:ilvl w:val="0"/><w:numId w:val="2"/></w:numPr><w:spacing w:after="240"/></w:pPr><w:r><w:t xml:space="preserve">Margin: &amp;#x201C;Match Quality = Higher Placement Rate = Higher Margins&amp;#x201D;</w:t></w:r></w:p><w:p><w:pPr><w:pStyle w:val="Heading1"/></w:pPr><w:r><w:t xml:space="preserve">Conclusion</w:t></w:r></w:p><w:p><w:pPr><w:spacing w:after="200"/></w:pPr><w:r><w:t xml:space="preserve">The AI Candidate Matching system has tremendous potential in the Indian recruitment market. The 30 positioning ideas provided are specifically calibrated to Indian recruiter psychology and behavior patterns.</w:t></w:r></w:p><w:p><w:pPr><w:spacing w:after="200"/></w:pPr><w:r><w:t xml:space="preserve">The highest-impact angles are those emphasizing:</w:t></w:r></w:p><w:p><w:pPr><w:pStyle w:val="ListParagraph"/><w:numPr><w:ilvl w:val="0"/><w:numId w:val="3"/></w:numPr></w:pPr><w:r><w:rPr><w:b/><w:bCs/></w:rPr><w:t xml:space="preserve">Time Saving</w:t></w:r><w:r><w:t xml:space="preserve"> &amp;#x2014; The #1 pain point for busy recruiters</w:t></w:r></w:p><w:p><w:pPr><w:pStyle w:val="ListParagraph"/><w:numPr><w:ilvl w:val="0"/><w:numId w:val="3"/></w:numPr></w:pPr><w:r><w:rPr><w:b/><w:bCs/></w:rPr><w:t xml:space="preserve">Speed to Hire</w:t></w:r><w:r><w:t xml:space="preserve"> &amp;#x2014; Winning competitive race for talent</w:t></w:r></w:p><w:p><w:pPr><w:pStyle w:val="ListParagraph"/><w:numPr><w:ilvl w:val="0"/><w:numId w:val="3"/></w:numPr></w:pPr><w:r><w:rPr><w:b/><w:bCs/></w:rPr><w:t xml:space="preserve">Better Quality</w:t></w:r><w:r><w:t xml:space="preserve"> &amp;#x2014; Reducing bad hires &amp; attrition</w:t></w:r></w:p><w:p><w:pPr><w:pStyle w:val="ListParagraph"/><w:numPr><w:ilvl w:val="0"/><w:numId w:val="3"/></w:numPr></w:pPr><w:r><w:rPr><w:b/><w:bCs/></w:rPr><w:t xml:space="preserve">Cost Reduction</w:t></w:r><w:r><w:t xml:space="preserve"> &amp;#x2014; Proving financial ROI</w:t></w:r></w:p><w:p><w:pPr><w:pStyle w:val="ListParagraph"/><w:numPr><w:ilvl w:val="0"/><w:numId w:val="3"/></w:numPr><w:spacing w:after="200"/></w:pPr><w:r><w:rPr><w:b/><w:bCs/></w:rPr><w:t xml:space="preserve">Fairness &amp; Bias Reduction</w:t></w:r><w:r><w:t xml:space="preserve"> &amp;#x2014; Building trust through transparency</w:t></w:r></w:p><w:p><w:pPr><w:spacing w:after="200"/></w:pPr><w:r><w:t xml:space="preserve">Success requires: (1) Consistent, authentic messaging, (2) Strong customer stories demonstrating real ROI, (3) Community building around recruiter challenges, (4) Strategic partnerships for distribution, and (5) Continuous feedback loops from users.</w:t></w:r></w:p><w:p><w:r><w:t xml:space="preserve">By implementing these positioning ideas organically through content, community, and partnerships, you can build a strong market presence, establish credibility with Indian recruiters, and create sustainable viral growth with minimal paid advertising.</w:t></w:r></w:p><w:sectPr><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788"/>
      <w:sz w:val="32"/>
      <w:szCs w:val="32"/>
    </w:rPr>
  </w:style>
  <w:style w:type="paragraph" w:styleId="Heading2">
    <w:name w:val="Heading 2"/>
    <w:basedOn w:val="Normal"/>
    <w:next w:val="Normal"/>
    <w:qFormat/>
    <w:pPr>
      <w:spacing w:after="120" w:before="16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2026-03-11T07:06:53.605Z</dcterms:created>
  <dcterms:modified xsi:type="dcterms:W3CDTF">2026-03-11T07:06:53.606Z</dcterms:modified>
</cp:coreProperties>
</file>

<file path=docProps/custom.xml><?xml version="1.0" encoding="utf-8"?>
<Properties xmlns="http://schemas.openxmlformats.org/officeDocument/2006/custom-properties" xmlns:vt="http://schemas.openxmlformats.org/officeDocument/2006/docPropsVTypes"/>
</file>