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E7FF" w:sz="1"/>
              <w:left w:val="single" w:color="E0E7FF" w:sz="1"/>
              <w:bottom w:val="single" w:color="E0E7FF" w:sz="1"/>
              <w:right w:val="single" w:color="E0E7FF" w:sz="1"/>
            </w:tcBorders>
            <w:shd w:fill="0F172A" w:val="clear"/>
            <w:tcMar>
              <w:top w:type="dxa" w:w="500"/>
              <w:left w:type="dxa" w:w="500"/>
              <w:bottom w:type="dxa" w:w="500"/>
              <w:right w:type="dxa" w:w="500"/>
            </w:tcMar>
          </w:tcPr>
          <w:p>
            <w:pPr>
              <w:jc w:val="center"/>
            </w:pPr>
            <w:r>
              <w:rPr>
                <w:rFonts w:ascii="Georgia" w:cs="Georgia" w:eastAsia="Georgia" w:hAnsi="Georgia"/>
                <w:b/>
                <w:bCs/>
                <w:color w:val="FFFFFF"/>
                <w:sz w:val="60"/>
                <w:szCs w:val="60"/>
              </w:rPr>
              <w:t xml:space="preserve">ECOSKILLER</w:t>
            </w:r>
          </w:p>
          <w:p>
            <w:pPr>
              <w:jc w:val="center"/>
            </w:pPr>
            <w:r>
              <w:rPr>
                <w:rFonts w:ascii="Trebuchet MS" w:cs="Trebuchet MS" w:eastAsia="Trebuchet MS" w:hAnsi="Trebuchet MS"/>
                <w:color w:val="93C5FD"/>
                <w:sz w:val="32"/>
                <w:szCs w:val="32"/>
              </w:rPr>
              <w:t xml:space="preserve">Dojo Communication Training</w:t>
            </w:r>
          </w:p>
          <w:p>
            <w:pPr>
              <w:spacing w:before="200" w:after="200"/>
            </w:pPr>
            <w:r>
              <w:t xml:space="preserve"/>
            </w:r>
          </w:p>
          <w:p>
            <w:pPr>
              <w:jc w:val="center"/>
            </w:pPr>
            <w:r>
              <w:rPr>
                <w:rFonts w:ascii="Georgia" w:cs="Georgia" w:eastAsia="Georgia" w:hAnsi="Georgia"/>
                <w:b/>
                <w:bCs/>
                <w:color w:val="FCD34D"/>
                <w:sz w:val="44"/>
                <w:szCs w:val="44"/>
              </w:rPr>
              <w:t xml:space="preserve">30 Best Viral Positioning Ideas</w:t>
            </w:r>
          </w:p>
          <w:p>
            <w:pPr>
              <w:jc w:val="center"/>
            </w:pPr>
            <w:r>
              <w:rPr>
                <w:rFonts w:ascii="Georgia" w:cs="Georgia" w:eastAsia="Georgia" w:hAnsi="Georgia"/>
                <w:b/>
                <w:bCs/>
                <w:color w:val="FCD34D"/>
                <w:sz w:val="32"/>
                <w:szCs w:val="32"/>
              </w:rPr>
              <w:t xml:space="preserve">for the Indian School Market</w:t>
            </w:r>
          </w:p>
          <w:p>
            <w:pPr>
              <w:spacing w:before="160" w:after="160"/>
            </w:pPr>
            <w:r>
              <w:t xml:space="preserve"/>
            </w:r>
          </w:p>
          <w:p>
            <w:pPr>
              <w:jc w:val="center"/>
            </w:pPr>
            <w:r>
              <w:rPr>
                <w:rFonts w:ascii="Trebuchet MS" w:cs="Trebuchet MS" w:eastAsia="Trebuchet MS" w:hAnsi="Trebuchet MS"/>
                <w:i/>
                <w:iCs/>
                <w:color w:val="CBD5E1"/>
                <w:sz w:val="20"/>
                <w:szCs w:val="20"/>
              </w:rPr>
              <w:t xml:space="preserve">Rooted in Indian Parent Psychology  |  Communication Anxiety  |  Competitive Culture  |  Social Mobility</w:t>
            </w:r>
          </w:p>
          <w:p>
            <w:pPr>
              <w:spacing w:before="160"/>
            </w:pPr>
            <w:r>
              <w:t xml:space="preserve"/>
            </w:r>
          </w:p>
          <w:p>
            <w:pPr>
              <w:jc w:val="center"/>
            </w:pPr>
            <w:r>
              <w:rPr>
                <w:rFonts w:ascii="Trebuchet MS" w:cs="Trebuchet MS" w:eastAsia="Trebuchet MS" w:hAnsi="Trebuchet MS"/>
                <w:color w:val="94A3B8"/>
                <w:sz w:val="18"/>
                <w:szCs w:val="18"/>
              </w:rPr>
              <w:t xml:space="preserve">March 2026  |  Internal Strategy Document</w:t>
            </w:r>
          </w:p>
        </w:tc>
      </w:tr>
    </w:tbl>
    <w:p>
      <w:pPr>
        <w:spacing w:before="240"/>
      </w:pPr>
      <w:r>
        <w:t xml:space="preserve"/>
      </w:r>
    </w:p>
    <w:p>
      <w:pPr>
        <w:pStyle w:val="Heading1"/>
      </w:pPr>
      <w:r>
        <w:rPr>
          <w:rFonts w:ascii="Georgia" w:cs="Georgia" w:eastAsia="Georgia" w:hAnsi="Georgia"/>
        </w:rPr>
        <w:t xml:space="preserve">Feature Analysis: What Is Dojo Communication Training?</w:t>
      </w:r>
    </w:p>
    <w:p>
      <w:pPr>
        <w:spacing w:before="80" w:after="100"/>
      </w:pPr>
      <w:r>
        <w:rPr>
          <w:rFonts w:ascii="Trebuchet MS" w:cs="Trebuchet MS" w:eastAsia="Trebuchet MS" w:hAnsi="Trebuchet MS"/>
          <w:color w:val="374151"/>
          <w:sz w:val="20"/>
          <w:szCs w:val="20"/>
        </w:rPr>
        <w:t xml:space="preserve">EcoSkiller's Dojo is a purpose-built communication training arena with 10 integrated features that develop, measure, and track oral communication, critical thinking, and collaborative reasoning skills in school students.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3280"/>
      </w:tblGrid>
      <w:tr>
        <w:tc>
          <w:tcPr>
            <w:tcW w:type="dxa" w:w="1400"/>
            <w:tcBorders>
              <w:top w:val="single" w:color="E0E7FF" w:sz="1"/>
              <w:left w:val="single" w:color="E0E7FF" w:sz="1"/>
              <w:bottom w:val="single" w:color="E0E7FF" w:sz="1"/>
              <w:right w:val="single" w:color="E0E7FF" w:sz="1"/>
            </w:tcBorders>
            <w:shd w:fill="0F172A" w:val="clear"/>
            <w:tcMar>
              <w:top w:type="dxa" w:w="80"/>
              <w:left w:type="dxa" w:w="120"/>
              <w:bottom w:type="dxa" w:w="80"/>
              <w:right w:type="dxa" w:w="80"/>
            </w:tcMar>
          </w:tcPr>
          <w:p>
            <w:pPr>
              <w:jc w:val="center"/>
            </w:pPr>
            <w:r>
              <w:rPr>
                <w:rFonts w:ascii="Trebuchet MS" w:cs="Trebuchet MS" w:eastAsia="Trebuchet MS" w:hAnsi="Trebuchet MS"/>
                <w:b/>
                <w:bCs/>
                <w:color w:val="FFFFFF"/>
                <w:sz w:val="16"/>
                <w:szCs w:val="16"/>
              </w:rPr>
              <w:t xml:space="preserve">FEATURE</w:t>
            </w:r>
          </w:p>
        </w:tc>
        <w:tc>
          <w:tcPr>
            <w:tcW w:type="dxa" w:w="5400"/>
            <w:tcBorders>
              <w:top w:val="single" w:color="E0E7FF" w:sz="1"/>
              <w:left w:val="single" w:color="E0E7FF" w:sz="1"/>
              <w:bottom w:val="single" w:color="E0E7FF" w:sz="1"/>
              <w:right w:val="single" w:color="E0E7FF" w:sz="1"/>
            </w:tcBorders>
            <w:shd w:fill="0F172A" w:val="clear"/>
            <w:tcMar>
              <w:top w:type="dxa" w:w="80"/>
              <w:left w:type="dxa" w:w="120"/>
              <w:bottom w:type="dxa" w:w="80"/>
              <w:right w:type="dxa" w:w="80"/>
            </w:tcMar>
          </w:tcPr>
          <w:p>
            <w:r>
              <w:rPr>
                <w:rFonts w:ascii="Trebuchet MS" w:cs="Trebuchet MS" w:eastAsia="Trebuchet MS" w:hAnsi="Trebuchet MS"/>
                <w:b/>
                <w:bCs/>
                <w:color w:val="FFFFFF"/>
                <w:sz w:val="16"/>
                <w:szCs w:val="16"/>
              </w:rPr>
              <w:t xml:space="preserve">DESCRIPTION</w:t>
            </w:r>
          </w:p>
        </w:tc>
        <w:tc>
          <w:tcPr>
            <w:tcW w:type="dxa" w:w="3280"/>
            <w:tcBorders>
              <w:top w:val="single" w:color="E0E7FF" w:sz="1"/>
              <w:left w:val="single" w:color="E0E7FF" w:sz="1"/>
              <w:bottom w:val="single" w:color="E0E7FF" w:sz="1"/>
              <w:right w:val="single" w:color="E0E7FF" w:sz="1"/>
            </w:tcBorders>
            <w:shd w:fill="0F172A" w:val="clear"/>
            <w:tcMar>
              <w:top w:type="dxa" w:w="80"/>
              <w:left w:type="dxa" w:w="120"/>
              <w:bottom w:type="dxa" w:w="80"/>
              <w:right w:type="dxa" w:w="80"/>
            </w:tcMar>
          </w:tcPr>
          <w:p>
            <w:r>
              <w:rPr>
                <w:rFonts w:ascii="Trebuchet MS" w:cs="Trebuchet MS" w:eastAsia="Trebuchet MS" w:hAnsi="Trebuchet MS"/>
                <w:b/>
                <w:bCs/>
                <w:color w:val="FFFFFF"/>
                <w:sz w:val="16"/>
                <w:szCs w:val="16"/>
              </w:rPr>
              <w:t xml:space="preserve">INDIA RELEVANCE</w:t>
            </w:r>
          </w:p>
        </w:tc>
      </w:tr>
      <w:tr>
        <w:tc>
          <w:tcPr>
            <w:tcW w:type="dxa" w:w="1400"/>
            <w:tcBorders>
              <w:top w:val="single" w:color="E0E7FF" w:sz="1"/>
              <w:left w:val="single" w:color="E0E7FF" w:sz="1"/>
              <w:bottom w:val="single" w:color="E0E7FF" w:sz="1"/>
              <w:right w:val="single" w:color="E0E7FF" w:sz="1"/>
            </w:tcBorders>
            <w:shd w:fill="EFF6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1. Discussion Room Creation</w:t>
            </w:r>
          </w:p>
        </w:tc>
        <w:tc>
          <w:tcPr>
            <w:tcW w:type="dxa" w:w="5400"/>
            <w:tcBorders>
              <w:top w:val="single" w:color="E0E7FF" w:sz="1"/>
              <w:left w:val="single" w:color="E0E7FF" w:sz="1"/>
              <w:bottom w:val="single" w:color="E0E7FF" w:sz="1"/>
              <w:right w:val="single" w:color="E0E7FF" w:sz="1"/>
            </w:tcBorders>
            <w:shd w:fill="FAFBFF" w:val="clear"/>
            <w:tcMar>
              <w:top w:type="dxa" w:w="80"/>
              <w:left w:type="dxa" w:w="120"/>
              <w:bottom w:type="dxa" w:w="80"/>
              <w:right w:type="dxa" w:w="80"/>
            </w:tcMar>
          </w:tcPr>
          <w:p>
            <w:r>
              <w:rPr>
                <w:rFonts w:ascii="Trebuchet MS" w:cs="Trebuchet MS" w:eastAsia="Trebuchet MS" w:hAnsi="Trebuchet MS"/>
                <w:color w:val="374151"/>
                <w:sz w:val="17"/>
                <w:szCs w:val="17"/>
              </w:rPr>
              <w:t xml:space="preserve">7 formats (Socratic, Oxford Debate, Fishbowl, Panel, Roundtable) + hybrid physical/virtual rooms, topic library 500+ topics</w:t>
            </w:r>
          </w:p>
        </w:tc>
        <w:tc>
          <w:tcPr>
            <w:tcW w:type="dxa" w:w="3280"/>
            <w:tcBorders>
              <w:top w:val="single" w:color="E0E7FF" w:sz="1"/>
              <w:left w:val="single" w:color="E0E7FF" w:sz="1"/>
              <w:bottom w:val="single" w:color="E0E7FF" w:sz="1"/>
              <w:right w:val="single" w:color="E0E7FF" w:sz="1"/>
            </w:tcBorders>
            <w:shd w:fill="ECFDF5"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NEP mandate, CBSE life skills, competitive exam prep</w:t>
            </w:r>
          </w:p>
        </w:tc>
      </w:tr>
      <w:tr>
        <w:tc>
          <w:tcPr>
            <w:tcW w:type="dxa" w:w="1400"/>
            <w:tcBorders>
              <w:top w:val="single" w:color="E0E7FF" w:sz="1"/>
              <w:left w:val="single" w:color="E0E7FF" w:sz="1"/>
              <w:bottom w:val="single" w:color="E0E7FF" w:sz="1"/>
              <w:right w:val="single" w:color="E0E7FF" w:sz="1"/>
            </w:tcBorders>
            <w:shd w:fill="F5F9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2. Debate Session Scheduling</w:t>
            </w:r>
          </w:p>
        </w:tc>
        <w:tc>
          <w:tcPr>
            <w:tcW w:type="dxa" w:w="5400"/>
            <w:tcBorders>
              <w:top w:val="single" w:color="E0E7FF" w:sz="1"/>
              <w:left w:val="single" w:color="E0E7FF" w:sz="1"/>
              <w:bottom w:val="single" w:color="E0E7FF" w:sz="1"/>
              <w:right w:val="single" w:color="E0E7FF" w:sz="1"/>
            </w:tcBorders>
            <w:shd w:fill="F6F8FF" w:val="clear"/>
            <w:tcMar>
              <w:top w:type="dxa" w:w="80"/>
              <w:left w:type="dxa" w:w="120"/>
              <w:bottom w:type="dxa" w:w="80"/>
              <w:right w:type="dxa" w:w="80"/>
            </w:tcMar>
          </w:tcPr>
          <w:p>
            <w:r>
              <w:rPr>
                <w:rFonts w:ascii="Trebuchet MS" w:cs="Trebuchet MS" w:eastAsia="Trebuchet MS" w:hAnsi="Trebuchet MS"/>
                <w:color w:val="374151"/>
                <w:sz w:val="17"/>
                <w:szCs w:val="17"/>
              </w:rPr>
              <w:t xml:space="preserve">Intelligent conflict-aware scheduling, tournament brackets, inter-school coordination, automated prep timelines</w:t>
            </w:r>
          </w:p>
        </w:tc>
        <w:tc>
          <w:tcPr>
            <w:tcW w:type="dxa" w:w="3280"/>
            <w:tcBorders>
              <w:top w:val="single" w:color="E0E7FF" w:sz="1"/>
              <w:left w:val="single" w:color="E0E7FF" w:sz="1"/>
              <w:bottom w:val="single" w:color="E0E7FF" w:sz="1"/>
              <w:right w:val="single" w:color="E0E7FF" w:sz="1"/>
            </w:tcBorders>
            <w:shd w:fill="F0FFF4"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Inter-school competition culture, principal event management</w:t>
            </w:r>
          </w:p>
        </w:tc>
      </w:tr>
      <w:tr>
        <w:tc>
          <w:tcPr>
            <w:tcW w:type="dxa" w:w="1400"/>
            <w:tcBorders>
              <w:top w:val="single" w:color="E0E7FF" w:sz="1"/>
              <w:left w:val="single" w:color="E0E7FF" w:sz="1"/>
              <w:bottom w:val="single" w:color="E0E7FF" w:sz="1"/>
              <w:right w:val="single" w:color="E0E7FF" w:sz="1"/>
            </w:tcBorders>
            <w:shd w:fill="EFF6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3. Student Participation Control</w:t>
            </w:r>
          </w:p>
        </w:tc>
        <w:tc>
          <w:tcPr>
            <w:tcW w:type="dxa" w:w="5400"/>
            <w:tcBorders>
              <w:top w:val="single" w:color="E0E7FF" w:sz="1"/>
              <w:left w:val="single" w:color="E0E7FF" w:sz="1"/>
              <w:bottom w:val="single" w:color="E0E7FF" w:sz="1"/>
              <w:right w:val="single" w:color="E0E7FF" w:sz="1"/>
            </w:tcBorders>
            <w:shd w:fill="FAFBFF" w:val="clear"/>
            <w:tcMar>
              <w:top w:type="dxa" w:w="80"/>
              <w:left w:type="dxa" w:w="120"/>
              <w:bottom w:type="dxa" w:w="80"/>
              <w:right w:type="dxa" w:w="80"/>
            </w:tcMar>
          </w:tcPr>
          <w:p>
            <w:r>
              <w:rPr>
                <w:rFonts w:ascii="Trebuchet MS" w:cs="Trebuchet MS" w:eastAsia="Trebuchet MS" w:hAnsi="Trebuchet MS"/>
                <w:color w:val="374151"/>
                <w:sz w:val="17"/>
                <w:szCs w:val="17"/>
              </w:rPr>
              <w:t xml:space="preserve">Digital speaking queue, equity monitoring, breakout rooms, silent contribution mode, safety controls</w:t>
            </w:r>
          </w:p>
        </w:tc>
        <w:tc>
          <w:tcPr>
            <w:tcW w:type="dxa" w:w="3280"/>
            <w:tcBorders>
              <w:top w:val="single" w:color="E0E7FF" w:sz="1"/>
              <w:left w:val="single" w:color="E0E7FF" w:sz="1"/>
              <w:bottom w:val="single" w:color="E0E7FF" w:sz="1"/>
              <w:right w:val="single" w:color="E0E7FF" w:sz="1"/>
            </w:tcBorders>
            <w:shd w:fill="ECFDF5"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Introvert support, gender equity, classroom safety</w:t>
            </w:r>
          </w:p>
        </w:tc>
      </w:tr>
      <w:tr>
        <w:tc>
          <w:tcPr>
            <w:tcW w:type="dxa" w:w="1400"/>
            <w:tcBorders>
              <w:top w:val="single" w:color="E0E7FF" w:sz="1"/>
              <w:left w:val="single" w:color="E0E7FF" w:sz="1"/>
              <w:bottom w:val="single" w:color="E0E7FF" w:sz="1"/>
              <w:right w:val="single" w:color="E0E7FF" w:sz="1"/>
            </w:tcBorders>
            <w:shd w:fill="F5F9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4. Discussion Evaluation System</w:t>
            </w:r>
          </w:p>
        </w:tc>
        <w:tc>
          <w:tcPr>
            <w:tcW w:type="dxa" w:w="5400"/>
            <w:tcBorders>
              <w:top w:val="single" w:color="E0E7FF" w:sz="1"/>
              <w:left w:val="single" w:color="E0E7FF" w:sz="1"/>
              <w:bottom w:val="single" w:color="E0E7FF" w:sz="1"/>
              <w:right w:val="single" w:color="E0E7FF" w:sz="1"/>
            </w:tcBorders>
            <w:shd w:fill="F6F8FF" w:val="clear"/>
            <w:tcMar>
              <w:top w:type="dxa" w:w="80"/>
              <w:left w:type="dxa" w:w="120"/>
              <w:bottom w:type="dxa" w:w="80"/>
              <w:right w:type="dxa" w:w="80"/>
            </w:tcMar>
          </w:tcPr>
          <w:p>
            <w:r>
              <w:rPr>
                <w:rFonts w:ascii="Trebuchet MS" w:cs="Trebuchet MS" w:eastAsia="Trebuchet MS" w:hAnsi="Trebuchet MS"/>
                <w:color w:val="374151"/>
                <w:sz w:val="17"/>
                <w:szCs w:val="17"/>
              </w:rPr>
              <w:t xml:space="preserve">7-competency rubric, peer + self + facilitator evaluation, blind judging, appeal mechanism</w:t>
            </w:r>
          </w:p>
        </w:tc>
        <w:tc>
          <w:tcPr>
            <w:tcW w:type="dxa" w:w="3280"/>
            <w:tcBorders>
              <w:top w:val="single" w:color="E0E7FF" w:sz="1"/>
              <w:left w:val="single" w:color="E0E7FF" w:sz="1"/>
              <w:bottom w:val="single" w:color="E0E7FF" w:sz="1"/>
              <w:right w:val="single" w:color="E0E7FF" w:sz="1"/>
            </w:tcBorders>
            <w:shd w:fill="F0FFF4"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Objective assessment, parent trust, competition fairness</w:t>
            </w:r>
          </w:p>
        </w:tc>
      </w:tr>
      <w:tr>
        <w:tc>
          <w:tcPr>
            <w:tcW w:type="dxa" w:w="1400"/>
            <w:tcBorders>
              <w:top w:val="single" w:color="E0E7FF" w:sz="1"/>
              <w:left w:val="single" w:color="E0E7FF" w:sz="1"/>
              <w:bottom w:val="single" w:color="E0E7FF" w:sz="1"/>
              <w:right w:val="single" w:color="E0E7FF" w:sz="1"/>
            </w:tcBorders>
            <w:shd w:fill="EFF6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5. Communication Skill Scoring</w:t>
            </w:r>
          </w:p>
        </w:tc>
        <w:tc>
          <w:tcPr>
            <w:tcW w:type="dxa" w:w="5400"/>
            <w:tcBorders>
              <w:top w:val="single" w:color="E0E7FF" w:sz="1"/>
              <w:left w:val="single" w:color="E0E7FF" w:sz="1"/>
              <w:bottom w:val="single" w:color="E0E7FF" w:sz="1"/>
              <w:right w:val="single" w:color="E0E7FF" w:sz="1"/>
            </w:tcBorders>
            <w:shd w:fill="FAFBFF" w:val="clear"/>
            <w:tcMar>
              <w:top w:type="dxa" w:w="80"/>
              <w:left w:type="dxa" w:w="120"/>
              <w:bottom w:type="dxa" w:w="80"/>
              <w:right w:type="dxa" w:w="80"/>
            </w:tcMar>
          </w:tcPr>
          <w:p>
            <w:r>
              <w:rPr>
                <w:rFonts w:ascii="Trebuchet MS" w:cs="Trebuchet MS" w:eastAsia="Trebuchet MS" w:hAnsi="Trebuchet MS"/>
                <w:color w:val="374151"/>
                <w:sz w:val="17"/>
                <w:szCs w:val="17"/>
              </w:rPr>
              <w:t xml:space="preserve">8-dimension CPS, AI speech analysis, vocabulary richness, argumentation pattern, pace analysis</w:t>
            </w:r>
          </w:p>
        </w:tc>
        <w:tc>
          <w:tcPr>
            <w:tcW w:type="dxa" w:w="3280"/>
            <w:tcBorders>
              <w:top w:val="single" w:color="E0E7FF" w:sz="1"/>
              <w:left w:val="single" w:color="E0E7FF" w:sz="1"/>
              <w:bottom w:val="single" w:color="E0E7FF" w:sz="1"/>
              <w:right w:val="single" w:color="E0E7FF" w:sz="1"/>
            </w:tcBorders>
            <w:shd w:fill="ECFDF5"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GD/PI prep, placement readiness, data-driven confidence</w:t>
            </w:r>
          </w:p>
        </w:tc>
      </w:tr>
      <w:tr>
        <w:tc>
          <w:tcPr>
            <w:tcW w:type="dxa" w:w="1400"/>
            <w:tcBorders>
              <w:top w:val="single" w:color="E0E7FF" w:sz="1"/>
              <w:left w:val="single" w:color="E0E7FF" w:sz="1"/>
              <w:bottom w:val="single" w:color="E0E7FF" w:sz="1"/>
              <w:right w:val="single" w:color="E0E7FF" w:sz="1"/>
            </w:tcBorders>
            <w:shd w:fill="F5F9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6. Discussion Analytics</w:t>
            </w:r>
          </w:p>
        </w:tc>
        <w:tc>
          <w:tcPr>
            <w:tcW w:type="dxa" w:w="5400"/>
            <w:tcBorders>
              <w:top w:val="single" w:color="E0E7FF" w:sz="1"/>
              <w:left w:val="single" w:color="E0E7FF" w:sz="1"/>
              <w:bottom w:val="single" w:color="E0E7FF" w:sz="1"/>
              <w:right w:val="single" w:color="E0E7FF" w:sz="1"/>
            </w:tcBorders>
            <w:shd w:fill="F6F8FF" w:val="clear"/>
            <w:tcMar>
              <w:top w:type="dxa" w:w="80"/>
              <w:left w:type="dxa" w:w="120"/>
              <w:bottom w:type="dxa" w:w="80"/>
              <w:right w:type="dxa" w:w="80"/>
            </w:tcMar>
          </w:tcPr>
          <w:p>
            <w:r>
              <w:rPr>
                <w:rFonts w:ascii="Trebuchet MS" w:cs="Trebuchet MS" w:eastAsia="Trebuchet MS" w:hAnsi="Trebuchet MS"/>
                <w:color w:val="374151"/>
                <w:sz w:val="17"/>
                <w:szCs w:val="17"/>
              </w:rPr>
              <w:t xml:space="preserve">Participation equity, session dynamics, facilitator impact, programme effectiveness, CBSE oral records</w:t>
            </w:r>
          </w:p>
        </w:tc>
        <w:tc>
          <w:tcPr>
            <w:tcW w:type="dxa" w:w="3280"/>
            <w:tcBorders>
              <w:top w:val="single" w:color="E0E7FF" w:sz="1"/>
              <w:left w:val="single" w:color="E0E7FF" w:sz="1"/>
              <w:bottom w:val="single" w:color="E0E7FF" w:sz="1"/>
              <w:right w:val="single" w:color="E0E7FF" w:sz="1"/>
            </w:tcBorders>
            <w:shd w:fill="F0FFF4"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NEP compliance, school benchmarking, equity monitoring</w:t>
            </w:r>
          </w:p>
        </w:tc>
      </w:tr>
      <w:tr>
        <w:tc>
          <w:tcPr>
            <w:tcW w:type="dxa" w:w="1400"/>
            <w:tcBorders>
              <w:top w:val="single" w:color="E0E7FF" w:sz="1"/>
              <w:left w:val="single" w:color="E0E7FF" w:sz="1"/>
              <w:bottom w:val="single" w:color="E0E7FF" w:sz="1"/>
              <w:right w:val="single" w:color="E0E7FF" w:sz="1"/>
            </w:tcBorders>
            <w:shd w:fill="EFF6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7. Mentor Moderation Tools</w:t>
            </w:r>
          </w:p>
        </w:tc>
        <w:tc>
          <w:tcPr>
            <w:tcW w:type="dxa" w:w="5400"/>
            <w:tcBorders>
              <w:top w:val="single" w:color="E0E7FF" w:sz="1"/>
              <w:left w:val="single" w:color="E0E7FF" w:sz="1"/>
              <w:bottom w:val="single" w:color="E0E7FF" w:sz="1"/>
              <w:right w:val="single" w:color="E0E7FF" w:sz="1"/>
            </w:tcBorders>
            <w:shd w:fill="FAFBFF" w:val="clear"/>
            <w:tcMar>
              <w:top w:type="dxa" w:w="80"/>
              <w:left w:type="dxa" w:w="120"/>
              <w:bottom w:type="dxa" w:w="80"/>
              <w:right w:type="dxa" w:w="80"/>
            </w:tcMar>
          </w:tcPr>
          <w:p>
            <w:r>
              <w:rPr>
                <w:rFonts w:ascii="Trebuchet MS" w:cs="Trebuchet MS" w:eastAsia="Trebuchet MS" w:hAnsi="Trebuchet MS"/>
                <w:color w:val="374151"/>
                <w:sz w:val="17"/>
                <w:szCs w:val="17"/>
              </w:rPr>
              <w:t xml:space="preserve">Facilitator command centre, 400+ prompt bank, coaching mode, Certified Facilitator credential</w:t>
            </w:r>
          </w:p>
        </w:tc>
        <w:tc>
          <w:tcPr>
            <w:tcW w:type="dxa" w:w="3280"/>
            <w:tcBorders>
              <w:top w:val="single" w:color="E0E7FF" w:sz="1"/>
              <w:left w:val="single" w:color="E0E7FF" w:sz="1"/>
              <w:bottom w:val="single" w:color="E0E7FF" w:sz="1"/>
              <w:right w:val="single" w:color="E0E7FF" w:sz="1"/>
            </w:tcBorders>
            <w:shd w:fill="ECFDF5"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Teacher upskilling, CPD certification, professional identity</w:t>
            </w:r>
          </w:p>
        </w:tc>
      </w:tr>
      <w:tr>
        <w:tc>
          <w:tcPr>
            <w:tcW w:type="dxa" w:w="1400"/>
            <w:tcBorders>
              <w:top w:val="single" w:color="E0E7FF" w:sz="1"/>
              <w:left w:val="single" w:color="E0E7FF" w:sz="1"/>
              <w:bottom w:val="single" w:color="E0E7FF" w:sz="1"/>
              <w:right w:val="single" w:color="E0E7FF" w:sz="1"/>
            </w:tcBorders>
            <w:shd w:fill="F5F9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8. Session Reports</w:t>
            </w:r>
          </w:p>
        </w:tc>
        <w:tc>
          <w:tcPr>
            <w:tcW w:type="dxa" w:w="5400"/>
            <w:tcBorders>
              <w:top w:val="single" w:color="E0E7FF" w:sz="1"/>
              <w:left w:val="single" w:color="E0E7FF" w:sz="1"/>
              <w:bottom w:val="single" w:color="E0E7FF" w:sz="1"/>
              <w:right w:val="single" w:color="E0E7FF" w:sz="1"/>
            </w:tcBorders>
            <w:shd w:fill="F6F8FF" w:val="clear"/>
            <w:tcMar>
              <w:top w:type="dxa" w:w="80"/>
              <w:left w:type="dxa" w:w="120"/>
              <w:bottom w:type="dxa" w:w="80"/>
              <w:right w:type="dxa" w:w="80"/>
            </w:tcMar>
          </w:tcPr>
          <w:p>
            <w:r>
              <w:rPr>
                <w:rFonts w:ascii="Trebuchet MS" w:cs="Trebuchet MS" w:eastAsia="Trebuchet MS" w:hAnsi="Trebuchet MS"/>
                <w:color w:val="374151"/>
                <w:sz w:val="17"/>
                <w:szCs w:val="17"/>
              </w:rPr>
              <w:t xml:space="preserve">Student CPS reports, parent notifications, quarterly progress reports, annual impact report</w:t>
            </w:r>
          </w:p>
        </w:tc>
        <w:tc>
          <w:tcPr>
            <w:tcW w:type="dxa" w:w="3280"/>
            <w:tcBorders>
              <w:top w:val="single" w:color="E0E7FF" w:sz="1"/>
              <w:left w:val="single" w:color="E0E7FF" w:sz="1"/>
              <w:bottom w:val="single" w:color="E0E7FF" w:sz="1"/>
              <w:right w:val="single" w:color="E0E7FF" w:sz="1"/>
            </w:tcBorders>
            <w:shd w:fill="F0FFF4"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WhatsApp sharing, PTM improvement, parent engagement</w:t>
            </w:r>
          </w:p>
        </w:tc>
      </w:tr>
      <w:tr>
        <w:tc>
          <w:tcPr>
            <w:tcW w:type="dxa" w:w="1400"/>
            <w:tcBorders>
              <w:top w:val="single" w:color="E0E7FF" w:sz="1"/>
              <w:left w:val="single" w:color="E0E7FF" w:sz="1"/>
              <w:bottom w:val="single" w:color="E0E7FF" w:sz="1"/>
              <w:right w:val="single" w:color="E0E7FF" w:sz="1"/>
            </w:tcBorders>
            <w:shd w:fill="EFF6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9. Debate Leaderboards</w:t>
            </w:r>
          </w:p>
        </w:tc>
        <w:tc>
          <w:tcPr>
            <w:tcW w:type="dxa" w:w="5400"/>
            <w:tcBorders>
              <w:top w:val="single" w:color="E0E7FF" w:sz="1"/>
              <w:left w:val="single" w:color="E0E7FF" w:sz="1"/>
              <w:bottom w:val="single" w:color="E0E7FF" w:sz="1"/>
              <w:right w:val="single" w:color="E0E7FF" w:sz="1"/>
            </w:tcBorders>
            <w:shd w:fill="FAFBFF" w:val="clear"/>
            <w:tcMar>
              <w:top w:type="dxa" w:w="80"/>
              <w:left w:type="dxa" w:w="120"/>
              <w:bottom w:type="dxa" w:w="80"/>
              <w:right w:type="dxa" w:w="80"/>
            </w:tcMar>
          </w:tcPr>
          <w:p>
            <w:r>
              <w:rPr>
                <w:rFonts w:ascii="Trebuchet MS" w:cs="Trebuchet MS" w:eastAsia="Trebuchet MS" w:hAnsi="Trebuchet MS"/>
                <w:color w:val="374151"/>
                <w:sz w:val="17"/>
                <w:szCs w:val="17"/>
              </w:rPr>
              <w:t xml:space="preserve">School/national rankings, Hall of Fame, team records, live tournament standings</w:t>
            </w:r>
          </w:p>
        </w:tc>
        <w:tc>
          <w:tcPr>
            <w:tcW w:type="dxa" w:w="3280"/>
            <w:tcBorders>
              <w:top w:val="single" w:color="E0E7FF" w:sz="1"/>
              <w:left w:val="single" w:color="E0E7FF" w:sz="1"/>
              <w:bottom w:val="single" w:color="E0E7FF" w:sz="1"/>
              <w:right w:val="single" w:color="E0E7FF" w:sz="1"/>
            </w:tcBorders>
            <w:shd w:fill="ECFDF5"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Competition motivation, social sharing, school reputation</w:t>
            </w:r>
          </w:p>
        </w:tc>
      </w:tr>
      <w:tr>
        <w:tc>
          <w:tcPr>
            <w:tcW w:type="dxa" w:w="1400"/>
            <w:tcBorders>
              <w:top w:val="single" w:color="E0E7FF" w:sz="1"/>
              <w:left w:val="single" w:color="E0E7FF" w:sz="1"/>
              <w:bottom w:val="single" w:color="E0E7FF" w:sz="1"/>
              <w:right w:val="single" w:color="E0E7FF" w:sz="1"/>
            </w:tcBorders>
            <w:shd w:fill="F5F9FF" w:val="clear"/>
            <w:tcMar>
              <w:top w:type="dxa" w:w="80"/>
              <w:left w:type="dxa" w:w="120"/>
              <w:bottom w:type="dxa" w:w="80"/>
              <w:right w:type="dxa" w:w="80"/>
            </w:tcMar>
          </w:tcPr>
          <w:p>
            <w:r>
              <w:rPr>
                <w:rFonts w:ascii="Trebuchet MS" w:cs="Trebuchet MS" w:eastAsia="Trebuchet MS" w:hAnsi="Trebuchet MS"/>
                <w:b/>
                <w:bCs/>
                <w:color w:val="1E40AF"/>
                <w:sz w:val="17"/>
                <w:szCs w:val="17"/>
              </w:rPr>
              <w:t xml:space="preserve">10. Communication Improvement Reports</w:t>
            </w:r>
          </w:p>
        </w:tc>
        <w:tc>
          <w:tcPr>
            <w:tcW w:type="dxa" w:w="5400"/>
            <w:tcBorders>
              <w:top w:val="single" w:color="E0E7FF" w:sz="1"/>
              <w:left w:val="single" w:color="E0E7FF" w:sz="1"/>
              <w:bottom w:val="single" w:color="E0E7FF" w:sz="1"/>
              <w:right w:val="single" w:color="E0E7FF" w:sz="1"/>
            </w:tcBorders>
            <w:shd w:fill="F6F8FF" w:val="clear"/>
            <w:tcMar>
              <w:top w:type="dxa" w:w="80"/>
              <w:left w:type="dxa" w:w="120"/>
              <w:bottom w:type="dxa" w:w="80"/>
              <w:right w:type="dxa" w:w="80"/>
            </w:tcMar>
          </w:tcPr>
          <w:p>
            <w:r>
              <w:rPr>
                <w:rFonts w:ascii="Trebuchet MS" w:cs="Trebuchet MS" w:eastAsia="Trebuchet MS" w:hAnsi="Trebuchet MS"/>
                <w:color w:val="374151"/>
                <w:sz w:val="17"/>
                <w:szCs w:val="17"/>
              </w:rPr>
              <w:t xml:space="preserve">Personalised growth plans, SMART goals, practice recommendations, progress trend charts</w:t>
            </w:r>
          </w:p>
        </w:tc>
        <w:tc>
          <w:tcPr>
            <w:tcW w:type="dxa" w:w="3280"/>
            <w:tcBorders>
              <w:top w:val="single" w:color="E0E7FF" w:sz="1"/>
              <w:left w:val="single" w:color="E0E7FF" w:sz="1"/>
              <w:bottom w:val="single" w:color="E0E7FF" w:sz="1"/>
              <w:right w:val="single" w:color="E0E7FF" w:sz="1"/>
            </w:tcBorders>
            <w:shd w:fill="F0FFF4" w:val="clear"/>
            <w:tcMar>
              <w:top w:type="dxa" w:w="80"/>
              <w:left w:type="dxa" w:w="120"/>
              <w:bottom w:type="dxa" w:w="80"/>
              <w:right w:type="dxa" w:w="80"/>
            </w:tcMar>
          </w:tcPr>
          <w:p>
            <w:r>
              <w:rPr>
                <w:rFonts w:ascii="Trebuchet MS" w:cs="Trebuchet MS" w:eastAsia="Trebuchet MS" w:hAnsi="Trebuchet MS"/>
                <w:i/>
                <w:iCs/>
                <w:color w:val="065F46"/>
                <w:sz w:val="17"/>
                <w:szCs w:val="17"/>
              </w:rPr>
              <w:t xml:space="preserve">Parent guidance, self-directed learning, mental health</w:t>
            </w:r>
          </w:p>
        </w:tc>
      </w:tr>
    </w:tbl>
    <w:p>
      <w:pPr>
        <w:spacing w:before="240"/>
      </w:pPr>
      <w:r>
        <w:t xml:space="preserve"/>
      </w:r>
    </w:p>
    <w:p>
      <w:pPr>
        <w:pStyle w:val="Heading1"/>
      </w:pPr>
      <w:r>
        <w:rPr>
          <w:rFonts w:ascii="Georgia" w:cs="Georgia" w:eastAsia="Georgia" w:hAnsi="Georgia"/>
        </w:rPr>
        <w:t xml:space="preserve">6 Indian Psychology Triggers Driving These Ideas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E0E7FF" w:sz="1"/>
              <w:left w:val="single" w:color="E0E7FF" w:sz="1"/>
              <w:bottom w:val="single" w:color="E0E7FF" w:sz="1"/>
              <w:right w:val="single" w:color="E0E7FF" w:sz="1"/>
            </w:tcBorders>
            <w:shd w:fill="FFF3EE" w:val="clear"/>
            <w:tcMar>
              <w:top w:type="dxa" w:w="120"/>
              <w:left w:type="dxa" w:w="100"/>
              <w:bottom w:type="dxa" w:w="120"/>
              <w:right w:type="dxa" w:w="100"/>
            </w:tcMar>
          </w:tcPr>
          <w:p>
            <w:pPr>
              <w:jc w:val="center"/>
            </w:pPr>
            <w:r>
              <w:rPr>
                <w:rFonts w:ascii="Georgia" w:cs="Georgia" w:eastAsia="Georgia" w:hAnsi="Georgia"/>
                <w:b/>
                <w:bCs/>
                <w:color w:val="C05621"/>
                <w:sz w:val="18"/>
                <w:szCs w:val="18"/>
              </w:rPr>
              <w:t xml:space="preserve">🎤 Stage Fear</w:t>
            </w:r>
          </w:p>
          <w:p>
            <w:pPr>
              <w:jc w:val="center"/>
            </w:pPr>
            <w:r>
              <w:rPr>
                <w:rFonts w:ascii="Trebuchet MS" w:cs="Trebuchet MS" w:eastAsia="Trebuchet MS" w:hAnsi="Trebuchet MS"/>
                <w:color w:val="6B7280"/>
                <w:sz w:val="16"/>
                <w:szCs w:val="16"/>
              </w:rPr>
              <w:t xml:space="preserve">#1,7,24</w:t>
            </w:r>
          </w:p>
        </w:tc>
        <w:tc>
          <w:tcPr>
            <w:tcW w:type="dxa" w:w="1680"/>
            <w:tcBorders>
              <w:top w:val="single" w:color="E0E7FF" w:sz="1"/>
              <w:left w:val="single" w:color="E0E7FF" w:sz="1"/>
              <w:bottom w:val="single" w:color="E0E7FF" w:sz="1"/>
              <w:right w:val="single" w:color="E0E7FF" w:sz="1"/>
            </w:tcBorders>
            <w:shd w:fill="FFFBEB" w:val="clear"/>
            <w:tcMar>
              <w:top w:type="dxa" w:w="120"/>
              <w:left w:type="dxa" w:w="100"/>
              <w:bottom w:type="dxa" w:w="120"/>
              <w:right w:type="dxa" w:w="100"/>
            </w:tcMar>
          </w:tcPr>
          <w:p>
            <w:pPr>
              <w:jc w:val="center"/>
            </w:pPr>
            <w:r>
              <w:rPr>
                <w:rFonts w:ascii="Georgia" w:cs="Georgia" w:eastAsia="Georgia" w:hAnsi="Georgia"/>
                <w:b/>
                <w:bCs/>
                <w:color w:val="92400E"/>
                <w:sz w:val="18"/>
                <w:szCs w:val="18"/>
              </w:rPr>
              <w:t xml:space="preserve">🏆 Aspirational Mobility</w:t>
            </w:r>
          </w:p>
          <w:p>
            <w:pPr>
              <w:jc w:val="center"/>
            </w:pPr>
            <w:r>
              <w:rPr>
                <w:rFonts w:ascii="Trebuchet MS" w:cs="Trebuchet MS" w:eastAsia="Trebuchet MS" w:hAnsi="Trebuchet MS"/>
                <w:color w:val="6B7280"/>
                <w:sz w:val="16"/>
                <w:szCs w:val="16"/>
              </w:rPr>
              <w:t xml:space="preserve">#2,9,27</w:t>
            </w:r>
          </w:p>
        </w:tc>
        <w:tc>
          <w:tcPr>
            <w:tcW w:type="dxa" w:w="1680"/>
            <w:tcBorders>
              <w:top w:val="single" w:color="E0E7FF" w:sz="1"/>
              <w:left w:val="single" w:color="E0E7FF" w:sz="1"/>
              <w:bottom w:val="single" w:color="E0E7FF" w:sz="1"/>
              <w:right w:val="single" w:color="E0E7FF" w:sz="1"/>
            </w:tcBorders>
            <w:shd w:fill="FFF5F5" w:val="clear"/>
            <w:tcMar>
              <w:top w:type="dxa" w:w="120"/>
              <w:left w:type="dxa" w:w="100"/>
              <w:bottom w:type="dxa" w:w="120"/>
              <w:right w:type="dxa" w:w="100"/>
            </w:tcMar>
          </w:tcPr>
          <w:p>
            <w:pPr>
              <w:jc w:val="center"/>
            </w:pPr>
            <w:r>
              <w:rPr>
                <w:rFonts w:ascii="Georgia" w:cs="Georgia" w:eastAsia="Georgia" w:hAnsi="Georgia"/>
                <w:b/>
                <w:bCs/>
                <w:color w:val="9B1C1C"/>
                <w:sz w:val="18"/>
                <w:szCs w:val="18"/>
              </w:rPr>
              <w:t xml:space="preserve">⚔️ Competition &amp; Rank</w:t>
            </w:r>
          </w:p>
          <w:p>
            <w:pPr>
              <w:jc w:val="center"/>
            </w:pPr>
            <w:r>
              <w:rPr>
                <w:rFonts w:ascii="Trebuchet MS" w:cs="Trebuchet MS" w:eastAsia="Trebuchet MS" w:hAnsi="Trebuchet MS"/>
                <w:color w:val="6B7280"/>
                <w:sz w:val="16"/>
                <w:szCs w:val="16"/>
              </w:rPr>
              <w:t xml:space="preserve">#4,10,18</w:t>
            </w:r>
          </w:p>
        </w:tc>
        <w:tc>
          <w:tcPr>
            <w:tcW w:type="dxa" w:w="1680"/>
            <w:tcBorders>
              <w:top w:val="single" w:color="E0E7FF" w:sz="1"/>
              <w:left w:val="single" w:color="E0E7FF" w:sz="1"/>
              <w:bottom w:val="single" w:color="E0E7FF" w:sz="1"/>
              <w:right w:val="single" w:color="E0E7FF" w:sz="1"/>
            </w:tcBorders>
            <w:shd w:fill="F5F3FF" w:val="clear"/>
            <w:tcMar>
              <w:top w:type="dxa" w:w="120"/>
              <w:left w:type="dxa" w:w="100"/>
              <w:bottom w:type="dxa" w:w="120"/>
              <w:right w:type="dxa" w:w="100"/>
            </w:tcMar>
          </w:tcPr>
          <w:p>
            <w:pPr>
              <w:jc w:val="center"/>
            </w:pPr>
            <w:r>
              <w:rPr>
                <w:rFonts w:ascii="Georgia" w:cs="Georgia" w:eastAsia="Georgia" w:hAnsi="Georgia"/>
                <w:b/>
                <w:bCs/>
                <w:color w:val="5B21B6"/>
                <w:sz w:val="18"/>
                <w:szCs w:val="18"/>
              </w:rPr>
              <w:t xml:space="preserve">📱 WhatsApp Sharing</w:t>
            </w:r>
          </w:p>
          <w:p>
            <w:pPr>
              <w:jc w:val="center"/>
            </w:pPr>
            <w:r>
              <w:rPr>
                <w:rFonts w:ascii="Trebuchet MS" w:cs="Trebuchet MS" w:eastAsia="Trebuchet MS" w:hAnsi="Trebuchet MS"/>
                <w:color w:val="6B7280"/>
                <w:sz w:val="16"/>
                <w:szCs w:val="16"/>
              </w:rPr>
              <w:t xml:space="preserve">#12,23,29</w:t>
            </w:r>
          </w:p>
        </w:tc>
        <w:tc>
          <w:tcPr>
            <w:tcW w:type="dxa" w:w="1680"/>
            <w:tcBorders>
              <w:top w:val="single" w:color="E0E7FF" w:sz="1"/>
              <w:left w:val="single" w:color="E0E7FF" w:sz="1"/>
              <w:bottom w:val="single" w:color="E0E7FF" w:sz="1"/>
              <w:right w:val="single" w:color="E0E7FF" w:sz="1"/>
            </w:tcBorders>
            <w:shd w:fill="F0FDF4" w:val="clear"/>
            <w:tcMar>
              <w:top w:type="dxa" w:w="120"/>
              <w:left w:type="dxa" w:w="100"/>
              <w:bottom w:type="dxa" w:w="120"/>
              <w:right w:type="dxa" w:w="100"/>
            </w:tcMar>
          </w:tcPr>
          <w:p>
            <w:pPr>
              <w:jc w:val="center"/>
            </w:pPr>
            <w:r>
              <w:rPr>
                <w:rFonts w:ascii="Georgia" w:cs="Georgia" w:eastAsia="Georgia" w:hAnsi="Georgia"/>
                <w:b/>
                <w:bCs/>
                <w:color w:val="065F46"/>
                <w:sz w:val="18"/>
                <w:szCs w:val="18"/>
              </w:rPr>
              <w:t xml:space="preserve">🤝 Social Equity</w:t>
            </w:r>
          </w:p>
          <w:p>
            <w:pPr>
              <w:jc w:val="center"/>
            </w:pPr>
            <w:r>
              <w:rPr>
                <w:rFonts w:ascii="Trebuchet MS" w:cs="Trebuchet MS" w:eastAsia="Trebuchet MS" w:hAnsi="Trebuchet MS"/>
                <w:color w:val="6B7280"/>
                <w:sz w:val="16"/>
                <w:szCs w:val="16"/>
              </w:rPr>
              <w:t xml:space="preserve">#3,8,15,19</w:t>
            </w:r>
          </w:p>
        </w:tc>
        <w:tc>
          <w:tcPr>
            <w:tcW w:type="dxa" w:w="1680"/>
            <w:tcBorders>
              <w:top w:val="single" w:color="E0E7FF" w:sz="1"/>
              <w:left w:val="single" w:color="E0E7FF" w:sz="1"/>
              <w:bottom w:val="single" w:color="E0E7FF" w:sz="1"/>
              <w:right w:val="single" w:color="E0E7FF" w:sz="1"/>
            </w:tcBorders>
            <w:shd w:fill="EFF6FF" w:val="clear"/>
            <w:tcMar>
              <w:top w:type="dxa" w:w="120"/>
              <w:left w:type="dxa" w:w="100"/>
              <w:bottom w:type="dxa" w:w="120"/>
              <w:right w:type="dxa" w:w="100"/>
            </w:tcMar>
          </w:tcPr>
          <w:p>
            <w:pPr>
              <w:jc w:val="center"/>
            </w:pPr>
            <w:r>
              <w:rPr>
                <w:rFonts w:ascii="Georgia" w:cs="Georgia" w:eastAsia="Georgia" w:hAnsi="Georgia"/>
                <w:b/>
                <w:bCs/>
                <w:color w:val="1E40AF"/>
                <w:sz w:val="18"/>
                <w:szCs w:val="18"/>
              </w:rPr>
              <w:t xml:space="preserve">📊 Data Trust</w:t>
            </w:r>
          </w:p>
          <w:p>
            <w:pPr>
              <w:jc w:val="center"/>
            </w:pPr>
            <w:r>
              <w:rPr>
                <w:rFonts w:ascii="Trebuchet MS" w:cs="Trebuchet MS" w:eastAsia="Trebuchet MS" w:hAnsi="Trebuchet MS"/>
                <w:color w:val="6B7280"/>
                <w:sz w:val="16"/>
                <w:szCs w:val="16"/>
              </w:rPr>
              <w:t xml:space="preserve">#5,28,21</w:t>
            </w:r>
          </w:p>
        </w:tc>
      </w:tr>
    </w:tbl>
    <w:p>
      <w:pPr>
        <w:spacing w:before="240"/>
      </w:pPr>
      <w:r>
        <w:t xml:space="preserve"/>
      </w:r>
    </w:p>
    <w:p>
      <w:r>
        <w:br w:type="page"/>
      </w:r>
    </w:p>
    <w:p>
      <w:pPr>
        <w:pStyle w:val="Heading1"/>
      </w:pPr>
      <w:r>
        <w:rPr>
          <w:rFonts w:ascii="Georgia" w:cs="Georgia" w:eastAsia="Georgia" w:hAnsi="Georgia"/>
        </w:rPr>
        <w:t xml:space="preserve">The 30 Positioning Ideas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#01</w:t>
            </w:r>
          </w:p>
        </w:tc>
        <w:tc>
          <w:tcPr>
            <w:tcW w:type="dxa" w:w="8260"/>
            <w:tcBorders>
              <w:top w:val="single" w:color="E0E7FF" w:sz="1"/>
              <w:left w:val="single" w:color="E0E7FF" w:sz="1"/>
              <w:bottom w:val="single" w:color="E0E7FF" w:sz="1"/>
              <w:right w:val="single" w:color="E0E7FF" w:sz="1"/>
            </w:tcBorders>
            <w:shd w:fill="C05621"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PARENT ASPIRATION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8F3" w:val="clear"/>
            <w:tcMar>
              <w:top w:type="dxa" w:w="120"/>
              <w:left w:type="dxa" w:w="200"/>
              <w:bottom w:type="dxa" w:w="100"/>
              <w:right w:type="dxa" w:w="200"/>
            </w:tcMar>
          </w:tcPr>
          <w:p>
            <w:r>
              <w:rPr>
                <w:rFonts w:ascii="Georgia" w:cs="Georgia" w:eastAsia="Georgia" w:hAnsi="Georgia"/>
                <w:b/>
                <w:bCs/>
                <w:color w:val="0F172A"/>
                <w:sz w:val="24"/>
                <w:szCs w:val="24"/>
              </w:rPr>
              <w:t xml:space="preserve">"Mera Bachcha Stage Pe Darta Nahi" — Every Indian Parent's Silent Dream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C05621"/>
                <w:sz w:val="16"/>
                <w:szCs w:val="16"/>
              </w:rPr>
              <w:t xml:space="preserve">HOOK</w:t>
            </w:r>
          </w:p>
          <w:p>
            <w:pPr>
              <w:spacing w:before="60"/>
            </w:pPr>
            <w:r>
              <w:rPr>
                <w:rFonts w:ascii="Trebuchet MS" w:cs="Trebuchet MS" w:eastAsia="Trebuchet MS" w:hAnsi="Trebuchet MS"/>
                <w:i/>
                <w:iCs/>
                <w:color w:val="1E293B"/>
                <w:sz w:val="19"/>
                <w:szCs w:val="19"/>
              </w:rPr>
              <w:t xml:space="preserve">Public speaking fear is India's most universal educational pain point. EcoSkiller Dojo solves it systematically.</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Surveys show 74% of Indians fear public speaking more than anything else. Indian parents desperately want their children to be confident communicators — but no school has ever offered a structured, measurable system for it. Dojo's Communication Proficiency Score (CPS) makes this dream trackable and achievable.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'Aapka bachcha stage se darta hai? Ab nahi darega' — emotional parent video series showing real transformation</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Before-and-after CPS score card: 'Riya's confidence score went from 34 to 78 in one term' shared on WhatsApp</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webinar: 'Science of confident communication — why your child struggles and how Dojo fixes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Stage fear content is universally relatable for Indian parents. Any solution that demonstrably solves it spreads through parent WhatsApp groups like wildfire.</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#02</w:t>
            </w:r>
          </w:p>
        </w:tc>
        <w:tc>
          <w:tcPr>
            <w:tcW w:type="dxa" w:w="8260"/>
            <w:tcBorders>
              <w:top w:val="single" w:color="E0E7FF" w:sz="1"/>
              <w:left w:val="single" w:color="E0E7FF" w:sz="1"/>
              <w:bottom w:val="single" w:color="E0E7FF" w:sz="1"/>
              <w:right w:val="single" w:color="E0E7FF" w:sz="1"/>
            </w:tcBorders>
            <w:shd w:fill="92400E"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IIT/NEET/CIVIL SERVICES PIPELINE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BEB" w:val="clear"/>
            <w:tcMar>
              <w:top w:type="dxa" w:w="120"/>
              <w:left w:type="dxa" w:w="200"/>
              <w:bottom w:type="dxa" w:w="100"/>
              <w:right w:type="dxa" w:w="200"/>
            </w:tcMar>
          </w:tcPr>
          <w:p>
            <w:r>
              <w:rPr>
                <w:rFonts w:ascii="Georgia" w:cs="Georgia" w:eastAsia="Georgia" w:hAnsi="Georgia"/>
                <w:b/>
                <w:bCs/>
                <w:color w:val="0F172A"/>
                <w:sz w:val="24"/>
                <w:szCs w:val="24"/>
              </w:rPr>
              <w:t xml:space="preserve">"Interview Mein Top Karo" — Connect Dojo to India's Biggest Dream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92400E"/>
                <w:sz w:val="16"/>
                <w:szCs w:val="16"/>
              </w:rPr>
              <w:t xml:space="preserve">HOOK</w:t>
            </w:r>
          </w:p>
          <w:p>
            <w:pPr>
              <w:spacing w:before="60"/>
            </w:pPr>
            <w:r>
              <w:rPr>
                <w:rFonts w:ascii="Trebuchet MS" w:cs="Trebuchet MS" w:eastAsia="Trebuchet MS" w:hAnsi="Trebuchet MS"/>
                <w:i/>
                <w:iCs/>
                <w:color w:val="1E293B"/>
                <w:sz w:val="19"/>
                <w:szCs w:val="19"/>
              </w:rPr>
              <w:t xml:space="preserve">UPSC interviews, IIT interviews, MBA GDs — all need exactly what Dojo builds. Position it as India's competitive exam preparation secret.</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Every IIT/IIM interview and UPSC personality test assesses communication, argument quality, and presence — the exact 8 dimensions Dojo scores. No school currently prepares students for this systematically from Class 6. EcoSkiller can own this positioning completely.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'IIT topper reveals — GD/PI preparation starts in Class 7, not Class 11'</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IMS, TIME, Career Launcher for co-branded 'GD/PI Readiness' assessment using Dojo CPS data</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Case study: 'School using Dojo saw 40% improvement in students' GD/PI round conversion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Anything connecting a school feature to IIT, UPSC, or MBA preparation gets enormous organic pickup from Indian parents and education media.</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#03</w:t>
            </w:r>
          </w:p>
        </w:tc>
        <w:tc>
          <w:tcPr>
            <w:tcW w:type="dxa" w:w="8260"/>
            <w:tcBorders>
              <w:top w:val="single" w:color="E0E7FF" w:sz="1"/>
              <w:left w:val="single" w:color="E0E7FF" w:sz="1"/>
              <w:bottom w:val="single" w:color="E0E7FF" w:sz="1"/>
              <w:right w:val="single" w:color="E0E7FF" w:sz="1"/>
            </w:tcBorders>
            <w:shd w:fill="6D28D9"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SOCIAL STATUS &amp; PRESTIGE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5F0FF" w:val="clear"/>
            <w:tcMar>
              <w:top w:type="dxa" w:w="120"/>
              <w:left w:type="dxa" w:w="200"/>
              <w:bottom w:type="dxa" w:w="100"/>
              <w:right w:type="dxa" w:w="200"/>
            </w:tcMar>
          </w:tcPr>
          <w:p>
            <w:r>
              <w:rPr>
                <w:rFonts w:ascii="Georgia" w:cs="Georgia" w:eastAsia="Georgia" w:hAnsi="Georgia"/>
                <w:b/>
                <w:bCs/>
                <w:color w:val="0F172A"/>
                <w:sz w:val="24"/>
                <w:szCs w:val="24"/>
              </w:rPr>
              <w:t xml:space="preserve">"Convent School Ka Confidence, Sarkari School Ki Fees" — Democratise Elite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6D28D9"/>
                <w:sz w:val="16"/>
                <w:szCs w:val="16"/>
              </w:rPr>
              <w:t xml:space="preserve">HOOK</w:t>
            </w:r>
          </w:p>
          <w:p>
            <w:pPr>
              <w:spacing w:before="60"/>
            </w:pPr>
            <w:r>
              <w:rPr>
                <w:rFonts w:ascii="Trebuchet MS" w:cs="Trebuchet MS" w:eastAsia="Trebuchet MS" w:hAnsi="Trebuchet MS"/>
                <w:i/>
                <w:iCs/>
                <w:color w:val="1E293B"/>
                <w:sz w:val="19"/>
                <w:szCs w:val="19"/>
              </w:rPr>
              <w:t xml:space="preserve">Elite English-medium schools have always produced confident speakers. Now every school can.</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Indian parents pay premium fees to Convent/DPS/private schools precisely because they believe it produces 'well-spoken' children. Dojo's structured discussion formats and AI speech analysis can deliver the same communication development at any school — this is a massive democratisation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'Koi bhi school ab convent wali communication de sakta hai'</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Target Tier 2/3 city government and municipal schools with this message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Testimonial from a small-town student scoring high on CPS — 'Hamara ghar mein koi English nahi bolta tha'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Social mobility and breaking the English-medium privilege narrative is deeply resonant across India's aspirational middle class.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#04</w:t>
            </w:r>
          </w:p>
        </w:tc>
        <w:tc>
          <w:tcPr>
            <w:tcW w:type="dxa" w:w="8260"/>
            <w:tcBorders>
              <w:top w:val="single" w:color="E0E7FF" w:sz="1"/>
              <w:left w:val="single" w:color="E0E7FF" w:sz="1"/>
              <w:bottom w:val="single" w:color="E0E7FF" w:sz="1"/>
              <w:right w:val="single" w:color="E0E7FF" w:sz="1"/>
            </w:tcBorders>
            <w:shd w:fill="9B1C1C"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DEBATE CULTURE REVIVAL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1F2" w:val="clear"/>
            <w:tcMar>
              <w:top w:type="dxa" w:w="120"/>
              <w:left w:type="dxa" w:w="200"/>
              <w:bottom w:type="dxa" w:w="100"/>
              <w:right w:type="dxa" w:w="200"/>
            </w:tcMar>
          </w:tcPr>
          <w:p>
            <w:r>
              <w:rPr>
                <w:rFonts w:ascii="Georgia" w:cs="Georgia" w:eastAsia="Georgia" w:hAnsi="Georgia"/>
                <w:b/>
                <w:bCs/>
                <w:color w:val="0F172A"/>
                <w:sz w:val="24"/>
                <w:szCs w:val="24"/>
              </w:rPr>
              <w:t xml:space="preserve">"India Ka Debate Champion Tumhare School Mein" — Tap Into India's Debate Tradition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9B1C1C"/>
                <w:sz w:val="16"/>
                <w:szCs w:val="16"/>
              </w:rPr>
              <w:t xml:space="preserve">HOOK</w:t>
            </w:r>
          </w:p>
          <w:p>
            <w:pPr>
              <w:spacing w:before="60"/>
            </w:pPr>
            <w:r>
              <w:rPr>
                <w:rFonts w:ascii="Trebuchet MS" w:cs="Trebuchet MS" w:eastAsia="Trebuchet MS" w:hAnsi="Trebuchet MS"/>
                <w:i/>
                <w:iCs/>
                <w:color w:val="1E293B"/>
                <w:sz w:val="19"/>
                <w:szCs w:val="19"/>
              </w:rPr>
              <w:t xml:space="preserve">India has a rich parliamentary debate tradition. Dojo revives and scales it with data.</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Debate competitions are hugely popular in Indian schools but poorly organised and inconsistently judged. The Debate Competition Management module with tournament brackets, Swiss system pairings, and live leaderboards brings the excitement of IPL-style competition to school debates.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EcoSkiller National Schools Debate Championship — annual competition open to all Dojo schools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Live-streamed debate finals with real-time CPS scoring visible to the audience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Student debate leaderboard visible to parents: 'Your school's current rank: #47 in Maharashtra'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Inter-school competition leaderboards get obsessively checked and shared by students, parents, and teachers. Competitive ranking is India's most powerful engagement mechanic.</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#05</w:t>
            </w:r>
          </w:p>
        </w:tc>
        <w:tc>
          <w:tcPr>
            <w:tcW w:type="dxa" w:w="8260"/>
            <w:tcBorders>
              <w:top w:val="single" w:color="E0E7FF" w:sz="1"/>
              <w:left w:val="single" w:color="E0E7FF" w:sz="1"/>
              <w:bottom w:val="single" w:color="E0E7FF" w:sz="1"/>
              <w:right w:val="single" w:color="E0E7FF" w:sz="1"/>
            </w:tcBorders>
            <w:shd w:fill="1E40AF"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AI &amp; FUTURE SKILLS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EFF6FF" w:val="clear"/>
            <w:tcMar>
              <w:top w:type="dxa" w:w="120"/>
              <w:left w:type="dxa" w:w="200"/>
              <w:bottom w:type="dxa" w:w="100"/>
              <w:right w:type="dxa" w:w="200"/>
            </w:tcMar>
          </w:tcPr>
          <w:p>
            <w:r>
              <w:rPr>
                <w:rFonts w:ascii="Georgia" w:cs="Georgia" w:eastAsia="Georgia" w:hAnsi="Georgia"/>
                <w:b/>
                <w:bCs/>
                <w:color w:val="0F172A"/>
                <w:sz w:val="24"/>
                <w:szCs w:val="24"/>
              </w:rPr>
              <w:t xml:space="preserve">"AI Sunata Hai Aur Score Karta Hai" — Position AI Speech Analysis as Marvel Technology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HOOK</w:t>
            </w:r>
          </w:p>
          <w:p>
            <w:pPr>
              <w:spacing w:before="60"/>
            </w:pPr>
            <w:r>
              <w:rPr>
                <w:rFonts w:ascii="Trebuchet MS" w:cs="Trebuchet MS" w:eastAsia="Trebuchet MS" w:hAnsi="Trebuchet MS"/>
                <w:i/>
                <w:iCs/>
                <w:color w:val="1E293B"/>
                <w:sz w:val="19"/>
                <w:szCs w:val="19"/>
              </w:rPr>
              <w:t xml:space="preserve">Indian parents are fascinated by AI in education. Dojo's AI speech analysis is genuinely sci-fi-level impressive.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automated speech transcription, vocabulary richness scoring, argumentation pattern analysis, pace measurement, and filler word detection are features that sound like something from a Netflix documentary. Marketing them boldly will create massive word-of-mouth among tech-curious parents.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Demo video: 'AI sunta hai aapke bachche ki speech aur batata hai kahan improvement chahiye'</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Screenshot-able AI feedback card: 'Arjun used 12 filler words in 3 minutes. Goal: under 5 next session'</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School open house demo: Parents watch live as AI analyses a student's speech in real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AI that visibly analyses children's speech in real time is genuinely jaw-dropping for Indian parents who have never seen anything like it.</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#06</w:t>
            </w:r>
          </w:p>
        </w:tc>
        <w:tc>
          <w:tcPr>
            <w:tcW w:type="dxa" w:w="8260"/>
            <w:tcBorders>
              <w:top w:val="single" w:color="E0E7FF" w:sz="1"/>
              <w:left w:val="single" w:color="E0E7FF" w:sz="1"/>
              <w:bottom w:val="single" w:color="E0E7FF" w:sz="1"/>
              <w:right w:val="single" w:color="E0E7FF" w:sz="1"/>
            </w:tcBorders>
            <w:shd w:fill="065F46"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NEP 2020 COMPLIANCE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DF4" w:val="clear"/>
            <w:tcMar>
              <w:top w:type="dxa" w:w="120"/>
              <w:left w:type="dxa" w:w="200"/>
              <w:bottom w:type="dxa" w:w="100"/>
              <w:right w:type="dxa" w:w="200"/>
            </w:tcMar>
          </w:tcPr>
          <w:p>
            <w:r>
              <w:rPr>
                <w:rFonts w:ascii="Georgia" w:cs="Georgia" w:eastAsia="Georgia" w:hAnsi="Georgia"/>
                <w:b/>
                <w:bCs/>
                <w:color w:val="0F172A"/>
                <w:sz w:val="24"/>
                <w:szCs w:val="24"/>
              </w:rPr>
              <w:t xml:space="preserve">"NEP Ka Communication Mandate? Done." — Position as the NEP Implementation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65F46"/>
                <w:sz w:val="16"/>
                <w:szCs w:val="16"/>
              </w:rPr>
              <w:t xml:space="preserve">HOOK</w:t>
            </w:r>
          </w:p>
          <w:p>
            <w:pPr>
              <w:spacing w:before="60"/>
            </w:pPr>
            <w:r>
              <w:rPr>
                <w:rFonts w:ascii="Trebuchet MS" w:cs="Trebuchet MS" w:eastAsia="Trebuchet MS" w:hAnsi="Trebuchet MS"/>
                <w:i/>
                <w:iCs/>
                <w:color w:val="1E293B"/>
                <w:sz w:val="19"/>
                <w:szCs w:val="19"/>
              </w:rPr>
              <w:t xml:space="preserve">NEP 2020 explicitly mandates oral communication, critical thinking, and life skills development. Dojo delivers all of it with documentation.</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CBSE's co-scholastic assessment requires oral and communication skill evaluation. Dojo's CBSE-format oral assessment records, NAAC evidence reports, and NEP implementation documentation solve a compliance headache for every school in India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'NEP 2020 ke liye school kya kar raha hai? Dojo ek complete solution hai'</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Free 'NEP Communication Compliance Audit' for schools — shows gaps Dojo fills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Formal MoU pitch to CBSE and state education boards as the approved communication skill platform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Schools that can demonstrate NEP compliance with data get enormous advantages in inspections and rankings. Principals will share this solution in their networks urgently.</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#07</w:t>
            </w:r>
          </w:p>
        </w:tc>
        <w:tc>
          <w:tcPr>
            <w:tcW w:type="dxa" w:w="8260"/>
            <w:tcBorders>
              <w:top w:val="single" w:color="E0E7FF" w:sz="1"/>
              <w:left w:val="single" w:color="E0E7FF" w:sz="1"/>
              <w:bottom w:val="single" w:color="E0E7FF" w:sz="1"/>
              <w:right w:val="single" w:color="E0E7FF" w:sz="1"/>
            </w:tcBorders>
            <w:shd w:fill="0E7490"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INTROVERT REVOLUTION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FFE" w:val="clear"/>
            <w:tcMar>
              <w:top w:type="dxa" w:w="120"/>
              <w:left w:type="dxa" w:w="200"/>
              <w:bottom w:type="dxa" w:w="100"/>
              <w:right w:type="dxa" w:w="200"/>
            </w:tcMar>
          </w:tcPr>
          <w:p>
            <w:r>
              <w:rPr>
                <w:rFonts w:ascii="Georgia" w:cs="Georgia" w:eastAsia="Georgia" w:hAnsi="Georgia"/>
                <w:b/>
                <w:bCs/>
                <w:color w:val="0F172A"/>
                <w:sz w:val="24"/>
                <w:szCs w:val="24"/>
              </w:rPr>
              <w:t xml:space="preserve">"Mere Sheher Bachche Ko Bolna Sikhao" — The Introvert Parent's Deepest Wish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E7490"/>
                <w:sz w:val="16"/>
                <w:szCs w:val="16"/>
              </w:rPr>
              <w:t xml:space="preserve">HOOK</w:t>
            </w:r>
          </w:p>
          <w:p>
            <w:pPr>
              <w:spacing w:before="60"/>
            </w:pPr>
            <w:r>
              <w:rPr>
                <w:rFonts w:ascii="Trebuchet MS" w:cs="Trebuchet MS" w:eastAsia="Trebuchet MS" w:hAnsi="Trebuchet MS"/>
                <w:i/>
                <w:iCs/>
                <w:color w:val="1E293B"/>
                <w:sz w:val="19"/>
                <w:szCs w:val="19"/>
              </w:rPr>
              <w:t xml:space="preserve">India has hundreds of millions of introverted, shy children who suffer silently in classrooms. Dojo is built for them.</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silent contribution mode, priority flagging for hesitant speakers, smaller breakout group formats, and structured turn management are features specifically designed to give introverted students safe entry points. This is revolutionary for India where teachers typically ignore quiet students.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'Quiet nahi, thinker hai' — emotional story series about introverted students finding their voice in Dojo</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testimonial: 'Meri beti kabhi class mein bolti nahi thi — pehli baar stage pe khadi hui'</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Feature the silent contribution mode specifically: 'Even typing your point counts as participation'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Stories of quiet children finding their voice are among the most emotionally powerful narratives in Indian education. These spread universally.</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#08</w:t>
            </w:r>
          </w:p>
        </w:tc>
        <w:tc>
          <w:tcPr>
            <w:tcW w:type="dxa" w:w="8260"/>
            <w:tcBorders>
              <w:top w:val="single" w:color="E0E7FF" w:sz="1"/>
              <w:left w:val="single" w:color="E0E7FF" w:sz="1"/>
              <w:bottom w:val="single" w:color="E0E7FF" w:sz="1"/>
              <w:right w:val="single" w:color="E0E7FF" w:sz="1"/>
            </w:tcBorders>
            <w:shd w:fill="9D174D"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GIRL CHILD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0FA" w:val="clear"/>
            <w:tcMar>
              <w:top w:type="dxa" w:w="120"/>
              <w:left w:type="dxa" w:w="200"/>
              <w:bottom w:type="dxa" w:w="100"/>
              <w:right w:type="dxa" w:w="200"/>
            </w:tcMar>
          </w:tcPr>
          <w:p>
            <w:r>
              <w:rPr>
                <w:rFonts w:ascii="Georgia" w:cs="Georgia" w:eastAsia="Georgia" w:hAnsi="Georgia"/>
                <w:b/>
                <w:bCs/>
                <w:color w:val="0F172A"/>
                <w:sz w:val="24"/>
                <w:szCs w:val="24"/>
              </w:rPr>
              <w:t xml:space="preserve">"Beti Bolo, Beti Debate Karo" — Gender Equity in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9D174D"/>
                <w:sz w:val="16"/>
                <w:szCs w:val="16"/>
              </w:rPr>
              <w:t xml:space="preserve">HOOK</w:t>
            </w:r>
          </w:p>
          <w:p>
            <w:pPr>
              <w:spacing w:before="60"/>
            </w:pPr>
            <w:r>
              <w:rPr>
                <w:rFonts w:ascii="Trebuchet MS" w:cs="Trebuchet MS" w:eastAsia="Trebuchet MS" w:hAnsi="Trebuchet MS"/>
                <w:i/>
                <w:iCs/>
                <w:color w:val="1E293B"/>
                <w:sz w:val="19"/>
                <w:szCs w:val="19"/>
              </w:rPr>
              <w:t xml:space="preserve">Indian girls are consistently silenced in classrooms. Dojo's equity monitoring changes this with data.</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gender participation equity report, introvert-extrovert balance monitoring, and contribution complexity equity analysis make invisible silencing patterns visible to teachers. For girls' schools and co-ed schools concerned about gender equity, this is a powerful differentiator aligned with Beti Bachao Beti Padhao.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aligned with Beti Bachao Beti Padhao: 'Dojo mein beti ki awaaz maapte hain'</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Girls' school network specific pitch: 'Our analytics show exactly when and why girls stop speaking up'</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Success metric to promote: 'Schools using Dojo see girl students' speaking time increase by 60%'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Gender equity in education is a highly shareable, media-friendly topic. A platform that measures it quantitatively gets instant press coverage.</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#09</w:t>
            </w:r>
          </w:p>
        </w:tc>
        <w:tc>
          <w:tcPr>
            <w:tcW w:type="dxa" w:w="8260"/>
            <w:tcBorders>
              <w:top w:val="single" w:color="E0E7FF" w:sz="1"/>
              <w:left w:val="single" w:color="E0E7FF" w:sz="1"/>
              <w:bottom w:val="single" w:color="E0E7FF" w:sz="1"/>
              <w:right w:val="single" w:color="E0E7FF" w:sz="1"/>
            </w:tcBorders>
            <w:shd w:fill="1E3A8A"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CORPORATE READINESS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4FF" w:val="clear"/>
            <w:tcMar>
              <w:top w:type="dxa" w:w="120"/>
              <w:left w:type="dxa" w:w="200"/>
              <w:bottom w:type="dxa" w:w="100"/>
              <w:right w:type="dxa" w:w="200"/>
            </w:tcMar>
          </w:tcPr>
          <w:p>
            <w:r>
              <w:rPr>
                <w:rFonts w:ascii="Georgia" w:cs="Georgia" w:eastAsia="Georgia" w:hAnsi="Georgia"/>
                <w:b/>
                <w:bCs/>
                <w:color w:val="0F172A"/>
                <w:sz w:val="24"/>
                <w:szCs w:val="24"/>
              </w:rPr>
              <w:t xml:space="preserve">"Campus Se Corporate Seedha" — Make Placement Readiness the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E3A8A"/>
                <w:sz w:val="16"/>
                <w:szCs w:val="16"/>
              </w:rPr>
              <w:t xml:space="preserve">HOOK</w:t>
            </w:r>
          </w:p>
          <w:p>
            <w:pPr>
              <w:spacing w:before="60"/>
            </w:pPr>
            <w:r>
              <w:rPr>
                <w:rFonts w:ascii="Trebuchet MS" w:cs="Trebuchet MS" w:eastAsia="Trebuchet MS" w:hAnsi="Trebuchet MS"/>
                <w:i/>
                <w:iCs/>
                <w:color w:val="1E293B"/>
                <w:sz w:val="19"/>
                <w:szCs w:val="19"/>
              </w:rPr>
              <w:t xml:space="preserve">Indian engineering and MBA graduates are notoriously poor communicators. Employers know this. Dojo is the solution that starts early.</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8 communication dimensions Dojo scores (Clarity, Argumentation, Evidence Use, Listening, Rhetorical Effectiveness, Confidence, Respectful Discourse, Adaptability) directly map to what Infosys, TCS, Wipro and every MNC assesses in campus interviews. Starting this development in school creates a compounding 10-year advantage.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Nasscom or CII to co-brand Dojo as 'Industry-Aligned Communication Training'</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'Why 60% of Indian engineering graduates fail communication rounds — and how to fix it early'</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Dojo CPS certificate accepted as a communication skill evidence by partner companies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Placement and employability content gets massive sharing among parents of Class 9-12 students who are already thinking about careers.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#10</w:t>
            </w:r>
          </w:p>
        </w:tc>
        <w:tc>
          <w:tcPr>
            <w:tcW w:type="dxa" w:w="8260"/>
            <w:tcBorders>
              <w:top w:val="single" w:color="E0E7FF" w:sz="1"/>
              <w:left w:val="single" w:color="E0E7FF" w:sz="1"/>
              <w:bottom w:val="single" w:color="E0E7FF" w:sz="1"/>
              <w:right w:val="single" w:color="E0E7FF" w:sz="1"/>
            </w:tcBorders>
            <w:shd w:fill="92400E"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GAMIFICATION &amp; COMPETITION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BEB" w:val="clear"/>
            <w:tcMar>
              <w:top w:type="dxa" w:w="120"/>
              <w:left w:type="dxa" w:w="200"/>
              <w:bottom w:type="dxa" w:w="100"/>
              <w:right w:type="dxa" w:w="200"/>
            </w:tcMar>
          </w:tcPr>
          <w:p>
            <w:r>
              <w:rPr>
                <w:rFonts w:ascii="Georgia" w:cs="Georgia" w:eastAsia="Georgia" w:hAnsi="Georgia"/>
                <w:b/>
                <w:bCs/>
                <w:color w:val="0F172A"/>
                <w:sz w:val="24"/>
                <w:szCs w:val="24"/>
              </w:rPr>
              <w:t xml:space="preserve">"Debate Leaderboard Pe Naam Aao" — India's IPL for School Debates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92400E"/>
                <w:sz w:val="16"/>
                <w:szCs w:val="16"/>
              </w:rPr>
              <w:t xml:space="preserve">HOOK</w:t>
            </w:r>
          </w:p>
          <w:p>
            <w:pPr>
              <w:spacing w:before="60"/>
            </w:pPr>
            <w:r>
              <w:rPr>
                <w:rFonts w:ascii="Trebuchet MS" w:cs="Trebuchet MS" w:eastAsia="Trebuchet MS" w:hAnsi="Trebuchet MS"/>
                <w:i/>
                <w:iCs/>
                <w:color w:val="1E293B"/>
                <w:sz w:val="19"/>
                <w:szCs w:val="19"/>
              </w:rPr>
              <w:t xml:space="preserve">Indians are obsessed with rankings and leaderboards. Make Dojo the IPL of school communication.</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Debate Leaderboards feature with Hall of Fame recognition, division-wise rankings, team records, and live tournament brackets is exactly the gamification structure that makes Indian students obsessively engaged. The key is making it social and visible — every parent wants to see their child on the leaderboard.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Public school debate leaderboard: visible to parents, students, alumni, press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'Dojo Hall of Fame' annual announcement — top 10 communicators per state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Leaderboard notification to parents: 'Rahul moved from Rank #34 to Rank #19 this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Leaderboard movement notifications are India's most opened mobile notification format. Competitive rankings drive daily engagement.</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#11</w:t>
            </w:r>
          </w:p>
        </w:tc>
        <w:tc>
          <w:tcPr>
            <w:tcW w:type="dxa" w:w="8260"/>
            <w:tcBorders>
              <w:top w:val="single" w:color="E0E7FF" w:sz="1"/>
              <w:left w:val="single" w:color="E0E7FF" w:sz="1"/>
              <w:bottom w:val="single" w:color="E0E7FF" w:sz="1"/>
              <w:right w:val="single" w:color="E0E7FF" w:sz="1"/>
            </w:tcBorders>
            <w:shd w:fill="065F46"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TEACHER EMPOWERMENT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FFB" w:val="clear"/>
            <w:tcMar>
              <w:top w:type="dxa" w:w="120"/>
              <w:left w:type="dxa" w:w="200"/>
              <w:bottom w:type="dxa" w:w="100"/>
              <w:right w:type="dxa" w:w="200"/>
            </w:tcMar>
          </w:tcPr>
          <w:p>
            <w:r>
              <w:rPr>
                <w:rFonts w:ascii="Georgia" w:cs="Georgia" w:eastAsia="Georgia" w:hAnsi="Georgia"/>
                <w:b/>
                <w:bCs/>
                <w:color w:val="0F172A"/>
                <w:sz w:val="24"/>
                <w:szCs w:val="24"/>
              </w:rPr>
              <w:t xml:space="preserve">"Har Teacher Ek Expert Facilitator Ban Sakta Hai" — Give Teachers the Facilitation Superpower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65F46"/>
                <w:sz w:val="16"/>
                <w:szCs w:val="16"/>
              </w:rPr>
              <w:t xml:space="preserve">HOOK</w:t>
            </w:r>
          </w:p>
          <w:p>
            <w:pPr>
              <w:spacing w:before="60"/>
            </w:pPr>
            <w:r>
              <w:rPr>
                <w:rFonts w:ascii="Trebuchet MS" w:cs="Trebuchet MS" w:eastAsia="Trebuchet MS" w:hAnsi="Trebuchet MS"/>
                <w:i/>
                <w:iCs/>
                <w:color w:val="1E293B"/>
                <w:sz w:val="19"/>
                <w:szCs w:val="19"/>
              </w:rPr>
              <w:t xml:space="preserve">Most Indian teachers have never been trained in discussion facilitation. Dojo gives them a complete professional toolkit.</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facilitation prompt bank (400+ ready-to-use prompts), session preparation guides, real-time coaching mode (a senior teacher can coach a junior teacher silently during a live session), and Certified Discussion Facilitator credential are transformative for India's underprepared teaching workforce.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'EcoSkiller ka teacher certification — puri duniya mein recognised'</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Free CPD: 'Discussion facilitation masterclass for Indian school teachers' — 10,000 sign-ups target</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Teacher Instagram/YouTube content: 'How I facilitated my first Oxford Debate with Dojo'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Teacher professional development content is viral in Indian teacher communities. A free certification draws massive organic participation.</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#12</w:t>
            </w:r>
          </w:p>
        </w:tc>
        <w:tc>
          <w:tcPr>
            <w:tcW w:type="dxa" w:w="8260"/>
            <w:tcBorders>
              <w:top w:val="single" w:color="E0E7FF" w:sz="1"/>
              <w:left w:val="single" w:color="E0E7FF" w:sz="1"/>
              <w:bottom w:val="single" w:color="E0E7FF" w:sz="1"/>
              <w:right w:val="single" w:color="E0E7FF" w:sz="1"/>
            </w:tcBorders>
            <w:shd w:fill="9B1C1C"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WHATSAPP VIRALITY DESIGN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5F5" w:val="clear"/>
            <w:tcMar>
              <w:top w:type="dxa" w:w="120"/>
              <w:left w:type="dxa" w:w="200"/>
              <w:bottom w:type="dxa" w:w="100"/>
              <w:right w:type="dxa" w:w="200"/>
            </w:tcMar>
          </w:tcPr>
          <w:p>
            <w:r>
              <w:rPr>
                <w:rFonts w:ascii="Georgia" w:cs="Georgia" w:eastAsia="Georgia" w:hAnsi="Georgia"/>
                <w:b/>
                <w:bCs/>
                <w:color w:val="0F172A"/>
                <w:sz w:val="24"/>
                <w:szCs w:val="24"/>
              </w:rPr>
              <w:t xml:space="preserve">"Iska Session Report WhatsApp Pe Bhejo" — Engineer Viral Parent Sharing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9B1C1C"/>
                <w:sz w:val="16"/>
                <w:szCs w:val="16"/>
              </w:rPr>
              <w:t xml:space="preserve">HOOK</w:t>
            </w:r>
          </w:p>
          <w:p>
            <w:pPr>
              <w:spacing w:before="60"/>
            </w:pPr>
            <w:r>
              <w:rPr>
                <w:rFonts w:ascii="Trebuchet MS" w:cs="Trebuchet MS" w:eastAsia="Trebuchet MS" w:hAnsi="Trebuchet MS"/>
                <w:i/>
                <w:iCs/>
                <w:color w:val="1E293B"/>
                <w:sz w:val="19"/>
                <w:szCs w:val="19"/>
              </w:rPr>
              <w:t xml:space="preserve">Design every Dojo report specifically to be forwarded on WhatsApp to family groups.</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parent session outcome notification (three sentences covering participation, one strength, CPS trend) sent via WhatsApp is perfectly engineered for the Indian parent behaviour of sharing child achievements with grandparents, aunts, and uncles. The progress context card with trend arrow is a visual that grandparents can understand at a glance.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Session report design: one screen, WhatsApp-optimised with child's best quote from the session</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'My child's best argument today' shareable card — student's best contribution from AI transcript</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CPS milestone notification: 'Priya just crossed 70 in Communication score!' — designed for family sharing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One WhatsApp-shareable achievement card per session = parents become the marketing team. Each shared card reaches 50+ family members.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#13</w:t>
            </w:r>
          </w:p>
        </w:tc>
        <w:tc>
          <w:tcPr>
            <w:tcW w:type="dxa" w:w="8260"/>
            <w:tcBorders>
              <w:top w:val="single" w:color="E0E7FF" w:sz="1"/>
              <w:left w:val="single" w:color="E0E7FF" w:sz="1"/>
              <w:bottom w:val="single" w:color="E0E7FF" w:sz="1"/>
              <w:right w:val="single" w:color="E0E7FF" w:sz="1"/>
            </w:tcBorders>
            <w:shd w:fill="1E40AF"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CURRENT AFFAIRS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5F8FF" w:val="clear"/>
            <w:tcMar>
              <w:top w:type="dxa" w:w="120"/>
              <w:left w:type="dxa" w:w="200"/>
              <w:bottom w:type="dxa" w:w="100"/>
              <w:right w:type="dxa" w:w="200"/>
            </w:tcMar>
          </w:tcPr>
          <w:p>
            <w:r>
              <w:rPr>
                <w:rFonts w:ascii="Georgia" w:cs="Georgia" w:eastAsia="Georgia" w:hAnsi="Georgia"/>
                <w:b/>
                <w:bCs/>
                <w:color w:val="0F172A"/>
                <w:sz w:val="24"/>
                <w:szCs w:val="24"/>
              </w:rPr>
              <w:t xml:space="preserve">"Aaj Ka News, Kal Ki Debate" — Connect Dojo to India's Current Affairs Obsession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HOOK</w:t>
            </w:r>
          </w:p>
          <w:p>
            <w:pPr>
              <w:spacing w:before="60"/>
            </w:pPr>
            <w:r>
              <w:rPr>
                <w:rFonts w:ascii="Trebuchet MS" w:cs="Trebuchet MS" w:eastAsia="Trebuchet MS" w:hAnsi="Trebuchet MS"/>
                <w:i/>
                <w:iCs/>
                <w:color w:val="1E293B"/>
                <w:sz w:val="19"/>
                <w:szCs w:val="19"/>
              </w:rPr>
              <w:t xml:space="preserve">Indians consume news obsessively. Dojo's 500+ topic library and current affairs discussion format turns news into learning.</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topic library with Current Affairs, Social Justice, Economic Policy, and Environmental Issues categories gives students a structured arena to discuss what they see on the news. For parents who want their children to have opinions and be able to express them, this is deeply aspirational — it's how future leaders are built.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Weekly 'Dojo Topic of the Week' aligned with national current events — shared across all Dojo schools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'Kyun chahiye aapke bachche ko opinion? Aur usse express karna kaise seekhein?'</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Integration with UPSC current affairs curriculum — 'Same topics debated in Dojo that appear in UPSC prelims'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Current affairs content tied to children's learning gets massive engagement from politically aware Indian parents.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#14</w:t>
            </w:r>
          </w:p>
        </w:tc>
        <w:tc>
          <w:tcPr>
            <w:tcW w:type="dxa" w:w="8260"/>
            <w:tcBorders>
              <w:top w:val="single" w:color="E0E7FF" w:sz="1"/>
              <w:left w:val="single" w:color="E0E7FF" w:sz="1"/>
              <w:bottom w:val="single" w:color="E0E7FF" w:sz="1"/>
              <w:right w:val="single" w:color="E0E7FF" w:sz="1"/>
            </w:tcBorders>
            <w:shd w:fill="065F46"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PTM REVOLUTION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DF4" w:val="clear"/>
            <w:tcMar>
              <w:top w:type="dxa" w:w="120"/>
              <w:left w:type="dxa" w:w="200"/>
              <w:bottom w:type="dxa" w:w="100"/>
              <w:right w:type="dxa" w:w="200"/>
            </w:tcMar>
          </w:tcPr>
          <w:p>
            <w:r>
              <w:rPr>
                <w:rFonts w:ascii="Georgia" w:cs="Georgia" w:eastAsia="Georgia" w:hAnsi="Georgia"/>
                <w:b/>
                <w:bCs/>
                <w:color w:val="0F172A"/>
                <w:sz w:val="24"/>
                <w:szCs w:val="24"/>
              </w:rPr>
              <w:t xml:space="preserve">"PTM Mein Communication Report Dikhao" — Transform Parent Meetings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65F46"/>
                <w:sz w:val="16"/>
                <w:szCs w:val="16"/>
              </w:rPr>
              <w:t xml:space="preserve">HOOK</w:t>
            </w:r>
          </w:p>
          <w:p>
            <w:pPr>
              <w:spacing w:before="60"/>
            </w:pPr>
            <w:r>
              <w:rPr>
                <w:rFonts w:ascii="Trebuchet MS" w:cs="Trebuchet MS" w:eastAsia="Trebuchet MS" w:hAnsi="Trebuchet MS"/>
                <w:i/>
                <w:iCs/>
                <w:color w:val="1E293B"/>
                <w:sz w:val="19"/>
                <w:szCs w:val="19"/>
              </w:rPr>
              <w:t xml:space="preserve">Parents who see their child's communication score at PTM ask questions they've never asked before.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parent-facilitator conference report with key achievements, priority development areas, session highlights, and 2-3 home communication activities is a PTM experience unlike anything Indian parents have encountered. Teachers armed with CPS data have substantive, specific conversations instead of vague generalities.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School campaign: 'Hamare PTMs mein communication report bhi milega'</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Short video: 'Watch what happens when a teacher shows a parent their child's speech analysis'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testimonial: 'Teacher ne dikhaya — mera beta sab sunta hai par bolta nahi. Ab main ghar pe practice karwata hoon'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PTM transformation stories spread extremely well in Indian parent networks. A new kind of PTM conversation creates instant buzz.</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#15</w:t>
            </w:r>
          </w:p>
        </w:tc>
        <w:tc>
          <w:tcPr>
            <w:tcW w:type="dxa" w:w="8260"/>
            <w:tcBorders>
              <w:top w:val="single" w:color="E0E7FF" w:sz="1"/>
              <w:left w:val="single" w:color="E0E7FF" w:sz="1"/>
              <w:bottom w:val="single" w:color="E0E7FF" w:sz="1"/>
              <w:right w:val="single" w:color="E0E7FF" w:sz="1"/>
            </w:tcBorders>
            <w:shd w:fill="3F62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URBAN-RURAL BRIDGE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5FAF0" w:val="clear"/>
            <w:tcMar>
              <w:top w:type="dxa" w:w="120"/>
              <w:left w:type="dxa" w:w="200"/>
              <w:bottom w:type="dxa" w:w="100"/>
              <w:right w:type="dxa" w:w="200"/>
            </w:tcMar>
          </w:tcPr>
          <w:p>
            <w:r>
              <w:rPr>
                <w:rFonts w:ascii="Georgia" w:cs="Georgia" w:eastAsia="Georgia" w:hAnsi="Georgia"/>
                <w:b/>
                <w:bCs/>
                <w:color w:val="0F172A"/>
                <w:sz w:val="24"/>
                <w:szCs w:val="24"/>
              </w:rPr>
              <w:t xml:space="preserve">"Gaon Ka Bachcha Sheher Ke Topper Se Debate Karega" — Inter-School Federation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3F6212"/>
                <w:sz w:val="16"/>
                <w:szCs w:val="16"/>
              </w:rPr>
              <w:t xml:space="preserve">HOOK</w:t>
            </w:r>
          </w:p>
          <w:p>
            <w:pPr>
              <w:spacing w:before="60"/>
            </w:pPr>
            <w:r>
              <w:rPr>
                <w:rFonts w:ascii="Trebuchet MS" w:cs="Trebuchet MS" w:eastAsia="Trebuchet MS" w:hAnsi="Trebuchet MS"/>
                <w:i/>
                <w:iCs/>
                <w:color w:val="1E293B"/>
                <w:sz w:val="19"/>
                <w:szCs w:val="19"/>
              </w:rPr>
              <w:t xml:space="preserve">Dojo's inter-school discussion room federation breaks the urban-rural communication divide.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inter-school discussion room federation feature allows students from different schools — including rural and urban — to debate each other. A student in Nagpur debating a student in Mumbai is a moment of social connection and confidence building that has no parallel. This is the Dojo feature that could become a national movement.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Annual 'India Speaks' inter-school debate festival — 500 schools, students from every state</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Video: 'When a village school student out-argued a Delhi private school student on climate change'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Government partnership: Digital India meets Dojo — rural school students in national debates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David-vs-Goliath stories of underprivileged students outshining elite school students in debates are India's most powerful viral education content.</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#16</w:t>
            </w:r>
          </w:p>
        </w:tc>
        <w:tc>
          <w:tcPr>
            <w:tcW w:type="dxa" w:w="8260"/>
            <w:tcBorders>
              <w:top w:val="single" w:color="E0E7FF" w:sz="1"/>
              <w:left w:val="single" w:color="E0E7FF" w:sz="1"/>
              <w:bottom w:val="single" w:color="E0E7FF" w:sz="1"/>
              <w:right w:val="single" w:color="E0E7FF" w:sz="1"/>
            </w:tcBorders>
            <w:shd w:fill="4C1D95"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SAFETY &amp; PSYCHOLOGICAL SAFETY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5F0FF" w:val="clear"/>
            <w:tcMar>
              <w:top w:type="dxa" w:w="120"/>
              <w:left w:type="dxa" w:w="200"/>
              <w:bottom w:type="dxa" w:w="100"/>
              <w:right w:type="dxa" w:w="200"/>
            </w:tcMar>
          </w:tcPr>
          <w:p>
            <w:r>
              <w:rPr>
                <w:rFonts w:ascii="Georgia" w:cs="Georgia" w:eastAsia="Georgia" w:hAnsi="Georgia"/>
                <w:b/>
                <w:bCs/>
                <w:color w:val="0F172A"/>
                <w:sz w:val="24"/>
                <w:szCs w:val="24"/>
              </w:rPr>
              <w:t xml:space="preserve">"Judgment-Free Zone Mein Bolo" — Psychological Safety is India's Missing Educational Ingredient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4C1D95"/>
                <w:sz w:val="16"/>
                <w:szCs w:val="16"/>
              </w:rPr>
              <w:t xml:space="preserve">HOOK</w:t>
            </w:r>
          </w:p>
          <w:p>
            <w:pPr>
              <w:spacing w:before="60"/>
            </w:pPr>
            <w:r>
              <w:rPr>
                <w:rFonts w:ascii="Trebuchet MS" w:cs="Trebuchet MS" w:eastAsia="Trebuchet MS" w:hAnsi="Trebuchet MS"/>
                <w:i/>
                <w:iCs/>
                <w:color w:val="1E293B"/>
                <w:sz w:val="19"/>
                <w:szCs w:val="19"/>
              </w:rPr>
              <w:t xml:space="preserve">Indian classrooms are often brutally judgmental. Dojo is explicitly designed as a psychologically safe space.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safe discussion ground rules display, sensitive topic safeguards, post-session wellbeing checks, and anonymous contribution options directly address India's classroom culture problem where students are mocked for wrong answers. Positioning Dojo as a judgment-free zone resonates deeply with parents who see their children afraid to answer in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'Dojo mein galat jawab nahi hota, sirf seekhna hota hai'</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content: 'Why your child is afraid to speak in class — and what a psychologically safe environment does'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School pitch: 'Our discussion environment is certified psychologically safe — ground rules visible at all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Content about classroom fear and psychological safety resonates across every parent demographic in India.</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#17</w:t>
            </w:r>
          </w:p>
        </w:tc>
        <w:tc>
          <w:tcPr>
            <w:tcW w:type="dxa" w:w="8260"/>
            <w:tcBorders>
              <w:top w:val="single" w:color="E0E7FF" w:sz="1"/>
              <w:left w:val="single" w:color="E0E7FF" w:sz="1"/>
              <w:bottom w:val="single" w:color="E0E7FF" w:sz="1"/>
              <w:right w:val="single" w:color="E0E7FF" w:sz="1"/>
            </w:tcBorders>
            <w:shd w:fill="713F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COLLEGE APPLICATION EDGE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BEB" w:val="clear"/>
            <w:tcMar>
              <w:top w:type="dxa" w:w="120"/>
              <w:left w:type="dxa" w:w="200"/>
              <w:bottom w:type="dxa" w:w="100"/>
              <w:right w:type="dxa" w:w="200"/>
            </w:tcMar>
          </w:tcPr>
          <w:p>
            <w:r>
              <w:rPr>
                <w:rFonts w:ascii="Georgia" w:cs="Georgia" w:eastAsia="Georgia" w:hAnsi="Georgia"/>
                <w:b/>
                <w:bCs/>
                <w:color w:val="0F172A"/>
                <w:sz w:val="24"/>
                <w:szCs w:val="24"/>
              </w:rPr>
              <w:t xml:space="preserve">"College Application Mein Dojo Certificate Lagao" — Make CPS a College Credential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13F12"/>
                <w:sz w:val="16"/>
                <w:szCs w:val="16"/>
              </w:rPr>
              <w:t xml:space="preserve">HOOK</w:t>
            </w:r>
          </w:p>
          <w:p>
            <w:pPr>
              <w:spacing w:before="60"/>
            </w:pPr>
            <w:r>
              <w:rPr>
                <w:rFonts w:ascii="Trebuchet MS" w:cs="Trebuchet MS" w:eastAsia="Trebuchet MS" w:hAnsi="Trebuchet MS"/>
                <w:i/>
                <w:iCs/>
                <w:color w:val="1E293B"/>
                <w:sz w:val="19"/>
                <w:szCs w:val="19"/>
              </w:rPr>
              <w:t xml:space="preserve">As Indian colleges look beyond marks, communication credentials become the differentiator.</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report sharing controls (students can share session reports via secure link for college applications and scholarship submissions) and external credential alignment with LAMDA, Cambridge English, and World Schools Debate are positioning features that position Dojo performance as a genuine college application asset.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20 leading colleges to formally recognise Dojo CPS in admissions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Student showcase: 'How I included my Dojo debate record in my Ashoka University application'</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Scholarship organisations accepting Dojo communication evidence: tie-up with Vidya, Teach for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Any feature that gives children a direct advantage in college applications gets immediate and sustained parent adoption.</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#18</w:t>
            </w:r>
          </w:p>
        </w:tc>
        <w:tc>
          <w:tcPr>
            <w:tcW w:type="dxa" w:w="8260"/>
            <w:tcBorders>
              <w:top w:val="single" w:color="E0E7FF" w:sz="1"/>
              <w:left w:val="single" w:color="E0E7FF" w:sz="1"/>
              <w:bottom w:val="single" w:color="E0E7FF" w:sz="1"/>
              <w:right w:val="single" w:color="E0E7FF" w:sz="1"/>
            </w:tcBorders>
            <w:shd w:fill="1E3A8A"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SCHOOL CHAIN POSITIONING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EFF6FF" w:val="clear"/>
            <w:tcMar>
              <w:top w:type="dxa" w:w="120"/>
              <w:left w:type="dxa" w:w="200"/>
              <w:bottom w:type="dxa" w:w="100"/>
              <w:right w:type="dxa" w:w="200"/>
            </w:tcMar>
          </w:tcPr>
          <w:p>
            <w:r>
              <w:rPr>
                <w:rFonts w:ascii="Georgia" w:cs="Georgia" w:eastAsia="Georgia" w:hAnsi="Georgia"/>
                <w:b/>
                <w:bCs/>
                <w:color w:val="0F172A"/>
                <w:sz w:val="24"/>
                <w:szCs w:val="24"/>
              </w:rPr>
              <w:t xml:space="preserve">"Dojo Se Banao India Ka Best Communication School" — School Identity Through Communication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E3A8A"/>
                <w:sz w:val="16"/>
                <w:szCs w:val="16"/>
              </w:rPr>
              <w:t xml:space="preserve">HOOK</w:t>
            </w:r>
          </w:p>
          <w:p>
            <w:pPr>
              <w:spacing w:before="60"/>
            </w:pPr>
            <w:r>
              <w:rPr>
                <w:rFonts w:ascii="Trebuchet MS" w:cs="Trebuchet MS" w:eastAsia="Trebuchet MS" w:hAnsi="Trebuchet MS"/>
                <w:i/>
                <w:iCs/>
                <w:color w:val="1E293B"/>
                <w:sz w:val="19"/>
                <w:szCs w:val="19"/>
              </w:rPr>
              <w:t xml:space="preserve">Give schools a new competitive identity: the school that produces India's best communicators.</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school communication excellence benchmarking, inter-school comparison reports, and annual Dojo impact report for the principal give school leadership the data to position themselves as communication excellence champions. 'Our students are ranked #1 in Maharashtra for communication skills' is a school reputation game-changer.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Annual 'EcoSkiller Communication Excellence School Award' — press release, trophy, digital badge</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School admission brochure content: 'Our students' average Communication Proficiency Score: 76/100'</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Principal LinkedIn content: 'How we became known as the communication school in our district'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School award announcements spread through entire local parent communities. One award creates months of word-of-mouth.</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#19</w:t>
            </w:r>
          </w:p>
        </w:tc>
        <w:tc>
          <w:tcPr>
            <w:tcW w:type="dxa" w:w="8260"/>
            <w:tcBorders>
              <w:top w:val="single" w:color="E0E7FF" w:sz="1"/>
              <w:left w:val="single" w:color="E0E7FF" w:sz="1"/>
              <w:bottom w:val="single" w:color="E0E7FF" w:sz="1"/>
              <w:right w:val="single" w:color="E0E7FF" w:sz="1"/>
            </w:tcBorders>
            <w:shd w:fill="7C2D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ENGLISH FLUENCY ANXIETY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3E8" w:val="clear"/>
            <w:tcMar>
              <w:top w:type="dxa" w:w="120"/>
              <w:left w:type="dxa" w:w="200"/>
              <w:bottom w:type="dxa" w:w="100"/>
              <w:right w:type="dxa" w:w="200"/>
            </w:tcMar>
          </w:tcPr>
          <w:p>
            <w:r>
              <w:rPr>
                <w:rFonts w:ascii="Georgia" w:cs="Georgia" w:eastAsia="Georgia" w:hAnsi="Georgia"/>
                <w:b/>
                <w:bCs/>
                <w:color w:val="0F172A"/>
                <w:sz w:val="24"/>
                <w:szCs w:val="24"/>
              </w:rPr>
              <w:t xml:space="preserve">"English Fluency Ki Tension? Dojo Mein Hindi Mein Bhi Debate Karo"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C2D12"/>
                <w:sz w:val="16"/>
                <w:szCs w:val="16"/>
              </w:rPr>
              <w:t xml:space="preserve">HOOK</w:t>
            </w:r>
          </w:p>
          <w:p>
            <w:pPr>
              <w:spacing w:before="60"/>
            </w:pPr>
            <w:r>
              <w:rPr>
                <w:rFonts w:ascii="Trebuchet MS" w:cs="Trebuchet MS" w:eastAsia="Trebuchet MS" w:hAnsi="Trebuchet MS"/>
                <w:i/>
                <w:iCs/>
                <w:color w:val="1E293B"/>
                <w:sz w:val="19"/>
                <w:szCs w:val="19"/>
              </w:rPr>
              <w:t xml:space="preserve">India's English anxiety is a massive barrier to communication confidence. Dojo works in any language.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platform's multilingual capability and the fact that communication competence is about argument structure, evidence use, and listening — not just English — is hugely liberating for Hindi-medium and regional language school students. EcoSkiller can position Dojo as the first communication training platform that doesn't penalise non-English speakers.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Explicit campaign: 'Hindi mein diya gaya argument bhi equally scored hota hai'</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Regional language debate formats: Dojo sessions in Marathi, Tamil, Telugu — with same AI analysis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'Argument quality is language-independent — your logic matters more than your accent'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Any content that breaks English-as-prerequisite barriers in Indian education goes massively viral across Tier 2/3 cities and Hindi-medium school communities.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#20</w:t>
            </w:r>
          </w:p>
        </w:tc>
        <w:tc>
          <w:tcPr>
            <w:tcW w:type="dxa" w:w="8260"/>
            <w:tcBorders>
              <w:top w:val="single" w:color="E0E7FF" w:sz="1"/>
              <w:left w:val="single" w:color="E0E7FF" w:sz="1"/>
              <w:bottom w:val="single" w:color="E0E7FF" w:sz="1"/>
              <w:right w:val="single" w:color="E0E7FF" w:sz="1"/>
            </w:tcBorders>
            <w:shd w:fill="134E4A"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PEER LEARNING ECONOMY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FFE" w:val="clear"/>
            <w:tcMar>
              <w:top w:type="dxa" w:w="120"/>
              <w:left w:type="dxa" w:w="200"/>
              <w:bottom w:type="dxa" w:w="100"/>
              <w:right w:type="dxa" w:w="200"/>
            </w:tcMar>
          </w:tcPr>
          <w:p>
            <w:r>
              <w:rPr>
                <w:rFonts w:ascii="Georgia" w:cs="Georgia" w:eastAsia="Georgia" w:hAnsi="Georgia"/>
                <w:b/>
                <w:bCs/>
                <w:color w:val="0F172A"/>
                <w:sz w:val="24"/>
                <w:szCs w:val="24"/>
              </w:rPr>
              <w:t xml:space="preserve">"Topper Ke Saath Debate Karo" — Peer Exposure as the Product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34E4A"/>
                <w:sz w:val="16"/>
                <w:szCs w:val="16"/>
              </w:rPr>
              <w:t xml:space="preserve">HOOK</w:t>
            </w:r>
          </w:p>
          <w:p>
            <w:pPr>
              <w:spacing w:before="60"/>
            </w:pPr>
            <w:r>
              <w:rPr>
                <w:rFonts w:ascii="Trebuchet MS" w:cs="Trebuchet MS" w:eastAsia="Trebuchet MS" w:hAnsi="Trebuchet MS"/>
                <w:i/>
                <w:iCs/>
                <w:color w:val="1E293B"/>
                <w:sz w:val="19"/>
                <w:szCs w:val="19"/>
              </w:rPr>
              <w:t xml:space="preserve">In India, who you learn with matters as much as what you learn. Dojo makes peer exposure structured and trackable.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discussion dynamics mapping (who responded to whom), contribution complexity equity analysis, and cross-section participation create opportunities for weaker communicators to directly observe and be challenged by stronger ones. In India's context-dependent social learning culture, peer modelling is the most effective development tool.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Feature: 'Dojo automatically pairs developing students with strong communicators for fishbowl sessions'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content: 'Your child debated alongside the school captain today — and won the argument'</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School pitch: 'Peer learning in communication — the most underused tool in Indian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Stories of students outperforming academically stronger peers in Dojo sessions are powerful equalisation narratives that parents share widely.</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#21</w:t>
            </w:r>
          </w:p>
        </w:tc>
        <w:tc>
          <w:tcPr>
            <w:tcW w:type="dxa" w:w="8260"/>
            <w:tcBorders>
              <w:top w:val="single" w:color="E0E7FF" w:sz="1"/>
              <w:left w:val="single" w:color="E0E7FF" w:sz="1"/>
              <w:bottom w:val="single" w:color="E0E7FF" w:sz="1"/>
              <w:right w:val="single" w:color="E0E7FF" w:sz="1"/>
            </w:tcBorders>
            <w:shd w:fill="881337"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MARKS-TO-SKILLS NARRATIVE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5F5" w:val="clear"/>
            <w:tcMar>
              <w:top w:type="dxa" w:w="120"/>
              <w:left w:type="dxa" w:w="200"/>
              <w:bottom w:type="dxa" w:w="100"/>
              <w:right w:type="dxa" w:w="200"/>
            </w:tcMar>
          </w:tcPr>
          <w:p>
            <w:r>
              <w:rPr>
                <w:rFonts w:ascii="Georgia" w:cs="Georgia" w:eastAsia="Georgia" w:hAnsi="Georgia"/>
                <w:b/>
                <w:bCs/>
                <w:color w:val="0F172A"/>
                <w:sz w:val="24"/>
                <w:szCs w:val="24"/>
              </w:rPr>
              <w:t xml:space="preserve">"90% Wala Bhi Bol Nahi Sakta" — Challenge the Marks-Only Culture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881337"/>
                <w:sz w:val="16"/>
                <w:szCs w:val="16"/>
              </w:rPr>
              <w:t xml:space="preserve">HOOK</w:t>
            </w:r>
          </w:p>
          <w:p>
            <w:pPr>
              <w:spacing w:before="60"/>
            </w:pPr>
            <w:r>
              <w:rPr>
                <w:rFonts w:ascii="Trebuchet MS" w:cs="Trebuchet MS" w:eastAsia="Trebuchet MS" w:hAnsi="Trebuchet MS"/>
                <w:i/>
                <w:iCs/>
                <w:color w:val="1E293B"/>
                <w:sz w:val="19"/>
                <w:szCs w:val="19"/>
              </w:rPr>
              <w:t xml:space="preserve">India's 90-percenter culture is creating inarticulate toppers. Dojo is the correction.</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academic performance correlation analysis in Dojo (which measures whether higher CPS correlates with better academic performance) provides data to prove that communication skill development actually improves academic results — making it a marks-enhancing investment, not a distraction from studies.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Data: 'Students who participate in 10+ Dojo sessions improve their written assessment scores by 18%'</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content: 'Why your 95% child may still fail job interviews — and what to do now'</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'Marks zaroor, skills bhi zaroor' — positioning communication alongside academics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Content that challenges India's marks obsession with compelling data always generates enormous discussion and sharing.</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#22</w:t>
            </w:r>
          </w:p>
        </w:tc>
        <w:tc>
          <w:tcPr>
            <w:tcW w:type="dxa" w:w="8260"/>
            <w:tcBorders>
              <w:top w:val="single" w:color="E0E7FF" w:sz="1"/>
              <w:left w:val="single" w:color="E0E7FF" w:sz="1"/>
              <w:bottom w:val="single" w:color="E0E7FF" w:sz="1"/>
              <w:right w:val="single" w:color="E0E7FF" w:sz="1"/>
            </w:tcBorders>
            <w:shd w:fill="78350F"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TEACHER CERTIFICATION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BEB" w:val="clear"/>
            <w:tcMar>
              <w:top w:type="dxa" w:w="120"/>
              <w:left w:type="dxa" w:w="200"/>
              <w:bottom w:type="dxa" w:w="100"/>
              <w:right w:type="dxa" w:w="200"/>
            </w:tcMar>
          </w:tcPr>
          <w:p>
            <w:r>
              <w:rPr>
                <w:rFonts w:ascii="Georgia" w:cs="Georgia" w:eastAsia="Georgia" w:hAnsi="Georgia"/>
                <w:b/>
                <w:bCs/>
                <w:color w:val="0F172A"/>
                <w:sz w:val="24"/>
                <w:szCs w:val="24"/>
              </w:rPr>
              <w:t xml:space="preserve">"Certified Discussion Facilitator Bano" — Create India's New Teacher Status Symbol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8350F"/>
                <w:sz w:val="16"/>
                <w:szCs w:val="16"/>
              </w:rPr>
              <w:t xml:space="preserve">HOOK</w:t>
            </w:r>
          </w:p>
          <w:p>
            <w:pPr>
              <w:spacing w:before="60"/>
            </w:pPr>
            <w:r>
              <w:rPr>
                <w:rFonts w:ascii="Trebuchet MS" w:cs="Trebuchet MS" w:eastAsia="Trebuchet MS" w:hAnsi="Trebuchet MS"/>
                <w:i/>
                <w:iCs/>
                <w:color w:val="1E293B"/>
                <w:sz w:val="19"/>
                <w:szCs w:val="19"/>
              </w:rPr>
              <w:t xml:space="preserve">Give teachers a new professional credential that travels with them across schools.</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Certified Discussion Facilitator credential (completed sessions + quality scores + knowledge assessment + reflective practice) is a portable professional qualification that any teacher can display. In India where teacher development opportunities are scarce, this certification pathway creates strong intrinsic motivation for platform adoption.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LinkedIn-sharable 'Certified Dojo Facilitator' badge — design it to look prestigious</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Free certification track: teachers can earn it without school subscription</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Integration with NCTE and state teacher training board for official recognition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Teacher certifications that are shareable on LinkedIn and WhatsApp spread through Indian teacher networks at remarkable speed.</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#23</w:t>
            </w:r>
          </w:p>
        </w:tc>
        <w:tc>
          <w:tcPr>
            <w:tcW w:type="dxa" w:w="8260"/>
            <w:tcBorders>
              <w:top w:val="single" w:color="E0E7FF" w:sz="1"/>
              <w:left w:val="single" w:color="E0E7FF" w:sz="1"/>
              <w:bottom w:val="single" w:color="E0E7FF" w:sz="1"/>
              <w:right w:val="single" w:color="E0E7FF" w:sz="1"/>
            </w:tcBorders>
            <w:shd w:fill="581C87"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PARENTS AS OBSERVERS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5EEFF" w:val="clear"/>
            <w:tcMar>
              <w:top w:type="dxa" w:w="120"/>
              <w:left w:type="dxa" w:w="200"/>
              <w:bottom w:type="dxa" w:w="100"/>
              <w:right w:type="dxa" w:w="200"/>
            </w:tcMar>
          </w:tcPr>
          <w:p>
            <w:r>
              <w:rPr>
                <w:rFonts w:ascii="Georgia" w:cs="Georgia" w:eastAsia="Georgia" w:hAnsi="Georgia"/>
                <w:b/>
                <w:bCs/>
                <w:color w:val="0F172A"/>
                <w:sz w:val="24"/>
                <w:szCs w:val="24"/>
              </w:rPr>
              <w:t xml:space="preserve">"PTM Nahi, Live Session Dekho" — Let Parents Watch Their Child Debate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581C87"/>
                <w:sz w:val="16"/>
                <w:szCs w:val="16"/>
              </w:rPr>
              <w:t xml:space="preserve">HOOK</w:t>
            </w:r>
          </w:p>
          <w:p>
            <w:pPr>
              <w:spacing w:before="60"/>
            </w:pPr>
            <w:r>
              <w:rPr>
                <w:rFonts w:ascii="Trebuchet MS" w:cs="Trebuchet MS" w:eastAsia="Trebuchet MS" w:hAnsi="Trebuchet MS"/>
                <w:i/>
                <w:iCs/>
                <w:color w:val="1E293B"/>
                <w:sz w:val="19"/>
                <w:szCs w:val="19"/>
              </w:rPr>
              <w:t xml:space="preserve">No Indian parent has ever watched their child debate live on a structured platform. Make this moment possible.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observer access configuration (parents can watch live sessions without disrupting them) and parent session visibility for competitions creates a genuinely unprecedented experience for Indian parents. Watching your child argue confidently about climate change policy in a structured debate is a transformative moment for family relationships with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Special 'Open Dojo Day' — parents invited to observe a live session quarterly</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Recorded session highlight shared with parents: '3-minute clip of your child's best argument today'</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Annual 'Dojo Showcase' event — students' best session moments presented to the school community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Video clips of children debating confidently are among the most shared content in Indian family WhatsApp groups. Designed well, every session creates shareable content.</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#24</w:t>
            </w:r>
          </w:p>
        </w:tc>
        <w:tc>
          <w:tcPr>
            <w:tcW w:type="dxa" w:w="8260"/>
            <w:tcBorders>
              <w:top w:val="single" w:color="E0E7FF" w:sz="1"/>
              <w:left w:val="single" w:color="E0E7FF" w:sz="1"/>
              <w:bottom w:val="single" w:color="E0E7FF" w:sz="1"/>
              <w:right w:val="single" w:color="E0E7FF" w:sz="1"/>
            </w:tcBorders>
            <w:shd w:fill="052E16"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MENTAL HEALTH &amp; ANXIETY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FF4" w:val="clear"/>
            <w:tcMar>
              <w:top w:type="dxa" w:w="120"/>
              <w:left w:type="dxa" w:w="200"/>
              <w:bottom w:type="dxa" w:w="100"/>
              <w:right w:type="dxa" w:w="200"/>
            </w:tcMar>
          </w:tcPr>
          <w:p>
            <w:r>
              <w:rPr>
                <w:rFonts w:ascii="Georgia" w:cs="Georgia" w:eastAsia="Georgia" w:hAnsi="Georgia"/>
                <w:b/>
                <w:bCs/>
                <w:color w:val="0F172A"/>
                <w:sz w:val="24"/>
                <w:szCs w:val="24"/>
              </w:rPr>
              <w:t xml:space="preserve">"Stage Fear Ek Problem Nahi, Ek Skill Gap Hai" — Reframe Anxiety as Developable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52E16"/>
                <w:sz w:val="16"/>
                <w:szCs w:val="16"/>
              </w:rPr>
              <w:t xml:space="preserve">HOOK</w:t>
            </w:r>
          </w:p>
          <w:p>
            <w:pPr>
              <w:spacing w:before="60"/>
            </w:pPr>
            <w:r>
              <w:rPr>
                <w:rFonts w:ascii="Trebuchet MS" w:cs="Trebuchet MS" w:eastAsia="Trebuchet MS" w:hAnsi="Trebuchet MS"/>
                <w:i/>
                <w:iCs/>
                <w:color w:val="1E293B"/>
                <w:sz w:val="19"/>
                <w:szCs w:val="19"/>
              </w:rPr>
              <w:t xml:space="preserve">India's communication anxiety epidemic is treatable. Dojo's systematic approach is the therapy.</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progressive skill building (from small breakout groups to full panel debates), psychological safety features, silent contribution mode, and the post-session wellbeing check create a scaffolded anxiety-reduction pathway. Positioning Dojo through the mental health lens of communication anxiety makes it relevant to school counsellors, psychologists, and parents dealing with anxious children.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school counsellors to recommend Dojo for students with social anxiety</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series: 'Stage fear ko kaise hatayein — a systematic 8-week Dojo approach'</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Metric to share: '85% of students with initial low confidence scores report improved confidence after one term'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Mental health and anxiety content for children is India's fastest-growing education content category. A solution that measurably reduces anxiety gets enormous organic reach.</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#25</w:t>
            </w:r>
          </w:p>
        </w:tc>
        <w:tc>
          <w:tcPr>
            <w:tcW w:type="dxa" w:w="8260"/>
            <w:tcBorders>
              <w:top w:val="single" w:color="E0E7FF" w:sz="1"/>
              <w:left w:val="single" w:color="E0E7FF" w:sz="1"/>
              <w:bottom w:val="single" w:color="E0E7FF" w:sz="1"/>
              <w:right w:val="single" w:color="E0E7FF" w:sz="1"/>
            </w:tcBorders>
            <w:shd w:fill="7C2D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ALUMNI &amp; LEGACY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9F0" w:val="clear"/>
            <w:tcMar>
              <w:top w:type="dxa" w:w="120"/>
              <w:left w:type="dxa" w:w="200"/>
              <w:bottom w:type="dxa" w:w="100"/>
              <w:right w:type="dxa" w:w="200"/>
            </w:tcMar>
          </w:tcPr>
          <w:p>
            <w:r>
              <w:rPr>
                <w:rFonts w:ascii="Georgia" w:cs="Georgia" w:eastAsia="Georgia" w:hAnsi="Georgia"/>
                <w:b/>
                <w:bCs/>
                <w:color w:val="0F172A"/>
                <w:sz w:val="24"/>
                <w:szCs w:val="24"/>
              </w:rPr>
              <w:t xml:space="preserve">"Dojo Alumni Network — India Ka Next Generation of Leaders"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C2D12"/>
                <w:sz w:val="16"/>
                <w:szCs w:val="16"/>
              </w:rPr>
              <w:t xml:space="preserve">HOOK</w:t>
            </w:r>
          </w:p>
          <w:p>
            <w:pPr>
              <w:spacing w:before="60"/>
            </w:pPr>
            <w:r>
              <w:rPr>
                <w:rFonts w:ascii="Trebuchet MS" w:cs="Trebuchet MS" w:eastAsia="Trebuchet MS" w:hAnsi="Trebuchet MS"/>
                <w:i/>
                <w:iCs/>
                <w:color w:val="1E293B"/>
                <w:sz w:val="19"/>
                <w:szCs w:val="19"/>
              </w:rPr>
              <w:t xml:space="preserve">Build the identity of Dojo-trained students as India's future leaders.</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student cohort progression report (tracking communication development from first year to graduation) creates a compelling 6-year development narrative. Students who go through Dojo's full programme can credibly claim a documented communication development journey — a powerful identity for alumni and a compelling pitch for school admissions.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Annual 'Dojo Alumni Speaks' campaign — former students in college or careers sharing their Dojo journey</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Alumni network: Dojo-trained professionals mentoring current Dojo students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Data story: 'Students who completed 3+ years of Dojo — where are they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Alumni success stories from a programme that tracked their development are deeply credible and shareable. Each story becomes proof of the product.</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#26</w:t>
            </w:r>
          </w:p>
        </w:tc>
        <w:tc>
          <w:tcPr>
            <w:tcW w:type="dxa" w:w="8260"/>
            <w:tcBorders>
              <w:top w:val="single" w:color="E0E7FF" w:sz="1"/>
              <w:left w:val="single" w:color="E0E7FF" w:sz="1"/>
              <w:bottom w:val="single" w:color="E0E7FF" w:sz="1"/>
              <w:right w:val="single" w:color="E0E7FF" w:sz="1"/>
            </w:tcBorders>
            <w:shd w:fill="0C4A6E"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CORPORATE SOCIAL RESPONSIBILITY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0F9FF" w:val="clear"/>
            <w:tcMar>
              <w:top w:type="dxa" w:w="120"/>
              <w:left w:type="dxa" w:w="200"/>
              <w:bottom w:type="dxa" w:w="100"/>
              <w:right w:type="dxa" w:w="200"/>
            </w:tcMar>
          </w:tcPr>
          <w:p>
            <w:r>
              <w:rPr>
                <w:rFonts w:ascii="Georgia" w:cs="Georgia" w:eastAsia="Georgia" w:hAnsi="Georgia"/>
                <w:b/>
                <w:bCs/>
                <w:color w:val="0F172A"/>
                <w:sz w:val="24"/>
                <w:szCs w:val="24"/>
              </w:rPr>
              <w:t xml:space="preserve">"Communication Ko Aam Kar Do" — Position as Social Impact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0C4A6E"/>
                <w:sz w:val="16"/>
                <w:szCs w:val="16"/>
              </w:rPr>
              <w:t xml:space="preserve">HOOK</w:t>
            </w:r>
          </w:p>
          <w:p>
            <w:pPr>
              <w:spacing w:before="60"/>
            </w:pPr>
            <w:r>
              <w:rPr>
                <w:rFonts w:ascii="Trebuchet MS" w:cs="Trebuchet MS" w:eastAsia="Trebuchet MS" w:hAnsi="Trebuchet MS"/>
                <w:i/>
                <w:iCs/>
                <w:color w:val="1E293B"/>
                <w:sz w:val="19"/>
                <w:szCs w:val="19"/>
              </w:rPr>
              <w:t xml:space="preserve">Structured communication training is available only to India's elite. Dojo democratises it. That's a CSR story.</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programme reach and accessibility report (showing participation across gender, socioeconomic category, stream) and the rural school features create a powerful social impact narrative. Corporates like Tata, Wipro, Infosys, and Reliance have large CSR education budgets — Dojo is the perfect vehicle for funding communication skill development in underserved schools.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CSR pitch deck: 'Fund 100 government schools' Dojo programmes — measured communication impact'</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Annual CSR Impact Report: measurable communication skill gains in funded schools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Teach for India, Pratham, Aga Khan Foundation for scale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CSR-funded education programmes that show measurable impact get major press coverage and create credibility that multiplies commercial sales.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#27</w:t>
            </w:r>
          </w:p>
        </w:tc>
        <w:tc>
          <w:tcPr>
            <w:tcW w:type="dxa" w:w="8260"/>
            <w:tcBorders>
              <w:top w:val="single" w:color="E0E7FF" w:sz="1"/>
              <w:left w:val="single" w:color="E0E7FF" w:sz="1"/>
              <w:bottom w:val="single" w:color="E0E7FF" w:sz="1"/>
              <w:right w:val="single" w:color="E0E7FF" w:sz="1"/>
            </w:tcBorders>
            <w:shd w:fill="7C2D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COMPETITIVE EXAM GD PREP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8F0" w:val="clear"/>
            <w:tcMar>
              <w:top w:type="dxa" w:w="120"/>
              <w:left w:type="dxa" w:w="200"/>
              <w:bottom w:type="dxa" w:w="100"/>
              <w:right w:type="dxa" w:w="200"/>
            </w:tcMar>
          </w:tcPr>
          <w:p>
            <w:r>
              <w:rPr>
                <w:rFonts w:ascii="Georgia" w:cs="Georgia" w:eastAsia="Georgia" w:hAnsi="Georgia"/>
                <w:b/>
                <w:bCs/>
                <w:color w:val="0F172A"/>
                <w:sz w:val="24"/>
                <w:szCs w:val="24"/>
              </w:rPr>
              <w:t xml:space="preserve">"Group Discussion Ka Practice Ground" — Bank/UPSC/MBA GD Preparation from School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C2D12"/>
                <w:sz w:val="16"/>
                <w:szCs w:val="16"/>
              </w:rPr>
              <w:t xml:space="preserve">HOOK</w:t>
            </w:r>
          </w:p>
          <w:p>
            <w:pPr>
              <w:spacing w:before="60"/>
            </w:pPr>
            <w:r>
              <w:rPr>
                <w:rFonts w:ascii="Trebuchet MS" w:cs="Trebuchet MS" w:eastAsia="Trebuchet MS" w:hAnsi="Trebuchet MS"/>
                <w:i/>
                <w:iCs/>
                <w:color w:val="1E293B"/>
                <w:sz w:val="19"/>
                <w:szCs w:val="19"/>
              </w:rPr>
              <w:t xml:space="preserve">Every SBI PO, IBPS, CAT, and MBA selection process has a Group Discussion. Dojo is the practice arena.</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Group Discussion room format, Swiss system tournament pairings, 8-dimension communication scoring, and vocabulary richness analysis are all directly relevant to the GD rounds in banking, MBA, and UPSC selections. Schools that position Dojo as 'early GD preparation' tap into a massive aspirational anxiety among students in Classes 9-12.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'Bank exam, MBA entrance, UPSC — sabka GD round Dojo mein practice hota hai'</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Free 'GD Readiness Assessment' using Dojo metrics — school marketing tool</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Content: 'What SBI PO judges actually want in a GD — and how Dojo trains exactly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Government job and MBA preparation content is among the highest-viewed education content in India. Any connection to GD prep reaches millions.</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#28</w:t>
            </w:r>
          </w:p>
        </w:tc>
        <w:tc>
          <w:tcPr>
            <w:tcW w:type="dxa" w:w="8260"/>
            <w:tcBorders>
              <w:top w:val="single" w:color="E0E7FF" w:sz="1"/>
              <w:left w:val="single" w:color="E0E7FF" w:sz="1"/>
              <w:bottom w:val="single" w:color="E0E7FF" w:sz="1"/>
              <w:right w:val="single" w:color="E0E7FF" w:sz="1"/>
            </w:tcBorders>
            <w:shd w:fill="1E3A8A"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DATA &amp; TRANSPARENCY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EFF6FF" w:val="clear"/>
            <w:tcMar>
              <w:top w:type="dxa" w:w="120"/>
              <w:left w:type="dxa" w:w="200"/>
              <w:bottom w:type="dxa" w:w="100"/>
              <w:right w:type="dxa" w:w="200"/>
            </w:tcMar>
          </w:tcPr>
          <w:p>
            <w:r>
              <w:rPr>
                <w:rFonts w:ascii="Georgia" w:cs="Georgia" w:eastAsia="Georgia" w:hAnsi="Georgia"/>
                <w:b/>
                <w:bCs/>
                <w:color w:val="0F172A"/>
                <w:sz w:val="24"/>
                <w:szCs w:val="24"/>
              </w:rPr>
              <w:t xml:space="preserve">"Har Bolne Ka Hisaab Hai" — Radical Transparency in Communication 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1E3A8A"/>
                <w:sz w:val="16"/>
                <w:szCs w:val="16"/>
              </w:rPr>
              <w:t xml:space="preserve">HOOK</w:t>
            </w:r>
          </w:p>
          <w:p>
            <w:pPr>
              <w:spacing w:before="60"/>
            </w:pPr>
            <w:r>
              <w:rPr>
                <w:rFonts w:ascii="Trebuchet MS" w:cs="Trebuchet MS" w:eastAsia="Trebuchet MS" w:hAnsi="Trebuchet MS"/>
                <w:i/>
                <w:iCs/>
                <w:color w:val="1E293B"/>
                <w:sz w:val="19"/>
                <w:szCs w:val="19"/>
              </w:rPr>
              <w:t xml:space="preserve">Indian students and parents have never seen communication scored with this much objectivity. Make transparency the marketing message.</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AI-generated contribution transcript extracts (showing the student their own best arguments), the self-vs-peer-vs-facilitator score comparison, and the real-time session dashboard are radically transparent. For Indian parents who distrust subjective teacher assessments, objective AI-backed communication scoring is deeply reassuring.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Campaign: 'AI ne measure kiya — koi bias nahi, sirf data'</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Feature the self-vs-peer-vs-facilitator score comparison: 'See how you see yourself vs how others see you'</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Parent communication: 'Your child's communication score is determined by 3 independent sources — not just one teacher'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Fairness and objectivity in assessment messaging resonates powerfully with Indian parents who have experienced (or feared) teacher favoritism.</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#29</w:t>
            </w:r>
          </w:p>
        </w:tc>
        <w:tc>
          <w:tcPr>
            <w:tcW w:type="dxa" w:w="8260"/>
            <w:tcBorders>
              <w:top w:val="single" w:color="E0E7FF" w:sz="1"/>
              <w:left w:val="single" w:color="E0E7FF" w:sz="1"/>
              <w:bottom w:val="single" w:color="E0E7FF" w:sz="1"/>
              <w:right w:val="single" w:color="E0E7FF" w:sz="1"/>
            </w:tcBorders>
            <w:shd w:fill="831843"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MICRO-INFLUENCER STRATEGY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0F5" w:val="clear"/>
            <w:tcMar>
              <w:top w:type="dxa" w:w="120"/>
              <w:left w:type="dxa" w:w="200"/>
              <w:bottom w:type="dxa" w:w="100"/>
              <w:right w:type="dxa" w:w="200"/>
            </w:tcMar>
          </w:tcPr>
          <w:p>
            <w:r>
              <w:rPr>
                <w:rFonts w:ascii="Georgia" w:cs="Georgia" w:eastAsia="Georgia" w:hAnsi="Georgia"/>
                <w:b/>
                <w:bCs/>
                <w:color w:val="0F172A"/>
                <w:sz w:val="24"/>
                <w:szCs w:val="24"/>
              </w:rPr>
              <w:t xml:space="preserve">"School Ka Debate Champion — Banao Instagram Star"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831843"/>
                <w:sz w:val="16"/>
                <w:szCs w:val="16"/>
              </w:rPr>
              <w:t xml:space="preserve">HOOK</w:t>
            </w:r>
          </w:p>
          <w:p>
            <w:pPr>
              <w:spacing w:before="60"/>
            </w:pPr>
            <w:r>
              <w:rPr>
                <w:rFonts w:ascii="Trebuchet MS" w:cs="Trebuchet MS" w:eastAsia="Trebuchet MS" w:hAnsi="Trebuchet MS"/>
                <w:i/>
                <w:iCs/>
                <w:color w:val="1E293B"/>
                <w:sz w:val="19"/>
                <w:szCs w:val="19"/>
              </w:rPr>
              <w:t xml:space="preserve">Dojo creates student communication stars. Amplify them as micro-influencers to drive organic reach.</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The Debate Leaderboards Hall of Fame, top performer recognitions, and session report sharing controls create natural content for student social media. India's GenZ students are already creating content — give them Dojo performance data and debate moment clips to create content from, and they become the product's most powerful promoters.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Encourage schools to share 'Dojo Moment of the Week' — best student argument clip on Instagram</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Student content creator programme: 'Share your Dojo journey and earn an ambassador badge'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Partner with education YouTubers and Instagrammers (Varun Mayya, Tanmay Bhat education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Student-generated content about their own communication development is authentic, highly shareable, and reaches peer groups that traditional marketing cannot touch.</w:t>
            </w:r>
          </w:p>
        </w:tc>
      </w:tr>
    </w:tbl>
    <w:p>
      <w:pPr>
        <w:spacing w:before="2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E0E7FF" w:sz="1"/>
              <w:left w:val="single" w:color="E0E7FF" w:sz="1"/>
              <w:bottom w:val="single" w:color="E0E7FF" w:sz="1"/>
              <w:right w:val="single" w:color="E0E7FF" w:sz="1"/>
            </w:tcBorders>
            <w:shd w:fill="0F172A" w:val="clear"/>
            <w:tcMar>
              <w:top w:type="dxa" w:w="100"/>
              <w:left w:type="dxa" w:w="140"/>
              <w:bottom w:type="dxa" w:w="100"/>
              <w:right w:type="dxa" w:w="140"/>
            </w:tcMar>
            <w:vAlign w:val="center"/>
          </w:tcPr>
          <w:p>
            <w:pPr>
              <w:jc w:val="center"/>
            </w:pPr>
            <w:r>
              <w:rPr>
                <w:rFonts w:ascii="Georgia" w:cs="Georgia" w:eastAsia="Georgia" w:hAnsi="Georgia"/>
                <w:b/>
                <w:bCs/>
                <w:color w:val="FCD34D"/>
                <w:sz w:val="30"/>
                <w:szCs w:val="30"/>
              </w:rPr>
              <w:t xml:space="preserve">#30</w:t>
            </w:r>
          </w:p>
        </w:tc>
        <w:tc>
          <w:tcPr>
            <w:tcW w:type="dxa" w:w="8260"/>
            <w:tcBorders>
              <w:top w:val="single" w:color="E0E7FF" w:sz="1"/>
              <w:left w:val="single" w:color="E0E7FF" w:sz="1"/>
              <w:bottom w:val="single" w:color="E0E7FF" w:sz="1"/>
              <w:right w:val="single" w:color="E0E7FF" w:sz="1"/>
            </w:tcBorders>
            <w:shd w:fill="7C2D12" w:val="clear"/>
            <w:tcMar>
              <w:top w:type="dxa" w:w="100"/>
              <w:left w:type="dxa" w:w="180"/>
              <w:bottom w:type="dxa" w:w="100"/>
              <w:right w:type="dxa" w:w="140"/>
            </w:tcMar>
            <w:vAlign w:val="center"/>
          </w:tcPr>
          <w:p>
            <w:r>
              <w:rPr>
                <w:rFonts w:ascii="Trebuchet MS" w:cs="Trebuchet MS" w:eastAsia="Trebuchet MS" w:hAnsi="Trebuchet MS"/>
                <w:b/>
                <w:bCs/>
                <w:color w:val="FFFFFF"/>
                <w:sz w:val="18"/>
                <w:szCs w:val="18"/>
              </w:rPr>
              <w:t xml:space="preserve">🎬  HINDI FILM &amp; CULTURAL HOOK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7FF" w:sz="1"/>
              <w:left w:val="single" w:color="E0E7FF" w:sz="1"/>
              <w:bottom w:val="single" w:color="E0E7FF" w:sz="1"/>
              <w:right w:val="single" w:color="E0E7FF" w:sz="1"/>
            </w:tcBorders>
            <w:shd w:fill="FFF8F3" w:val="clear"/>
            <w:tcMar>
              <w:top w:type="dxa" w:w="120"/>
              <w:left w:type="dxa" w:w="200"/>
              <w:bottom w:type="dxa" w:w="100"/>
              <w:right w:type="dxa" w:w="200"/>
            </w:tcMar>
          </w:tcPr>
          <w:p>
            <w:r>
              <w:rPr>
                <w:rFonts w:ascii="Georgia" w:cs="Georgia" w:eastAsia="Georgia" w:hAnsi="Georgia"/>
                <w:b/>
                <w:bCs/>
                <w:color w:val="0F172A"/>
                <w:sz w:val="24"/>
                <w:szCs w:val="24"/>
              </w:rPr>
              <w:t xml:space="preserve">"Woh Kaagaz Kahan Hai?" — Use Bollywood's Love for the Eloquent Underdog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7FF" w:sz="1"/>
              <w:left w:val="single" w:color="E0E7FF" w:sz="1"/>
              <w:bottom w:val="single" w:color="E0E7FF" w:sz="1"/>
              <w:right w:val="single" w:color="E0E7FF" w:sz="1"/>
            </w:tcBorders>
            <w:shd w:fill="FFFDF7" w:val="clear"/>
            <w:tcMar>
              <w:top w:type="dxa" w:w="100"/>
              <w:left w:type="dxa" w:w="160"/>
              <w:bottom w:type="dxa" w:w="100"/>
              <w:right w:type="dxa" w:w="140"/>
            </w:tcMar>
          </w:tcPr>
          <w:p>
            <w:r>
              <w:rPr>
                <w:rFonts w:ascii="Trebuchet MS" w:cs="Trebuchet MS" w:eastAsia="Trebuchet MS" w:hAnsi="Trebuchet MS"/>
                <w:b/>
                <w:bCs/>
                <w:color w:val="7C2D12"/>
                <w:sz w:val="16"/>
                <w:szCs w:val="16"/>
              </w:rPr>
              <w:t xml:space="preserve">HOOK</w:t>
            </w:r>
          </w:p>
          <w:p>
            <w:pPr>
              <w:spacing w:before="60"/>
            </w:pPr>
            <w:r>
              <w:rPr>
                <w:rFonts w:ascii="Trebuchet MS" w:cs="Trebuchet MS" w:eastAsia="Trebuchet MS" w:hAnsi="Trebuchet MS"/>
                <w:i/>
                <w:iCs/>
                <w:color w:val="1E293B"/>
                <w:sz w:val="19"/>
                <w:szCs w:val="19"/>
              </w:rPr>
              <w:t xml:space="preserve">Bollywood has created the cultural template for the powerful communicator. Dojo delivers that training.</w:t>
            </w:r>
          </w:p>
        </w:tc>
        <w:tc>
          <w:tcPr>
            <w:tcW w:type="dxa" w:w="4680"/>
            <w:tcBorders>
              <w:top w:val="single" w:color="E0E7FF" w:sz="1"/>
              <w:left w:val="single" w:color="E0E7FF" w:sz="1"/>
              <w:bottom w:val="single" w:color="E0E7FF" w:sz="1"/>
              <w:right w:val="single" w:color="E0E7FF" w:sz="1"/>
            </w:tcBorders>
            <w:shd w:fill="F8FAFF" w:val="clear"/>
            <w:tcMar>
              <w:top w:type="dxa" w:w="100"/>
              <w:left w:type="dxa" w:w="160"/>
              <w:bottom w:type="dxa" w:w="100"/>
              <w:right w:type="dxa" w:w="140"/>
            </w:tcMar>
          </w:tcPr>
          <w:p>
            <w:r>
              <w:rPr>
                <w:rFonts w:ascii="Trebuchet MS" w:cs="Trebuchet MS" w:eastAsia="Trebuchet MS" w:hAnsi="Trebuchet MS"/>
                <w:b/>
                <w:bCs/>
                <w:color w:val="1E40AF"/>
                <w:sz w:val="16"/>
                <w:szCs w:val="16"/>
              </w:rPr>
              <w:t xml:space="preserve">INSIGHT</w:t>
            </w:r>
          </w:p>
          <w:p>
            <w:pPr>
              <w:spacing w:before="60"/>
            </w:pPr>
            <w:r>
              <w:rPr>
                <w:rFonts w:ascii="Trebuchet MS" w:cs="Trebuchet MS" w:eastAsia="Trebuchet MS" w:hAnsi="Trebuchet MS"/>
                <w:color w:val="1E293B"/>
                <w:sz w:val="18"/>
                <w:szCs w:val="18"/>
              </w:rPr>
              <w:t xml:space="preserve">From 'Kal Ho Na Ho' to 'Taare Zameen Par' to '3 Idiots', Hindi films celebrate the student who finds their voice against the system. Dojo's journey — from a silent, anxious student to a confident debater tracked by data — is exactly the Bollywood underdog arc. Position it with emotional, cinematic storytelling that speaks to Indian cultural identity.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9360"/>
            <w:gridSpan w:val="2"/>
            <w:tcBorders>
              <w:top w:val="single" w:color="E0E7FF" w:sz="1"/>
              <w:left w:val="single" w:color="E0E7FF" w:sz="1"/>
              <w:bottom w:val="single" w:color="E0E7FF" w:sz="1"/>
              <w:right w:val="single" w:color="E0E7FF" w:sz="1"/>
            </w:tcBorders>
            <w:shd w:fill="0F172A" w:val="clear"/>
            <w:tcMar>
              <w:top w:type="dxa" w:w="80"/>
              <w:left w:type="dxa" w:w="160"/>
              <w:bottom w:type="dxa" w:w="80"/>
              <w:right w:type="dxa" w:w="160"/>
            </w:tcMar>
          </w:tcPr>
          <w:p>
            <w:r>
              <w:rPr>
                <w:rFonts w:ascii="Trebuchet MS" w:cs="Trebuchet MS" w:eastAsia="Trebuchet MS" w:hAnsi="Trebuchet MS"/>
                <w:b/>
                <w:bCs/>
                <w:color w:val="FFFFFF"/>
                <w:sz w:val="17"/>
                <w:szCs w:val="17"/>
              </w:rPr>
              <w:t xml:space="preserve">TACTICS</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1</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Short film (5-7 min): A shy Class 7 student's journey through Dojo — in the style of a Bollywood trailer</w:t>
            </w:r>
          </w:p>
        </w:tc>
      </w:tr>
      <w:tr>
        <w:tc>
          <w:tcPr>
            <w:tcW w:type="dxa" w:w="600"/>
            <w:tcBorders>
              <w:top w:val="single" w:color="E0E7FF" w:sz="1"/>
              <w:left w:val="single" w:color="E0E7FF" w:sz="1"/>
              <w:bottom w:val="single" w:color="E0E7FF" w:sz="1"/>
              <w:right w:val="single" w:color="E0E7FF" w:sz="1"/>
            </w:tcBorders>
            <w:shd w:fill="EEF4FF"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2</w:t>
            </w:r>
          </w:p>
        </w:tc>
        <w:tc>
          <w:tcPr>
            <w:tcW w:type="dxa" w:w="8760"/>
            <w:tcBorders>
              <w:top w:val="single" w:color="E0E7FF" w:sz="1"/>
              <w:left w:val="single" w:color="E0E7FF" w:sz="1"/>
              <w:bottom w:val="single" w:color="E0E7FF" w:sz="1"/>
              <w:right w:val="single" w:color="E0E7FF" w:sz="1"/>
            </w:tcBorders>
            <w:shd w:fill="F6F8FF" w:val="clear"/>
            <w:tcMar>
              <w:top w:type="dxa" w:w="80"/>
              <w:left w:type="dxa" w:w="160"/>
              <w:bottom w:type="dxa" w:w="80"/>
              <w:right w:type="dxa" w:w="160"/>
            </w:tcMar>
          </w:tcPr>
          <w:p>
            <w:r>
              <w:rPr>
                <w:rFonts w:ascii="Trebuchet MS" w:cs="Trebuchet MS" w:eastAsia="Trebuchet MS" w:hAnsi="Trebuchet MS"/>
                <w:color w:val="374151"/>
                <w:sz w:val="18"/>
                <w:szCs w:val="18"/>
              </w:rPr>
              <w:t xml:space="preserve">Music-backed CPS journey video: student's score rising session by session set to inspirational background score</w:t>
            </w:r>
          </w:p>
        </w:tc>
      </w:tr>
      <w:tr>
        <w:tc>
          <w:tcPr>
            <w:tcW w:type="dxa" w:w="600"/>
            <w:tcBorders>
              <w:top w:val="single" w:color="E0E7FF" w:sz="1"/>
              <w:left w:val="single" w:color="E0E7FF" w:sz="1"/>
              <w:bottom w:val="single" w:color="E0E7FF" w:sz="1"/>
              <w:right w:val="single" w:color="E0E7FF" w:sz="1"/>
            </w:tcBorders>
            <w:shd w:fill="E8F0FE" w:val="clear"/>
            <w:tcMar>
              <w:top w:type="dxa" w:w="80"/>
              <w:left w:type="dxa" w:w="100"/>
              <w:bottom w:type="dxa" w:w="80"/>
              <w:right w:type="dxa" w:w="80"/>
            </w:tcMar>
            <w:vAlign w:val="center"/>
          </w:tcPr>
          <w:p>
            <w:pPr>
              <w:jc w:val="center"/>
            </w:pPr>
            <w:r>
              <w:rPr>
                <w:rFonts w:ascii="Georgia" w:cs="Georgia" w:eastAsia="Georgia" w:hAnsi="Georgia"/>
                <w:b/>
                <w:bCs/>
                <w:color w:val="1E40AF"/>
                <w:sz w:val="20"/>
                <w:szCs w:val="20"/>
              </w:rPr>
              <w:t xml:space="preserve">3</w:t>
            </w:r>
          </w:p>
        </w:tc>
        <w:tc>
          <w:tcPr>
            <w:tcW w:type="dxa" w:w="8760"/>
            <w:tcBorders>
              <w:top w:val="single" w:color="E0E7FF" w:sz="1"/>
              <w:left w:val="single" w:color="E0E7FF" w:sz="1"/>
              <w:bottom w:val="single" w:color="E0E7FF" w:sz="1"/>
              <w:right w:val="single" w:color="E0E7FF" w:sz="1"/>
            </w:tcBorders>
            <w:shd w:fill="FAFBFF" w:val="clear"/>
            <w:tcMar>
              <w:top w:type="dxa" w:w="80"/>
              <w:left w:type="dxa" w:w="160"/>
              <w:bottom w:type="dxa" w:w="80"/>
              <w:right w:type="dxa" w:w="160"/>
            </w:tcMar>
          </w:tcPr>
          <w:p>
            <w:r>
              <w:rPr>
                <w:rFonts w:ascii="Trebuchet MS" w:cs="Trebuchet MS" w:eastAsia="Trebuchet MS" w:hAnsi="Trebuchet MS"/>
                <w:color w:val="374151"/>
                <w:sz w:val="18"/>
                <w:szCs w:val="18"/>
              </w:rPr>
              <w:t xml:space="preserve">Teacher's Day special: 'The teacher who taught through Dojo and changed a classroom' — emotional content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E0E7FF" w:sz="1"/>
              <w:left w:val="single" w:color="E0E7FF" w:sz="1"/>
              <w:bottom w:val="single" w:color="E0E7FF" w:sz="1"/>
              <w:right w:val="single" w:color="E0E7FF" w:sz="1"/>
            </w:tcBorders>
            <w:shd w:fill="78350F" w:val="clear"/>
            <w:tcMar>
              <w:top w:type="dxa" w:w="100"/>
              <w:left w:type="dxa" w:w="100"/>
              <w:bottom w:type="dxa" w:w="100"/>
              <w:right w:type="dxa" w:w="80"/>
            </w:tcMar>
            <w:vAlign w:val="center"/>
          </w:tcPr>
          <w:p>
            <w:pPr>
              <w:jc w:val="center"/>
            </w:pPr>
            <w:r>
              <w:rPr>
                <w:rFonts w:ascii="Trebuchet MS" w:cs="Trebuchet MS" w:eastAsia="Trebuchet MS" w:hAnsi="Trebuchet MS"/>
                <w:b/>
                <w:bCs/>
                <w:color w:val="FFFFFF"/>
                <w:sz w:val="15"/>
                <w:szCs w:val="15"/>
              </w:rPr>
              <w:t xml:space="preserve">WHY VIRAL</w:t>
            </w:r>
          </w:p>
        </w:tc>
        <w:tc>
          <w:tcPr>
            <w:tcW w:type="dxa" w:w="8060"/>
            <w:tcBorders>
              <w:top w:val="single" w:color="E0E7FF" w:sz="1"/>
              <w:left w:val="single" w:color="E0E7FF" w:sz="1"/>
              <w:bottom w:val="single" w:color="E0E7FF" w:sz="1"/>
              <w:right w:val="single" w:color="E0E7FF" w:sz="1"/>
            </w:tcBorders>
            <w:shd w:fill="FFFBF0" w:val="clear"/>
            <w:tcMar>
              <w:top w:type="dxa" w:w="100"/>
              <w:left w:type="dxa" w:w="160"/>
              <w:bottom w:type="dxa" w:w="100"/>
              <w:right w:type="dxa" w:w="160"/>
            </w:tcMar>
          </w:tcPr>
          <w:p>
            <w:r>
              <w:rPr>
                <w:rFonts w:ascii="Trebuchet MS" w:cs="Trebuchet MS" w:eastAsia="Trebuchet MS" w:hAnsi="Trebuchet MS"/>
                <w:i/>
                <w:iCs/>
                <w:color w:val="5F370E"/>
                <w:sz w:val="18"/>
                <w:szCs w:val="18"/>
              </w:rPr>
              <w:t xml:space="preserve">Bollywood-style emotional storytelling applied to real student transformation is India's most universally resonant content format. Well-executed, it generates millions of organic views.</w:t>
            </w:r>
          </w:p>
        </w:tc>
      </w:tr>
    </w:tbl>
    <w:p>
      <w:pPr>
        <w:spacing w:before="200"/>
      </w:pPr>
      <w:r>
        <w:t xml:space="preserve"/>
      </w:r>
    </w:p>
    <w:p>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single" w:color="E5E7EB" w:sz="2"/>
            <w:left w:val="none" w:color="FFFFFF" w:sz="0"/>
            <w:bottom w:val="none" w:color="FFFFFF" w:sz="0"/>
            <w:right w:val="none" w:color="FFFFFF" w:sz="0"/>
          </w:tcBorders>
          <w:tcMar>
            <w:top w:type="dxa" w:w="60"/>
            <w:left w:type="dxa" w:w="0"/>
            <w:bottom w:type="dxa" w:w="0"/>
            <w:right w:type="dxa" w:w="0"/>
          </w:tcMar>
        </w:tcPr>
        <w:p>
          <w:r>
            <w:rPr>
              <w:rFonts w:ascii="Trebuchet MS" w:cs="Trebuchet MS" w:eastAsia="Trebuchet MS" w:hAnsi="Trebuchet MS"/>
              <w:i/>
              <w:iCs/>
              <w:color w:val="9CA3AF"/>
              <w:sz w:val="16"/>
              <w:szCs w:val="16"/>
            </w:rPr>
            <w:t xml:space="preserve">Confidential — For Internal Strategy Use Only</w:t>
          </w:r>
        </w:p>
      </w:tc>
      <w:tc>
        <w:tcPr>
          <w:tcW w:type="dxa" w:w="3080"/>
          <w:tcBorders>
            <w:top w:val="single" w:color="E5E7EB" w:sz="2"/>
            <w:left w:val="none" w:color="FFFFFF" w:sz="0"/>
            <w:bottom w:val="none" w:color="FFFFFF" w:sz="0"/>
            <w:right w:val="none" w:color="FFFFFF" w:sz="0"/>
          </w:tcBorders>
          <w:tcMar>
            <w:top w:type="dxa" w:w="60"/>
            <w:left w:type="dxa" w:w="0"/>
            <w:bottom w:type="dxa" w:w="0"/>
            <w:right w:type="dxa" w:w="0"/>
          </w:tcMar>
        </w:tcPr>
        <w:p>
          <w:pPr>
            <w:jc w:val="right"/>
          </w:pPr>
          <w:r>
            <w:rPr>
              <w:rFonts w:ascii="Trebuchet MS" w:cs="Trebuchet MS" w:eastAsia="Trebuchet MS" w:hAnsi="Trebuchet MS"/>
              <w:color w:val="9CA3AF"/>
              <w:sz w:val="16"/>
              <w:szCs w:val="16"/>
            </w:rPr>
            <w:t xml:space="preserve">Page </w:t>
          </w:r>
          <w:r>
            <w:rPr>
              <w:rFonts w:ascii="Trebuchet MS" w:cs="Trebuchet MS" w:eastAsia="Trebuchet MS" w:hAnsi="Trebuchet MS"/>
              <w:color w:val="9CA3AF"/>
              <w:sz w:val="16"/>
              <w:szCs w:val="16"/>
            </w:rPr>
            <w:fldChar w:fldCharType="begin"/>
            <w:instrText xml:space="preserve">PAGE</w:instrText>
            <w:fldChar w:fldCharType="separate"/>
            <w:fldChar w:fldCharType="end"/>
          </w:r>
          <w:r>
            <w:rPr>
              <w:rFonts w:ascii="Trebuchet MS" w:cs="Trebuchet MS" w:eastAsia="Trebuchet MS" w:hAnsi="Trebuchet MS"/>
              <w:color w:val="9CA3AF"/>
              <w:sz w:val="16"/>
              <w:szCs w:val="16"/>
            </w:rPr>
            <w:t xml:space="preserve"> of </w:t>
          </w:r>
          <w:r>
            <w:rPr>
              <w:rFonts w:ascii="Trebuchet MS" w:cs="Trebuchet MS" w:eastAsia="Trebuchet MS" w:hAnsi="Trebuchet MS"/>
              <w:color w:val="9CA3AF"/>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0"/>
      <w:gridCol w:w="3680"/>
    </w:tblGrid>
    <w:tr>
      <w:tc>
        <w:tcPr>
          <w:tcW w:type="dxa" w:w="6400"/>
          <w:tcBorders>
            <w:top w:val="none" w:color="FFFFFF" w:sz="0"/>
            <w:left w:val="none" w:color="FFFFFF" w:sz="0"/>
            <w:bottom w:val="single" w:color="1E40AF" w:sz="4"/>
            <w:right w:val="none" w:color="FFFFFF" w:sz="0"/>
          </w:tcBorders>
          <w:tcMar>
            <w:top w:type="dxa" w:w="60"/>
            <w:left w:type="dxa" w:w="0"/>
            <w:bottom w:type="dxa" w:w="60"/>
            <w:right w:type="dxa" w:w="0"/>
          </w:tcMar>
        </w:tcPr>
        <w:p>
          <w:r>
            <w:rPr>
              <w:rFonts w:ascii="Trebuchet MS" w:cs="Trebuchet MS" w:eastAsia="Trebuchet MS" w:hAnsi="Trebuchet MS"/>
              <w:b/>
              <w:bCs/>
              <w:color w:val="1E40AF"/>
              <w:sz w:val="18"/>
              <w:szCs w:val="18"/>
            </w:rPr>
            <w:t xml:space="preserve">ECOSKILLER  |  Dojo Communication Training</w:t>
          </w:r>
        </w:p>
      </w:tc>
      <w:tc>
        <w:tcPr>
          <w:tcW w:type="dxa" w:w="3680"/>
          <w:tcBorders>
            <w:top w:val="none" w:color="FFFFFF" w:sz="0"/>
            <w:left w:val="none" w:color="FFFFFF" w:sz="0"/>
            <w:bottom w:val="single" w:color="1E40AF" w:sz="4"/>
            <w:right w:val="none" w:color="FFFFFF" w:sz="0"/>
          </w:tcBorders>
          <w:tcMar>
            <w:top w:type="dxa" w:w="60"/>
            <w:left w:type="dxa" w:w="0"/>
            <w:bottom w:type="dxa" w:w="60"/>
            <w:right w:type="dxa" w:w="0"/>
          </w:tcMar>
        </w:tcPr>
        <w:p>
          <w:pPr>
            <w:jc w:val="right"/>
          </w:pPr>
          <w:r>
            <w:rPr>
              <w:rFonts w:ascii="Trebuchet MS" w:cs="Trebuchet MS" w:eastAsia="Trebuchet MS" w:hAnsi="Trebuchet MS"/>
              <w:color w:val="6B7280"/>
              <w:sz w:val="18"/>
              <w:szCs w:val="18"/>
            </w:rPr>
            <w:t xml:space="preserve">30 India Positioning Ideas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200"/>
      <w:outlineLvl w:val="0"/>
    </w:pPr>
    <w:rPr>
      <w:rFonts w:ascii="Georgia" w:cs="Georgia" w:eastAsia="Georgia" w:hAnsi="Georgia"/>
      <w:b/>
      <w:bCs/>
      <w:color w:val="0F172A"/>
      <w:sz w:val="40"/>
      <w:szCs w:val="40"/>
    </w:rPr>
  </w:style>
  <w:style w:type="paragraph" w:styleId="Heading2">
    <w:name w:val="Heading 2"/>
    <w:basedOn w:val="Normal"/>
    <w:next w:val="Normal"/>
    <w:qFormat/>
    <w:pPr>
      <w:spacing w:before="200" w:after="160"/>
      <w:outlineLvl w:val="1"/>
    </w:pPr>
    <w:rPr>
      <w:rFonts w:ascii="Georgia" w:cs="Georgia" w:eastAsia="Georgia" w:hAnsi="Georgia"/>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2026-03-11T05:42:02.968Z</dcterms:created>
  <dcterms:modified xsi:type="dcterms:W3CDTF">2026-03-11T05:42:02.969Z</dcterms:modified>
</cp:coreProperties>
</file>

<file path=docProps/custom.xml><?xml version="1.0" encoding="utf-8"?>
<Properties xmlns="http://schemas.openxmlformats.org/officeDocument/2006/custom-properties" xmlns:vt="http://schemas.openxmlformats.org/officeDocument/2006/docPropsVTypes"/>
</file>