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Ecoskiller – Compliance &amp; Governance Positioning Ideas for Indian Schools</w:t>
      </w:r>
    </w:p>
    <w:p>
      <w:r>
        <w:t>1. 'School Without Fear' Positioning – Present Ecoskiller as the platform that ensures schools never fear inspections from CBSE/ICSE/state boards because every compliance record is automatically organized.</w:t>
      </w:r>
    </w:p>
    <w:p>
      <w:r>
        <w:t>2. 'Inspection Ready School' Campaign – Promote the idea that schools using Ecoskiller are always ready for surprise inspections with instant reports and audit trails.</w:t>
      </w:r>
    </w:p>
    <w:p>
      <w:r>
        <w:t>3. 'Principal's Peace of Mind' Narrative – Target principals by emphasizing reduced administrative stress and guaranteed compliance visibility.</w:t>
      </w:r>
    </w:p>
    <w:p>
      <w:r>
        <w:t>4. 'Digital Compliance Locker' – Position the system as a secure digital locker storing all school compliance records in one place.</w:t>
      </w:r>
    </w:p>
    <w:p>
      <w:r>
        <w:t>5. 'Board Reporting in One Click' – Highlight automated generation of board reports for enrollment, safety, academic outcomes, and staff compliance.</w:t>
      </w:r>
    </w:p>
    <w:p>
      <w:r>
        <w:t>6. 'India's Most Transparent School System' – Market transparency as a prestige factor for schools seeking reputation and trust from parents.</w:t>
      </w:r>
    </w:p>
    <w:p>
      <w:r>
        <w:t>7. 'Parent Trust Engine' – Position governance and compliance as a tool that increases parental trust in schools.</w:t>
      </w:r>
    </w:p>
    <w:p>
      <w:r>
        <w:t>8. 'Zero Data Leak School' – Emphasize strong student data protection and privacy safeguards.</w:t>
      </w:r>
    </w:p>
    <w:p>
      <w:r>
        <w:t>9. 'Audit-Proof School Management' – Communicate that every action is logged and traceable, ensuring accountability.</w:t>
      </w:r>
    </w:p>
    <w:p>
      <w:r>
        <w:t>10. 'Compliance Made Invisible' – Promote the idea that schools stay compliant automatically without manual paperwork.</w:t>
      </w:r>
    </w:p>
    <w:p>
      <w:r>
        <w:t>11. 'Reputation Shield for Schools' – Present compliance governance as protection from reputation damage and regulatory penalties.</w:t>
      </w:r>
    </w:p>
    <w:p>
      <w:r>
        <w:t>12. 'Principal Dashboard for Governance' – Showcase a visual compliance dashboard showing the entire school's regulatory health.</w:t>
      </w:r>
    </w:p>
    <w:p>
      <w:r>
        <w:t>13. 'Government-Ready School Data' – Position the platform as always prepared for government reporting.</w:t>
      </w:r>
    </w:p>
    <w:p>
      <w:r>
        <w:t>14. 'Future Ready School Governance' – Emphasize digital transformation and modern governance systems.</w:t>
      </w:r>
    </w:p>
    <w:p>
      <w:r>
        <w:t>15. 'Trust Certified School' – Create a badge concept where schools using Ecoskiller can display governance certification.</w:t>
      </w:r>
    </w:p>
    <w:p>
      <w:r>
        <w:t>16. 'Teacher Accountability System' – Show how audit logs and role-based access bring responsible system usage.</w:t>
      </w:r>
    </w:p>
    <w:p>
      <w:r>
        <w:t>17. 'Secure Student Identity System' – Focus on protecting student records and privacy.</w:t>
      </w:r>
    </w:p>
    <w:p>
      <w:r>
        <w:t>18. 'No More Compliance Files' – Replace bulky physical compliance registers with digital records.</w:t>
      </w:r>
    </w:p>
    <w:p>
      <w:r>
        <w:t>19. 'India's First School Governance OS' – Position Ecoskiller as an operating system for school governance.</w:t>
      </w:r>
    </w:p>
    <w:p>
      <w:r>
        <w:t>20. 'Smart Compliance Alerts' – Promote real-time alerts when compliance risks appear.</w:t>
      </w:r>
    </w:p>
    <w:p>
      <w:r>
        <w:t>21. 'Data Protection for Students' – Emphasize that student data is encrypted and protected.</w:t>
      </w:r>
    </w:p>
    <w:p>
      <w:r>
        <w:t>22. 'Governance Driven School Growth' – Show how good governance leads to better institutional credibility.</w:t>
      </w:r>
    </w:p>
    <w:p>
      <w:r>
        <w:t>23. 'School Leadership Intelligence' – Position compliance data as strategic insights for principals.</w:t>
      </w:r>
    </w:p>
    <w:p>
      <w:r>
        <w:t>24. 'Compliance Culture Builder' – Encourage schools to develop a culture of accountability.</w:t>
      </w:r>
    </w:p>
    <w:p>
      <w:r>
        <w:t>25. 'Inspection Day Confidence' – Marketing theme around schools confidently facing audits.</w:t>
      </w:r>
    </w:p>
    <w:p>
      <w:r>
        <w:t>26. 'Safe School Digital Infrastructure' – Emphasize cybersecurity and safe data infrastructure.</w:t>
      </w:r>
    </w:p>
    <w:p>
      <w:r>
        <w:t>27. 'Transparent Academic Governance' – Highlight curriculum alignment and learning outcomes tracking.</w:t>
      </w:r>
    </w:p>
    <w:p>
      <w:r>
        <w:t>28. 'Automated Compliance Reports' – Promote instant compliance documentation generation.</w:t>
      </w:r>
    </w:p>
    <w:p>
      <w:r>
        <w:t>29. 'Lifetime Academic Records Protection' – Focus on long-term record retention and protection.</w:t>
      </w:r>
    </w:p>
    <w:p>
      <w:r>
        <w:t>30. 'India's Most Responsible School Platform' – Position Ecoskiller as the ethical and governance-focused school technology.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