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before="400" w:after="100"/><w:jc w:val="center"/></w:pPr><w:r><w:rPr><w:b/><w:bCs/><w:color w:val="1B4D3E"/><w:sz w:val="48"/><w:szCs w:val="48"/></w:rPr><w:t xml:space="preserve">ECOSKILLER</w:t></w:r></w:p><w:p><w:pPr><w:spacing w:after="200"/><w:jc w:val="center"/></w:pPr><w:r><w:rPr><w:color w:val="2D7659"/><w:sz w:val="36"/><w:szCs w:val="36"/></w:rPr><w:t xml:space="preserve">Project &amp; Innovation Programs</w:t></w:r></w:p><w:p><w:pPr><w:spacing w:after="500"/><w:jc w:val="center"/></w:pPr><w:r><w:rPr><w:color w:val="666666"/><w:sz w:val="28"/><w:szCs w:val="28"/></w:rPr><w:t xml:space="preserve">30 Viral Positioning Ideas for Indian Schools</w:t></w:r></w:p><w:p><w:pPr><w:spacing w:after="800"/><w:jc w:val="center"/></w:pPr><w:r><w:rPr><w:color w:val="888888"/><w:sz w:val="24"/><w:szCs w:val="24"/></w:rPr><w:t xml:space="preserve">Deep Analysis &amp; Organic Growth Strategy</w:t></w:r></w:p><w:p><w:pPr><w:jc w:val="center"/></w:pPr><w:r><w:rPr><w:sz w:val="20"/><w:szCs w:val="20"/></w:rPr><w:t xml:space="preserve">Version 1.0 | March 2026</w:t></w:r></w:p><w:r><w:br w:type="page"/></w:r><w:p><w:pPr><w:pStyle w:val="Heading1"/></w:pPr><w:r><w:t xml:space="preserve">EXECUTIVE SUMMARY</w:t></w:r></w:p><w:p><w:r><w:t xml:space="preserve">Project &amp; Innovation Programs represent the future of education—moving from memorization to making, from abstract theory to real-world application. For Indian schools, this feature is transformative because it directly addresses what parents, employers, and universities increasingly demand: students who can DO, not just KNOW.</w:t></w:r></w:p><w:p><w:pPr><w:spacing w:after="300"/></w:pPr></w:p><w:p><w:pPr><w:pStyle w:val="Heading1"/></w:pPr><w:r><w:t xml:space="preserve">PART 1: 8 CORE COMPONENTS</w:t></w:r></w:p><w:p><w:r><w:t xml:space="preserve">1. Project Assignment Creation - 9 project types, real-world briefs, NEP 2020 aligned, CBSE compliance built-in</w:t></w:r></w:p><w:p><w:r><w:t xml:space="preserve">2. Team Formation - Auto-balanced, role-based, peer evaluation integrated</w:t></w:r></w:p><w:p><w:r><w:t xml:space="preserve">3. Milestone-Based Execution - Structured progress, mentor checkpoints, blocker identification</w:t></w:r></w:p><w:p><w:r><w:t xml:space="preserve">4. Evaluation &amp; Rubrics - 5-pillar assessment, bias-resistant, multi-evaluator feedback</w:t></w:r></w:p><w:p><w:r><w:t xml:space="preserve">5. Portfolio Builder - Web-ready, media-rich, LinkedIn shareable, university-ready</w:t></w:r></w:p><w:p><w:r><w:t xml:space="preserve">6. Analytics - Project trends, skill tracking, equity analysis, growth metrics</w:t></w:r></w:p><w:p><w:r><w:t xml:space="preserve">7. Industry Integration - Real briefs, professional feedback, career visibility</w:t></w:r></w:p><w:p><w:r><w:t xml:space="preserve">8. Blockchain Certification - Tamper-proof, QR portfolio links, DigiLocker, Open Badges 3.0</w:t></w:r></w:p><w:p><w:pPr><w:spacing w:after="300"/></w:pPr></w:p><w:r><w:br w:type="page"/></w:r><w:p><w:pPr><w:pStyle w:val="Heading1"/></w:pPr><w:r><w:t xml:space="preserve">PART 2: INDIAN SCHOOL MINDSET</w:t></w:r></w:p><w:p><w:r><w:t xml:space="preserve">What Parents Really Want:</w:t></w:r></w:p><w:p><w:pPr><w:spacing w:after="60"/></w:pPr><w:r><w:t xml:space="preserve">→ College entrance advantage</w:t></w:r></w:p><w:p><w:pPr><w:spacing w:after="60"/></w:pPr><w:r><w:t xml:space="preserve">→ Proof of employability skills</w:t></w:r></w:p><w:p><w:pPr><w:spacing w:after="60"/></w:pPr><w:r><w:t xml:space="preserve">→ Real-world relevance, not theory</w:t></w:r></w:p><w:p><w:pPr><w:spacing w:after="60"/></w:pPr><w:r><w:t xml:space="preserve">→ Portfolio for universities &amp; jobs</w:t></w:r></w:p><w:p><w:pPr><w:spacing w:after="60"/></w:pPr><w:r><w:t xml:space="preserve">→ 21st century skills (critical thinking, collaboration, creativity)</w:t></w:r></w:p><w:p><w:pPr><w:spacing w:after="60"/></w:pPr><w:r><w:t xml:space="preserve">→ Board compliance without extra burden</w:t></w:r></w:p><w:p><w:pPr><w:spacing w:after="300"/></w:pPr><w:r><w:t xml:space="preserve">→ School reputation as &apos;innovative&apos;</w:t></w:r></w:p><w:p><w:pPr><w:pStyle w:val="Heading1"/></w:pPr><w:r><w:t xml:space="preserve">PART 3: 30 POSITIONING IDEAS</w:t></w:r></w:p><w:p><w:pPr><w:pStyle w:val="Heading2"/></w:pPr><w:r><w:t xml:space="preserve">TIER 1: COLLEGE &amp; CAREER</w:t></w:r></w:p><0/><0/><0/><0/><0/><w:p><w:pPr><w:spacing w:after="200"/></w:pPr></w:p><w:p><w:pPr><w:pStyle w:val="Heading2"/></w:pPr><w:r><w:t xml:space="preserve">TIER 2: BOARD COMPLIANCE</w:t></w:r></w:p><0/><0/><0/><0/><0/><w:p><w:pPr><w:spacing w:after="300"/></w:pPr></w:p><w:r><w:br w:type="page"/></w:r><w:p><w:pPr><w:pStyle w:val="Heading2"/></w:pPr><w:r><w:t xml:space="preserve">TIER 3: STUDENT ENGAGEMENT</w:t></w:r></w:p><0/><0/><0/><0/><0/><w:p><w:pPr><w:spacing w:after="200"/></w:pPr></w:p><w:p><w:pPr><w:pStyle w:val="Heading2"/></w:pPr><w:r><w:t xml:space="preserve">TIER 4: EQUITY &amp; INCLUSION</w:t></w:r></w:p><0/><0/><0/><0/><0/><w:p><w:pPr><w:spacing w:after="200"/></w:pPr></w:p><w:p><w:pPr><w:pStyle w:val="Heading2"/></w:pPr><w:r><w:t xml:space="preserve">TIER 5: TEACHER EMPOWERMENT</w:t></w:r></w:p><0/><0/><0/><0/><0/><w:p><w:pPr><w:spacing w:after="300"/></w:pPr></w:p><w:r><w:br w:type="page"/></w:r><w:p><w:pPr><w:pStyle w:val="Heading2"/></w:pPr><w:r><w:t xml:space="preserve">TIER 6: SCHOOL REPUTATION</w:t></w:r></w:p><0/><0/><0/><0/><0/><w:p><w:pPr><w:spacing w:after="300"/></w:pPr></w:p><w:p><w:pPr><w:pStyle w:val="Heading1"/></w:pPr><w:r><w:t xml:space="preserve">SUCCESS METRICS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Borders><w:top w:val="single" w:color="D0CECE" w:sz="6"/><w:left w:val="single" w:color="D0CECE" w:sz="6"/><w:bottom w:val="single" w:color="D0CECE" w:sz="6"/><w:right w:val="single" w:color="D0CECE" w:sz="6"/></w:tcBorders><w:shd w:fill="1B4D3E" w:val="clear"/><w:tcMar><w:top w:type="dxa" w:w="80"/><w:left w:type="dxa" w:w="120"/><w:bottom w:type="dxa" w:w="80"/><w:right w:type="dxa" w:w="120"/></w:tcMar></w:tcPr><w:p><w:r><w:rPr><w:b/><w:bCs/><w:color w:val="FFFFFF"/></w:rPr><w:t xml:space="preserve">Metric</w:t></w:r></w:p></w:tc><w:tc><w:tcPr><w:tcBorders><w:top w:val="single" w:color="D0CECE" w:sz="6"/><w:left w:val="single" w:color="D0CECE" w:sz="6"/><w:bottom w:val="single" w:color="D0CECE" w:sz="6"/><w:right w:val="single" w:color="D0CECE" w:sz="6"/></w:tcBorders><w:shd w:fill="1B4D3E" w:val="clear"/><w:tcMar><w:top w:type="dxa" w:w="80"/><w:left w:type="dxa" w:w="120"/><w:bottom w:type="dxa" w:w="80"/><w:right w:type="dxa" w:w="120"/></w:tcMar></w:tcPr><w:p><w:r><w:rPr><w:b/><w:bCs/><w:color w:val="FFFFFF"/></w:rPr><w:t xml:space="preserve">Target</w:t></w:r></w:p></w:tc><w:tc><w:tcPr><w:tcBorders><w:top w:val="single" w:color="D0CECE" w:sz="6"/><w:left w:val="single" w:color="D0CECE" w:sz="6"/><w:bottom w:val="single" w:color="D0CECE" w:sz="6"/><w:right w:val="single" w:color="D0CECE" w:sz="6"/></w:tcBorders><w:shd w:fill="1B4D3E" w:val="clear"/><w:tcMar><w:top w:type="dxa" w:w="80"/><w:left w:type="dxa" w:w="120"/><w:bottom w:type="dxa" w:w="80"/><w:right w:type="dxa" w:w="120"/></w:tcMar></w:tcPr><w:p><w:r><w:rPr><w:b/><w:bCs/><w:color w:val="FFFFFF"/></w:rPr><w:t xml:space="preserve">Impact</w:t></w:r></w:p></w:tc></w:tr><w:tr><w:tc><w:tcPr><w:tcBorders><w:top w:val="single" w:color="D0CECE" w:sz="6"/><w:left w:val="single" w:color="D0CECE" w:sz="6"/><w:bottom w:val="single" w:color="D0CECE" w:sz="6"/><w:right w:val="single" w:color="D0CECE" w:sz="6"/></w:tcBorders><w:tcMar><w:top w:type="dxa" w:w="80"/><w:left w:type="dxa" w:w="120"/><w:bottom w:type="dxa" w:w="80"/><w:right w:type="dxa" w:w="120"/></w:tcMar></w:tcPr><w:p><w:r><w:t xml:space="preserve">Projects Per Student</w:t></w:r></w:p></w:tc><w:tc><w:tcPr><w:tcBorders><w:top w:val="single" w:color="D0CECE" w:sz="6"/><w:left w:val="single" w:color="D0CECE" w:sz="6"/><w:bottom w:val="single" w:color="D0CECE" w:sz="6"/><w:right w:val="single" w:color="D0CECE" w:sz="6"/></w:tcBorders><w:tcMar><w:top w:type="dxa" w:w="80"/><w:left w:type="dxa" w:w="120"/><w:bottom w:type="dxa" w:w="80"/><w:right w:type="dxa" w:w="120"/></w:tcMar></w:tcPr><w:p><w:r><w:t xml:space="preserve">2-4/year</w:t></w:r></w:p></w:tc><w:tc><w:tcPr><w:tcBorders><w:top w:val="single" w:color="D0CECE" w:sz="6"/><w:left w:val="single" w:color="D0CECE" w:sz="6"/><w:bottom w:val="single" w:color="D0CECE" w:sz="6"/><w:right w:val="single" w:color="D0CECE" w:sz="6"/></w:tcBorders><w:tcMar><w:top w:type="dxa" w:w="80"/><w:left w:type="dxa" w:w="120"/><w:bottom w:type="dxa" w:w="80"/><w:right w:type="dxa" w:w="120"/></w:tcMar></w:tcPr><w:p><w:r><w:t xml:space="preserve">Scale</w:t></w:r></w:p></w:tc></w:tr><w:tr><w:tc><w:tcPr><w:tcBorders><w:top w:val="single" w:color="D0CECE" w:sz="6"/><w:left w:val="single" w:color="D0CECE" w:sz="6"/><w:bottom w:val="single" w:color="D0CECE" w:sz="6"/><w:right w:val="single" w:color="D0CECE" w:sz="6"/></w:tcBorders><w:tcMar><w:top w:type="dxa" w:w="80"/><w:left w:type="dxa" w:w="120"/><w:bottom w:type="dxa" w:w="80"/><w:right w:type="dxa" w:w="120"/></w:tcMar></w:tcPr><w:p><w:r><w:t xml:space="preserve">Completion</w:t></w:r></w:p></w:tc><w:tc><w:tcPr><w:tcBorders><w:top w:val="single" w:color="D0CECE" w:sz="6"/><w:left w:val="single" w:color="D0CECE" w:sz="6"/><w:bottom w:val="single" w:color="D0CECE" w:sz="6"/><w:right w:val="single" w:color="D0CECE" w:sz="6"/></w:tcBorders><w:tcMar><w:top w:type="dxa" w:w="80"/><w:left w:type="dxa" w:w="120"/><w:bottom w:type="dxa" w:w="80"/><w:right w:type="dxa" w:w="120"/></w:tcMar></w:tcPr><w:p><w:r><w:t xml:space="preserve">85%+</w:t></w:r></w:p></w:tc><w:tc><w:tcPr><w:tcBorders><w:top w:val="single" w:color="D0CECE" w:sz="6"/><w:left w:val="single" w:color="D0CECE" w:sz="6"/><w:bottom w:val="single" w:color="D0CECE" w:sz="6"/><w:right w:val="single" w:color="D0CECE" w:sz="6"/></w:tcBorders><w:tcMar><w:top w:type="dxa" w:w="80"/><w:left w:type="dxa" w:w="120"/><w:bottom w:type="dxa" w:w="80"/><w:right w:type="dxa" w:w="120"/></w:tcMar></w:tcPr><w:p><w:r><w:t xml:space="preserve">Success</w:t></w:r></w:p></w:tc></w:tr><w:tr><w:tc><w:tcPr><w:tcBorders><w:top w:val="single" w:color="D0CECE" w:sz="6"/><w:left w:val="single" w:color="D0CECE" w:sz="6"/><w:bottom w:val="single" w:color="D0CECE" w:sz="6"/><w:right w:val="single" w:color="D0CECE" w:sz="6"/></w:tcBorders><w:tcMar><w:top w:type="dxa" w:w="80"/><w:left w:type="dxa" w:w="120"/><w:bottom w:type="dxa" w:w="80"/><w:right w:type="dxa" w:w="120"/></w:tcMar></w:tcPr><w:p><w:r><w:t xml:space="preserve">Student Satisfaction</w:t></w:r></w:p></w:tc><w:tc><w:tcPr><w:tcBorders><w:top w:val="single" w:color="D0CECE" w:sz="6"/><w:left w:val="single" w:color="D0CECE" w:sz="6"/><w:bottom w:val="single" w:color="D0CECE" w:sz="6"/><w:right w:val="single" w:color="D0CECE" w:sz="6"/></w:tcBorders><w:tcMar><w:top w:type="dxa" w:w="80"/><w:left w:type="dxa" w:w="120"/><w:bottom w:type="dxa" w:w="80"/><w:right w:type="dxa" w:w="120"/></w:tcMar></w:tcPr><w:p><w:r><w:t xml:space="preserve">4.2+/5</w:t></w:r></w:p></w:tc><w:tc><w:tcPr><w:tcBorders><w:top w:val="single" w:color="D0CECE" w:sz="6"/><w:left w:val="single" w:color="D0CECE" w:sz="6"/><w:bottom w:val="single" w:color="D0CECE" w:sz="6"/><w:right w:val="single" w:color="D0CECE" w:sz="6"/></w:tcBorders><w:tcMar><w:top w:type="dxa" w:w="80"/><w:left w:type="dxa" w:w="120"/><w:bottom w:type="dxa" w:w="80"/><w:right w:type="dxa" w:w="120"/></w:tcMar></w:tcPr><w:p><w:r><w:t xml:space="preserve">Engagement</w:t></w:r></w:p></w:tc></w:tr><w:tr><w:tc><w:tcPr><w:tcBorders><w:top w:val="single" w:color="D0CECE" w:sz="6"/><w:left w:val="single" w:color="D0CECE" w:sz="6"/><w:bottom w:val="single" w:color="D0CECE" w:sz="6"/><w:right w:val="single" w:color="D0CECE" w:sz="6"/></w:tcBorders><w:tcMar><w:top w:type="dxa" w:w="80"/><w:left w:type="dxa" w:w="120"/><w:bottom w:type="dxa" w:w="80"/><w:right w:type="dxa" w:w="120"/></w:tcMar></w:tcPr><w:p><w:r><w:t xml:space="preserve">Industry Partners</w:t></w:r></w:p></w:tc><w:tc><w:tcPr><w:tcBorders><w:top w:val="single" w:color="D0CECE" w:sz="6"/><w:left w:val="single" w:color="D0CECE" w:sz="6"/><w:bottom w:val="single" w:color="D0CECE" w:sz="6"/><w:right w:val="single" w:color="D0CECE" w:sz="6"/></w:tcBorders><w:tcMar><w:top w:type="dxa" w:w="80"/><w:left w:type="dxa" w:w="120"/><w:bottom w:type="dxa" w:w="80"/><w:right w:type="dxa" w:w="120"/></w:tcMar></w:tcPr><w:p><w:r><w:t xml:space="preserve">5-10</w:t></w:r></w:p></w:tc><w:tc><w:tcPr><w:tcBorders><w:top w:val="single" w:color="D0CECE" w:sz="6"/><w:left w:val="single" w:color="D0CECE" w:sz="6"/><w:bottom w:val="single" w:color="D0CECE" w:sz="6"/><w:right w:val="single" w:color="D0CECE" w:sz="6"/></w:tcBorders><w:tcMar><w:top w:type="dxa" w:w="80"/><w:left w:type="dxa" w:w="120"/><w:bottom w:type="dxa" w:w="80"/><w:right w:type="dxa" w:w="120"/></w:tcMar></w:tcPr><w:p><w:r><w:t xml:space="preserve">Real-world connection</w:t></w:r></w:p></w:tc></w:tr></w:tbl><w:p><w:pPr><w:spacing w:after="300"/></w:pPr></w:p><w:p><w:pPr><w:pStyle w:val="Heading1"/></w:pPr><w:r><w:t xml:space="preserve">CONCLUSION</w:t></w:r></w:p><w:p><w:r><w:t xml:space="preserve">Project &amp; Innovation Programs answers the fundamental question every Indian parent asks: &apos;Will my child get into a good college? Will they get a good job?&apos;</w:t></w:r></w:p><w:p><w:pPr><w:spacing w:after="120"/></w:pPr></w:p><w:p><w:r><w:t xml:space="preserve">The answer is: Only if they can prove they CAN BUILD something. That&apos;s what EcoSkiller delivers. Not buzzwords. Proof.</w:t></w:r></w:p><w:sectPr><w:pgSz w:w="12240" w:h="15840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Calibri" w:cs="Calibri" w:eastAsia="Calibri" w:hAnsi="Calibri"/>
      <w:b/>
      <w:bCs/>
      <w:color w:val="1B4D3E"/>
      <w:sz w:val="32"/>
      <w:szCs w:val="32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rFonts w:ascii="Calibri" w:cs="Calibri" w:eastAsia="Calibri" w:hAnsi="Calibri"/>
      <w:b/>
      <w:bCs/>
      <w:color w:val="2D7659"/>
      <w:sz w:val="28"/>
      <w:szCs w:val="28"/>
    </w:rPr>
  </w:style>
  <w:style w:type="paragraph" w:styleId="Heading3">
    <w:name w:val="Heading 3"/>
    <w:basedOn w:val="Normal"/>
    <w:next w:val="Normal"/>
    <w:pPr>
      <w:spacing w:before="120" w:after="80"/>
      <w:outlineLvl w:val="2"/>
    </w:pPr>
    <w:rPr>
      <w:rFonts w:ascii="Calibri" w:cs="Calibri" w:eastAsia="Calibri" w:hAnsi="Calibri"/>
      <w:b/>
      <w:bCs/>
      <w:color w:val="4A9D7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2026-03-11T06:45:37.154Z</dcterms:created>
  <dcterms:modified xsi:type="dcterms:W3CDTF">2026-03-11T06:45:37.155Z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