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40" w:after="0"/>
      </w:pPr>
      <w:r>
        <w:rPr>
          <w:rFonts w:ascii="Calibri" w:cs="Calibri" w:eastAsia="Calibri" w:hAnsi="Calibri"/>
          <w:sz w:val="20"/>
          <w:szCs w:val="20"/>
        </w:rPr>
        <w:t xml:space="preserve"/>
      </w:r>
    </w:p>
    <w:p>
      <w:pPr>
        <w:jc w:val="center"/>
      </w:pPr>
      <w:r>
        <w:rPr>
          <w:rFonts w:ascii="Calibri" w:cs="Calibri" w:eastAsia="Calibri" w:hAnsi="Calibri"/>
          <w:b/>
          <w:bCs/>
          <w:caps/>
          <w:color w:val="3730A3"/>
          <w:sz w:val="64"/>
          <w:szCs w:val="64"/>
        </w:rPr>
        <w:t xml:space="preserve">ECOSKILLER</w:t>
      </w:r>
    </w:p>
    <w:p>
      <w:pPr>
        <w:spacing w:before="80" w:after="0"/>
      </w:pPr>
      <w:r>
        <w:rPr>
          <w:rFonts w:ascii="Calibri" w:cs="Calibri" w:eastAsia="Calibri" w:hAnsi="Calibri"/>
          <w:sz w:val="20"/>
          <w:szCs w:val="20"/>
        </w:rPr>
        <w:t xml:space="preserve"/>
      </w:r>
    </w:p>
    <w:p>
      <w:pPr>
        <w:jc w:val="center"/>
      </w:pPr>
      <w:r>
        <w:rPr>
          <w:rFonts w:ascii="Calibri" w:cs="Calibri" w:eastAsia="Calibri" w:hAnsi="Calibri"/>
          <w:b/>
          <w:bCs/>
          <w:color w:val="1E1B7A"/>
          <w:sz w:val="36"/>
          <w:szCs w:val="36"/>
        </w:rPr>
        <w:t xml:space="preserve">School Analytics &amp; Reporting</w:t>
      </w:r>
    </w:p>
    <w:p>
      <w:pPr>
        <w:spacing w:before="40" w:after="0"/>
      </w:pPr>
      <w:r>
        <w:rPr>
          <w:rFonts w:ascii="Calibri" w:cs="Calibri" w:eastAsia="Calibri" w:hAnsi="Calibri"/>
          <w:sz w:val="20"/>
          <w:szCs w:val="20"/>
        </w:rPr>
        <w:t xml:space="preserve"/>
      </w:r>
    </w:p>
    <w:p>
      <w:pPr>
        <w:jc w:val="center"/>
      </w:pPr>
      <w:r>
        <w:rPr>
          <w:rFonts w:ascii="Calibri" w:cs="Calibri" w:eastAsia="Calibri" w:hAnsi="Calibri"/>
          <w:i/>
          <w:iCs/>
          <w:color w:val="6B7280"/>
          <w:sz w:val="26"/>
          <w:szCs w:val="26"/>
        </w:rPr>
        <w:t xml:space="preserve">30 Viral Positioning Ideas for Indian Schools &amp; Colleges</w:t>
      </w:r>
    </w:p>
    <w:p>
      <w:pPr>
        <w:spacing w:before="60" w:after="0"/>
      </w:pPr>
      <w:r>
        <w:rPr>
          <w:rFonts w:ascii="Calibri" w:cs="Calibri" w:eastAsia="Calibri" w:hAnsi="Calibri"/>
          <w:sz w:val="20"/>
          <w:szCs w:val="20"/>
        </w:rP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color="FFFFFF" w:sz="0"/>
              <w:left w:val="none" w:color="FFFFFF" w:sz="0"/>
              <w:bottom w:val="none" w:color="FFFFFF" w:sz="0"/>
              <w:right w:val="none" w:color="FFFFFF" w:sz="0"/>
            </w:tcBorders>
            <w:shd w:fill="D97706" w:val="clear"/>
            <w:tcMar>
              <w:top w:type="dxa" w:w="3"/>
              <w:left w:type="dxa" w:w="0"/>
              <w:bottom w:type="dxa" w:w="3"/>
              <w:right w:type="dxa" w:w="0"/>
            </w:tcMar>
          </w:tcPr>
          <w:p>
            <w:pPr>
              <w:spacing w:before="0" w:after="0"/>
            </w:pPr>
            <w:r>
              <w:rPr>
                <w:rFonts w:ascii="Calibri" w:cs="Calibri" w:eastAsia="Calibri" w:hAnsi="Calibri"/>
                <w:sz w:val="20"/>
                <w:szCs w:val="20"/>
              </w:rPr>
              <w:t xml:space="preserve"/>
            </w:r>
          </w:p>
        </w:tc>
      </w:tr>
    </w:tbl>
    <w:p>
      <w:pPr>
        <w:spacing w:before="60" w:after="0"/>
      </w:pPr>
      <w:r>
        <w:rPr>
          <w:rFonts w:ascii="Calibri" w:cs="Calibri" w:eastAsia="Calibri" w:hAnsi="Calibri"/>
          <w:sz w:val="20"/>
          <w:szCs w:val="20"/>
        </w:rPr>
        <w:t xml:space="preserve"/>
      </w:r>
    </w:p>
    <w:p>
      <w:pPr>
        <w:jc w:val="center"/>
      </w:pPr>
      <w:r>
        <w:rPr>
          <w:rFonts w:ascii="Calibri" w:cs="Calibri" w:eastAsia="Calibri" w:hAnsi="Calibri"/>
          <w:color w:val="6B7280"/>
          <w:sz w:val="18"/>
          <w:szCs w:val="18"/>
        </w:rPr>
        <w:t xml:space="preserve">India-First  |  Data-Driven Psychology  |  Organic Growth Playbook  |  2026</w:t>
      </w:r>
    </w:p>
    <w:p>
      <w:pPr>
        <w:spacing w:before="10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3730A3" w:sz="6"/>
              <w:left w:val="single" w:color="3730A3" w:sz="6"/>
              <w:bottom w:val="single" w:color="3730A3" w:sz="6"/>
              <w:right w:val="single" w:color="3730A3" w:sz="6"/>
            </w:tcBorders>
            <w:shd w:fill="EEF2FF" w:val="clear"/>
            <w:tcMar>
              <w:top w:type="dxa" w:w="120"/>
              <w:left w:type="dxa" w:w="100"/>
              <w:bottom w:type="dxa" w:w="120"/>
              <w:right w:type="dxa" w:w="100"/>
            </w:tcMar>
          </w:tcPr>
          <w:p>
            <w:pPr>
              <w:jc w:val="center"/>
            </w:pPr>
            <w:r>
              <w:rPr>
                <w:rFonts w:ascii="Calibri" w:cs="Calibri" w:eastAsia="Calibri" w:hAnsi="Calibri"/>
                <w:b/>
                <w:bCs/>
                <w:color w:val="3730A3"/>
                <w:sz w:val="22"/>
                <w:szCs w:val="22"/>
              </w:rPr>
              <w:t xml:space="preserve">5 Features Analyzed</w:t>
            </w:r>
          </w:p>
        </w:tc>
        <w:tc>
          <w:tcPr>
            <w:tcW w:type="dxa" w:w="3120"/>
            <w:tcBorders>
              <w:top w:val="single" w:color="D97706" w:sz="6"/>
              <w:left w:val="single" w:color="D97706" w:sz="6"/>
              <w:bottom w:val="single" w:color="D97706" w:sz="6"/>
              <w:right w:val="single" w:color="D97706" w:sz="6"/>
            </w:tcBorders>
            <w:shd w:fill="FFFBEB" w:val="clear"/>
            <w:tcMar>
              <w:top w:type="dxa" w:w="120"/>
              <w:left w:type="dxa" w:w="100"/>
              <w:bottom w:type="dxa" w:w="120"/>
              <w:right w:type="dxa" w:w="100"/>
            </w:tcMar>
          </w:tcPr>
          <w:p>
            <w:pPr>
              <w:jc w:val="center"/>
            </w:pPr>
            <w:r>
              <w:rPr>
                <w:rFonts w:ascii="Calibri" w:cs="Calibri" w:eastAsia="Calibri" w:hAnsi="Calibri"/>
                <w:b/>
                <w:bCs/>
                <w:color w:val="D97706"/>
                <w:sz w:val="22"/>
                <w:szCs w:val="22"/>
              </w:rPr>
              <w:t xml:space="preserve">30 Positioning Ideas</w:t>
            </w:r>
          </w:p>
        </w:tc>
        <w:tc>
          <w:tcPr>
            <w:tcW w:type="dxa" w:w="3120"/>
            <w:tcBorders>
              <w:top w:val="single" w:color="059669" w:sz="6"/>
              <w:left w:val="single" w:color="059669" w:sz="6"/>
              <w:bottom w:val="single" w:color="059669" w:sz="6"/>
              <w:right w:val="single" w:color="059669" w:sz="6"/>
            </w:tcBorders>
            <w:shd w:fill="ECFDF5" w:val="clear"/>
            <w:tcMar>
              <w:top w:type="dxa" w:w="120"/>
              <w:left w:type="dxa" w:w="100"/>
              <w:bottom w:type="dxa" w:w="120"/>
              <w:right w:type="dxa" w:w="100"/>
            </w:tcMar>
          </w:tcPr>
          <w:p>
            <w:pPr>
              <w:jc w:val="center"/>
            </w:pPr>
            <w:r>
              <w:rPr>
                <w:rFonts w:ascii="Calibri" w:cs="Calibri" w:eastAsia="Calibri" w:hAnsi="Calibri"/>
                <w:b/>
                <w:bCs/>
                <w:color w:val="059669"/>
                <w:sz w:val="22"/>
                <w:szCs w:val="22"/>
              </w:rPr>
              <w:t xml:space="preserve">India School Psychology</w:t>
            </w:r>
          </w:p>
        </w:tc>
      </w:tr>
    </w:tbl>
    <w:p>
      <w:pPr>
        <w:spacing w:before="200" w:after="0"/>
      </w:pPr>
      <w:r>
        <w:rPr>
          <w:rFonts w:ascii="Calibri" w:cs="Calibri" w:eastAsia="Calibri" w:hAnsi="Calibri"/>
          <w:sz w:val="20"/>
          <w:szCs w:val="20"/>
        </w:rPr>
        <w:t xml:space="preserve"/>
      </w:r>
    </w:p>
    <w:p>
      <w:r>
        <w:br w:type="page"/>
      </w:r>
    </w:p>
    <w:p>
      <w:pPr>
        <w:pBdr>
          <w:bottom w:val="single" w:color="3730A3" w:sz="6"/>
        </w:pBdr>
        <w:spacing w:before="0" w:after="200"/>
      </w:pPr>
      <w:r>
        <w:rPr>
          <w:rFonts w:ascii="Calibri" w:cs="Calibri" w:eastAsia="Calibri" w:hAnsi="Calibri"/>
          <w:b/>
          <w:bCs/>
          <w:caps/>
          <w:color w:val="3730A3"/>
          <w:sz w:val="24"/>
          <w:szCs w:val="24"/>
        </w:rPr>
        <w:t xml:space="preserve">5 ANALYTICS FEATURES ANALYZED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3730A3" w:val="clear"/>
            <w:tcMar>
              <w:top w:type="dxa" w:w="90"/>
              <w:left w:type="dxa" w:w="100"/>
              <w:bottom w:type="dxa" w:w="90"/>
              <w:right w:type="dxa" w:w="100"/>
            </w:tcMar>
          </w:tcPr>
          <w:p>
            <w:pPr>
              <w:jc w:val="center"/>
            </w:pPr>
            <w:r>
              <w:rPr>
                <w:rFonts w:ascii="Calibri" w:cs="Calibri" w:eastAsia="Calibri" w:hAnsi="Calibri"/>
                <w:b/>
                <w:bCs/>
                <w:color w:val="FFFFFF"/>
                <w:sz w:val="22"/>
                <w:szCs w:val="22"/>
              </w:rPr>
              <w:t xml:space="preserve">01</w:t>
            </w:r>
          </w:p>
        </w:tc>
        <w:tc>
          <w:tcPr>
            <w:tcW w:type="dxa" w:w="8860"/>
            <w:tcBorders>
              <w:top w:val="single" w:color="EEF2FF" w:sz="4"/>
              <w:left w:val="none" w:color="FFFFFF" w:sz="0"/>
              <w:bottom w:val="single" w:color="EEF2FF" w:sz="4"/>
              <w:right w:val="single" w:color="EEF2FF" w:sz="4"/>
            </w:tcBorders>
            <w:shd w:fill="EEF2FF" w:val="clear"/>
            <w:tcMar>
              <w:top w:type="dxa" w:w="90"/>
              <w:left w:type="dxa" w:w="180"/>
              <w:bottom w:type="dxa" w:w="90"/>
              <w:right w:type="dxa" w:w="120"/>
            </w:tcMar>
          </w:tcPr>
          <w:p>
            <w:r>
              <w:rPr>
                <w:rFonts w:ascii="Calibri" w:cs="Calibri" w:eastAsia="Calibri" w:hAnsi="Calibri"/>
                <w:b/>
                <w:bCs/>
                <w:color w:val="1E1B7A"/>
                <w:sz w:val="19"/>
                <w:szCs w:val="19"/>
              </w:rPr>
              <w:t xml:space="preserve">School Skill Development Reports  </w:t>
            </w:r>
            <w:r>
              <w:rPr>
                <w:rFonts w:ascii="Calibri" w:cs="Calibri" w:eastAsia="Calibri" w:hAnsi="Calibri"/>
                <w:color w:val="475569"/>
                <w:sz w:val="17"/>
                <w:szCs w:val="17"/>
              </w:rPr>
              <w:t xml:space="preserve">Institute-wide skill heatmap, cohort comparisons, curriculum effectiveness analysis, skill gap alerts, individual progression tracking across departments and batches</w:t>
            </w:r>
          </w:p>
        </w:tc>
      </w:tr>
    </w:tbl>
    <w:p>
      <w:pPr>
        <w:spacing w:before="8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3730A3" w:val="clear"/>
            <w:tcMar>
              <w:top w:type="dxa" w:w="90"/>
              <w:left w:type="dxa" w:w="100"/>
              <w:bottom w:type="dxa" w:w="90"/>
              <w:right w:type="dxa" w:w="100"/>
            </w:tcMar>
          </w:tcPr>
          <w:p>
            <w:pPr>
              <w:jc w:val="center"/>
            </w:pPr>
            <w:r>
              <w:rPr>
                <w:rFonts w:ascii="Calibri" w:cs="Calibri" w:eastAsia="Calibri" w:hAnsi="Calibri"/>
                <w:b/>
                <w:bCs/>
                <w:color w:val="FFFFFF"/>
                <w:sz w:val="22"/>
                <w:szCs w:val="22"/>
              </w:rPr>
              <w:t xml:space="preserve">02</w:t>
            </w:r>
          </w:p>
        </w:tc>
        <w:tc>
          <w:tcPr>
            <w:tcW w:type="dxa" w:w="8860"/>
            <w:tcBorders>
              <w:top w:val="single" w:color="EEF2FF" w:sz="4"/>
              <w:left w:val="none" w:color="FFFFFF" w:sz="0"/>
              <w:bottom w:val="single" w:color="EEF2FF" w:sz="4"/>
              <w:right w:val="single" w:color="EEF2FF" w:sz="4"/>
            </w:tcBorders>
            <w:shd w:fill="EEF2FF" w:val="clear"/>
            <w:tcMar>
              <w:top w:type="dxa" w:w="90"/>
              <w:left w:type="dxa" w:w="180"/>
              <w:bottom w:type="dxa" w:w="90"/>
              <w:right w:type="dxa" w:w="120"/>
            </w:tcMar>
          </w:tcPr>
          <w:p>
            <w:r>
              <w:rPr>
                <w:rFonts w:ascii="Calibri" w:cs="Calibri" w:eastAsia="Calibri" w:hAnsi="Calibri"/>
                <w:b/>
                <w:bCs/>
                <w:color w:val="1E1B7A"/>
                <w:sz w:val="19"/>
                <w:szCs w:val="19"/>
              </w:rPr>
              <w:t xml:space="preserve">Student Employability Reports  </w:t>
            </w:r>
            <w:r>
              <w:rPr>
                <w:rFonts w:ascii="Calibri" w:cs="Calibri" w:eastAsia="Calibri" w:hAnsi="Calibri"/>
                <w:color w:val="475569"/>
                <w:sz w:val="17"/>
                <w:szCs w:val="17"/>
              </w:rPr>
              <w:t xml:space="preserve">Composite Employability Score (0–100) across 5 dimensions, shareable Profile Card with QR verification, placement officer action panel, employer-facing verified reports</w:t>
            </w:r>
          </w:p>
        </w:tc>
      </w:tr>
    </w:tbl>
    <w:p>
      <w:pPr>
        <w:spacing w:before="8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3730A3" w:val="clear"/>
            <w:tcMar>
              <w:top w:type="dxa" w:w="90"/>
              <w:left w:type="dxa" w:w="100"/>
              <w:bottom w:type="dxa" w:w="90"/>
              <w:right w:type="dxa" w:w="100"/>
            </w:tcMar>
          </w:tcPr>
          <w:p>
            <w:pPr>
              <w:jc w:val="center"/>
            </w:pPr>
            <w:r>
              <w:rPr>
                <w:rFonts w:ascii="Calibri" w:cs="Calibri" w:eastAsia="Calibri" w:hAnsi="Calibri"/>
                <w:b/>
                <w:bCs/>
                <w:color w:val="FFFFFF"/>
                <w:sz w:val="22"/>
                <w:szCs w:val="22"/>
              </w:rPr>
              <w:t xml:space="preserve">03</w:t>
            </w:r>
          </w:p>
        </w:tc>
        <w:tc>
          <w:tcPr>
            <w:tcW w:type="dxa" w:w="8860"/>
            <w:tcBorders>
              <w:top w:val="single" w:color="EEF2FF" w:sz="4"/>
              <w:left w:val="none" w:color="FFFFFF" w:sz="0"/>
              <w:bottom w:val="single" w:color="EEF2FF" w:sz="4"/>
              <w:right w:val="single" w:color="EEF2FF" w:sz="4"/>
            </w:tcBorders>
            <w:shd w:fill="EEF2FF" w:val="clear"/>
            <w:tcMar>
              <w:top w:type="dxa" w:w="90"/>
              <w:left w:type="dxa" w:w="180"/>
              <w:bottom w:type="dxa" w:w="90"/>
              <w:right w:type="dxa" w:w="120"/>
            </w:tcMar>
          </w:tcPr>
          <w:p>
            <w:r>
              <w:rPr>
                <w:rFonts w:ascii="Calibri" w:cs="Calibri" w:eastAsia="Calibri" w:hAnsi="Calibri"/>
                <w:b/>
                <w:bCs/>
                <w:color w:val="1E1B7A"/>
                <w:sz w:val="19"/>
                <w:szCs w:val="19"/>
              </w:rPr>
              <w:t xml:space="preserve">Placement Readiness Analytics  </w:t>
            </w:r>
            <w:r>
              <w:rPr>
                <w:rFonts w:ascii="Calibri" w:cs="Calibri" w:eastAsia="Calibri" w:hAnsi="Calibri"/>
                <w:color w:val="475569"/>
                <w:sz w:val="17"/>
                <w:szCs w:val="17"/>
              </w:rPr>
              <w:t xml:space="preserve">Predictive Placement Readiness Score, 90-day at-risk student identification, employer JD matching &amp; pre-screening, batch readiness dashboard, placement timeline milestones</w:t>
            </w:r>
          </w:p>
        </w:tc>
      </w:tr>
    </w:tbl>
    <w:p>
      <w:pPr>
        <w:spacing w:before="8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3730A3" w:val="clear"/>
            <w:tcMar>
              <w:top w:type="dxa" w:w="90"/>
              <w:left w:type="dxa" w:w="100"/>
              <w:bottom w:type="dxa" w:w="90"/>
              <w:right w:type="dxa" w:w="100"/>
            </w:tcMar>
          </w:tcPr>
          <w:p>
            <w:pPr>
              <w:jc w:val="center"/>
            </w:pPr>
            <w:r>
              <w:rPr>
                <w:rFonts w:ascii="Calibri" w:cs="Calibri" w:eastAsia="Calibri" w:hAnsi="Calibri"/>
                <w:b/>
                <w:bCs/>
                <w:color w:val="FFFFFF"/>
                <w:sz w:val="22"/>
                <w:szCs w:val="22"/>
              </w:rPr>
              <w:t xml:space="preserve">04</w:t>
            </w:r>
          </w:p>
        </w:tc>
        <w:tc>
          <w:tcPr>
            <w:tcW w:type="dxa" w:w="8860"/>
            <w:tcBorders>
              <w:top w:val="single" w:color="EEF2FF" w:sz="4"/>
              <w:left w:val="none" w:color="FFFFFF" w:sz="0"/>
              <w:bottom w:val="single" w:color="EEF2FF" w:sz="4"/>
              <w:right w:val="single" w:color="EEF2FF" w:sz="4"/>
            </w:tcBorders>
            <w:shd w:fill="EEF2FF" w:val="clear"/>
            <w:tcMar>
              <w:top w:type="dxa" w:w="90"/>
              <w:left w:type="dxa" w:w="180"/>
              <w:bottom w:type="dxa" w:w="90"/>
              <w:right w:type="dxa" w:w="120"/>
            </w:tcMar>
          </w:tcPr>
          <w:p>
            <w:r>
              <w:rPr>
                <w:rFonts w:ascii="Calibri" w:cs="Calibri" w:eastAsia="Calibri" w:hAnsi="Calibri"/>
                <w:b/>
                <w:bCs/>
                <w:color w:val="1E1B7A"/>
                <w:sz w:val="19"/>
                <w:szCs w:val="19"/>
              </w:rPr>
              <w:t xml:space="preserve">Teacher Performance Analytics  </w:t>
            </w:r>
            <w:r>
              <w:rPr>
                <w:rFonts w:ascii="Calibri" w:cs="Calibri" w:eastAsia="Calibri" w:hAnsi="Calibri"/>
                <w:color w:val="475569"/>
                <w:sz w:val="17"/>
                <w:szCs w:val="17"/>
              </w:rPr>
              <w:t xml:space="preserve">5-dimension Teacher Performance Score, self-dashboard for faculty, HOD review panel, structured student feedback, professional development recommendations</w:t>
            </w:r>
          </w:p>
        </w:tc>
      </w:tr>
    </w:tbl>
    <w:p>
      <w:pPr>
        <w:spacing w:before="8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3730A3" w:val="clear"/>
            <w:tcMar>
              <w:top w:type="dxa" w:w="90"/>
              <w:left w:type="dxa" w:w="100"/>
              <w:bottom w:type="dxa" w:w="90"/>
              <w:right w:type="dxa" w:w="100"/>
            </w:tcMar>
          </w:tcPr>
          <w:p>
            <w:pPr>
              <w:jc w:val="center"/>
            </w:pPr>
            <w:r>
              <w:rPr>
                <w:rFonts w:ascii="Calibri" w:cs="Calibri" w:eastAsia="Calibri" w:hAnsi="Calibri"/>
                <w:b/>
                <w:bCs/>
                <w:color w:val="FFFFFF"/>
                <w:sz w:val="22"/>
                <w:szCs w:val="22"/>
              </w:rPr>
              <w:t xml:space="preserve">05</w:t>
            </w:r>
          </w:p>
        </w:tc>
        <w:tc>
          <w:tcPr>
            <w:tcW w:type="dxa" w:w="8860"/>
            <w:tcBorders>
              <w:top w:val="single" w:color="EEF2FF" w:sz="4"/>
              <w:left w:val="none" w:color="FFFFFF" w:sz="0"/>
              <w:bottom w:val="single" w:color="EEF2FF" w:sz="4"/>
              <w:right w:val="single" w:color="EEF2FF" w:sz="4"/>
            </w:tcBorders>
            <w:shd w:fill="EEF2FF" w:val="clear"/>
            <w:tcMar>
              <w:top w:type="dxa" w:w="90"/>
              <w:left w:type="dxa" w:w="180"/>
              <w:bottom w:type="dxa" w:w="90"/>
              <w:right w:type="dxa" w:w="120"/>
            </w:tcMar>
          </w:tcPr>
          <w:p>
            <w:r>
              <w:rPr>
                <w:rFonts w:ascii="Calibri" w:cs="Calibri" w:eastAsia="Calibri" w:hAnsi="Calibri"/>
                <w:b/>
                <w:bCs/>
                <w:color w:val="1E1B7A"/>
                <w:sz w:val="19"/>
                <w:szCs w:val="19"/>
              </w:rPr>
              <w:t xml:space="preserve">Institute Reputation Score (IRS)  </w:t>
            </w:r>
            <w:r>
              <w:rPr>
                <w:rFonts w:ascii="Calibri" w:cs="Calibri" w:eastAsia="Calibri" w:hAnsi="Calibri"/>
                <w:color w:val="475569"/>
                <w:sz w:val="17"/>
                <w:szCs w:val="17"/>
              </w:rPr>
              <w:t xml:space="preserve">5-pillar composite reputation index (0–1000), peer benchmarking, employer-facing report card, student transparency report, IRS improvement recommendation engine</w:t>
            </w:r>
          </w:p>
        </w:tc>
      </w:tr>
    </w:tbl>
    <w:p>
      <w:pPr>
        <w:spacing w:before="80" w:after="0"/>
      </w:pPr>
      <w:r>
        <w:rPr>
          <w:rFonts w:ascii="Calibri" w:cs="Calibri" w:eastAsia="Calibri" w:hAnsi="Calibri"/>
          <w:sz w:val="20"/>
          <w:szCs w:val="20"/>
        </w:rPr>
        <w:t xml:space="preserve"/>
      </w:r>
    </w:p>
    <w:p>
      <w:pPr>
        <w:spacing w:before="200" w:after="0"/>
      </w:pPr>
      <w:r>
        <w:rPr>
          <w:rFonts w:ascii="Calibri" w:cs="Calibri" w:eastAsia="Calibri" w:hAnsi="Calibri"/>
          <w:sz w:val="20"/>
          <w:szCs w:val="20"/>
        </w:rPr>
        <w:t xml:space="preserve"/>
      </w:r>
    </w:p>
    <w:p>
      <w:pPr>
        <w:pBdr>
          <w:bottom w:val="single" w:color="D97706" w:sz="6"/>
        </w:pBdr>
        <w:spacing w:before="0" w:after="200"/>
      </w:pPr>
      <w:r>
        <w:rPr>
          <w:rFonts w:ascii="Calibri" w:cs="Calibri" w:eastAsia="Calibri" w:hAnsi="Calibri"/>
          <w:b/>
          <w:bCs/>
          <w:caps/>
          <w:color w:val="D97706"/>
          <w:sz w:val="24"/>
          <w:szCs w:val="24"/>
        </w:rPr>
        <w:t xml:space="preserve">7 CORE INDIAN SCHOOL &amp; COLLEGE PSYCHOLOGY DRIVERS</w:t>
      </w:r>
    </w:p>
    <w:p>
      <w:r>
        <w:rPr>
          <w:rFonts w:ascii="Calibri" w:cs="Calibri" w:eastAsia="Calibri" w:hAnsi="Calibri"/>
          <w:b/>
          <w:bCs/>
          <w:color w:val="1E1B7A"/>
          <w:sz w:val="19"/>
          <w:szCs w:val="19"/>
        </w:rPr>
        <w:t xml:space="preserve">🏆  Placement Rate is Everything:  </w:t>
      </w:r>
      <w:r>
        <w:rPr>
          <w:rFonts w:ascii="Calibri" w:cs="Calibri" w:eastAsia="Calibri" w:hAnsi="Calibri"/>
          <w:color w:val="6B7280"/>
          <w:sz w:val="18"/>
          <w:szCs w:val="18"/>
        </w:rPr>
        <w:t xml:space="preserve">For Indian colleges, placement rate is the #1 brand metric — for admissions, for employer relations, for management pride. Data that improves placement rates is not a nice-to-have. It is institutional survival.</w:t>
      </w:r>
    </w:p>
    <w:p>
      <w:pPr>
        <w:spacing w:before="80" w:after="0"/>
      </w:pPr>
      <w:r>
        <w:rPr>
          <w:rFonts w:ascii="Calibri" w:cs="Calibri" w:eastAsia="Calibri" w:hAnsi="Calibri"/>
          <w:sz w:val="20"/>
          <w:szCs w:val="20"/>
        </w:rPr>
        <w:t xml:space="preserve"/>
      </w:r>
    </w:p>
    <w:p>
      <w:r>
        <w:rPr>
          <w:rFonts w:ascii="Calibri" w:cs="Calibri" w:eastAsia="Calibri" w:hAnsi="Calibri"/>
          <w:b/>
          <w:bCs/>
          <w:color w:val="1E1B7A"/>
          <w:sz w:val="19"/>
          <w:szCs w:val="19"/>
        </w:rPr>
        <w:t xml:space="preserve">😰  NAAC / Accreditation Anxiety:  </w:t>
      </w:r>
      <w:r>
        <w:rPr>
          <w:rFonts w:ascii="Calibri" w:cs="Calibri" w:eastAsia="Calibri" w:hAnsi="Calibri"/>
          <w:color w:val="6B7280"/>
          <w:sz w:val="18"/>
          <w:szCs w:val="18"/>
        </w:rPr>
        <w:t xml:space="preserve">NAAC, NBA, NIRF assessment cycles create acute institutional anxiety every 5 years. Any tool that makes data collection faster and the grade outcome better becomes indispensable.</w:t>
      </w:r>
    </w:p>
    <w:p>
      <w:pPr>
        <w:spacing w:before="80" w:after="0"/>
      </w:pPr>
      <w:r>
        <w:rPr>
          <w:rFonts w:ascii="Calibri" w:cs="Calibri" w:eastAsia="Calibri" w:hAnsi="Calibri"/>
          <w:sz w:val="20"/>
          <w:szCs w:val="20"/>
        </w:rPr>
        <w:t xml:space="preserve"/>
      </w:r>
    </w:p>
    <w:p>
      <w:r>
        <w:rPr>
          <w:rFonts w:ascii="Calibri" w:cs="Calibri" w:eastAsia="Calibri" w:hAnsi="Calibri"/>
          <w:b/>
          <w:bCs/>
          <w:color w:val="1E1B7A"/>
          <w:sz w:val="19"/>
          <w:szCs w:val="19"/>
        </w:rPr>
        <w:t xml:space="preserve">📊  Credibility Through Verified Data:  </w:t>
      </w:r>
      <w:r>
        <w:rPr>
          <w:rFonts w:ascii="Calibri" w:cs="Calibri" w:eastAsia="Calibri" w:hAnsi="Calibri"/>
          <w:color w:val="6B7280"/>
          <w:sz w:val="18"/>
          <w:szCs w:val="18"/>
        </w:rPr>
        <w:t xml:space="preserve">Indian institutions are deeply distrusted — by students, employers, and peers — because all reporting is self-generated. Verified, platform-generated data is the only currency of genuine credibility.</w:t>
      </w:r>
    </w:p>
    <w:p>
      <w:pPr>
        <w:spacing w:before="80" w:after="0"/>
      </w:pPr>
      <w:r>
        <w:rPr>
          <w:rFonts w:ascii="Calibri" w:cs="Calibri" w:eastAsia="Calibri" w:hAnsi="Calibri"/>
          <w:sz w:val="20"/>
          <w:szCs w:val="20"/>
        </w:rPr>
        <w:t xml:space="preserve"/>
      </w:r>
    </w:p>
    <w:p>
      <w:r>
        <w:rPr>
          <w:rFonts w:ascii="Calibri" w:cs="Calibri" w:eastAsia="Calibri" w:hAnsi="Calibri"/>
          <w:b/>
          <w:bCs/>
          <w:color w:val="1E1B7A"/>
          <w:sz w:val="19"/>
          <w:szCs w:val="19"/>
        </w:rPr>
        <w:t xml:space="preserve">⚡  Principal/HOD Status Competition:  </w:t>
      </w:r>
      <w:r>
        <w:rPr>
          <w:rFonts w:ascii="Calibri" w:cs="Calibri" w:eastAsia="Calibri" w:hAnsi="Calibri"/>
          <w:color w:val="6B7280"/>
          <w:sz w:val="18"/>
          <w:szCs w:val="18"/>
        </w:rPr>
        <w:t xml:space="preserve">Institutional leaders are intensely competitive within peer networks. City-level and state-level rankings activate competitive motivation faster than any sales pitch.</w:t>
      </w:r>
    </w:p>
    <w:p>
      <w:pPr>
        <w:spacing w:before="80" w:after="0"/>
      </w:pPr>
      <w:r>
        <w:rPr>
          <w:rFonts w:ascii="Calibri" w:cs="Calibri" w:eastAsia="Calibri" w:hAnsi="Calibri"/>
          <w:sz w:val="20"/>
          <w:szCs w:val="20"/>
        </w:rPr>
        <w:t xml:space="preserve"/>
      </w:r>
    </w:p>
    <w:p>
      <w:r>
        <w:rPr>
          <w:rFonts w:ascii="Calibri" w:cs="Calibri" w:eastAsia="Calibri" w:hAnsi="Calibri"/>
          <w:b/>
          <w:bCs/>
          <w:color w:val="1E1B7A"/>
          <w:sz w:val="19"/>
          <w:szCs w:val="19"/>
        </w:rPr>
        <w:t xml:space="preserve">👩‍🏫  Teacher Recognition Hunger:  </w:t>
      </w:r>
      <w:r>
        <w:rPr>
          <w:rFonts w:ascii="Calibri" w:cs="Calibri" w:eastAsia="Calibri" w:hAnsi="Calibri"/>
          <w:color w:val="6B7280"/>
          <w:sz w:val="18"/>
          <w:szCs w:val="18"/>
        </w:rPr>
        <w:t xml:space="preserve">India's 9 million college teachers are professionally underrecognised. Data that proves their impact creates loyalty and advocacy that no tool without this feature can achieve.</w:t>
      </w:r>
    </w:p>
    <w:p>
      <w:pPr>
        <w:spacing w:before="80" w:after="0"/>
      </w:pPr>
      <w:r>
        <w:rPr>
          <w:rFonts w:ascii="Calibri" w:cs="Calibri" w:eastAsia="Calibri" w:hAnsi="Calibri"/>
          <w:sz w:val="20"/>
          <w:szCs w:val="20"/>
        </w:rPr>
        <w:t xml:space="preserve"/>
      </w:r>
    </w:p>
    <w:p>
      <w:r>
        <w:rPr>
          <w:rFonts w:ascii="Calibri" w:cs="Calibri" w:eastAsia="Calibri" w:hAnsi="Calibri"/>
          <w:b/>
          <w:bCs/>
          <w:color w:val="1E1B7A"/>
          <w:sz w:val="19"/>
          <w:szCs w:val="19"/>
        </w:rPr>
        <w:t xml:space="preserve">💸  Management ROI Pressure:  </w:t>
      </w:r>
      <w:r>
        <w:rPr>
          <w:rFonts w:ascii="Calibri" w:cs="Calibri" w:eastAsia="Calibri" w:hAnsi="Calibri"/>
          <w:color w:val="6B7280"/>
          <w:sz w:val="18"/>
          <w:szCs w:val="18"/>
        </w:rPr>
        <w:t xml:space="preserve">Education trusts and boards demand measurable returns on academic investments. Analytics that create ROI accountability for training spend speak the language of management.</w:t>
      </w:r>
    </w:p>
    <w:p>
      <w:pPr>
        <w:spacing w:before="80" w:after="0"/>
      </w:pPr>
      <w:r>
        <w:rPr>
          <w:rFonts w:ascii="Calibri" w:cs="Calibri" w:eastAsia="Calibri" w:hAnsi="Calibri"/>
          <w:sz w:val="20"/>
          <w:szCs w:val="20"/>
        </w:rPr>
        <w:t xml:space="preserve"/>
      </w:r>
    </w:p>
    <w:p>
      <w:r>
        <w:rPr>
          <w:rFonts w:ascii="Calibri" w:cs="Calibri" w:eastAsia="Calibri" w:hAnsi="Calibri"/>
          <w:b/>
          <w:bCs/>
          <w:color w:val="1E1B7A"/>
          <w:sz w:val="19"/>
          <w:szCs w:val="19"/>
        </w:rPr>
        <w:t xml:space="preserve">🎓  Student Progress as Gamification:  </w:t>
      </w:r>
      <w:r>
        <w:rPr>
          <w:rFonts w:ascii="Calibri" w:cs="Calibri" w:eastAsia="Calibri" w:hAnsi="Calibri"/>
          <w:color w:val="6B7280"/>
          <w:sz w:val="18"/>
          <w:szCs w:val="18"/>
        </w:rPr>
        <w:t xml:space="preserve">Indian students are intensely score-driven. A personal Employability Score that improves with effort creates the most powerful engagement loop in EdTech.</w:t>
      </w:r>
    </w:p>
    <w:p>
      <w:pPr>
        <w:spacing w:before="80" w:after="0"/>
      </w:pPr>
      <w:r>
        <w:rPr>
          <w:rFonts w:ascii="Calibri" w:cs="Calibri" w:eastAsia="Calibri" w:hAnsi="Calibri"/>
          <w:sz w:val="20"/>
          <w:szCs w:val="20"/>
        </w:rPr>
        <w:t xml:space="preserve"/>
      </w:r>
    </w:p>
    <w:p>
      <w:pPr>
        <w:spacing w:before="100" w:after="0"/>
      </w:pPr>
      <w:r>
        <w:rPr>
          <w:rFonts w:ascii="Calibri" w:cs="Calibri" w:eastAsia="Calibri" w:hAnsi="Calibri"/>
          <w:sz w:val="20"/>
          <w:szCs w:val="20"/>
        </w:rPr>
        <w:t xml:space="preserve"/>
      </w:r>
    </w:p>
    <w:p>
      <w:r>
        <w:br w:type="page"/>
      </w:r>
    </w:p>
    <w:p>
      <w:pPr>
        <w:spacing w:before="0" w:after="280"/>
        <w:jc w:val="center"/>
      </w:pPr>
      <w:r>
        <w:rPr>
          <w:rFonts w:ascii="Calibri" w:cs="Calibri" w:eastAsia="Calibri" w:hAnsi="Calibri"/>
          <w:b/>
          <w:bCs/>
          <w:caps/>
          <w:color w:val="3730A3"/>
          <w:sz w:val="36"/>
          <w:szCs w:val="36"/>
        </w:rPr>
        <w:t xml:space="preserve">30 VIRAL POSITIONING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1D48" w:sz="10"/>
              <w:left w:val="single" w:color="E11D48" w:sz="10"/>
              <w:bottom w:val="single" w:color="E11D48" w:sz="4"/>
              <w:right w:val="single" w:color="E11D48" w:sz="4"/>
            </w:tcBorders>
            <w:shd w:fill="1E1B7A" w:val="clear"/>
            <w:tcMar>
              <w:top w:type="dxa" w:w="160"/>
              <w:left w:type="dxa" w:w="220"/>
              <w:bottom w:type="dxa" w:w="160"/>
              <w:right w:type="dxa" w:w="220"/>
            </w:tcMar>
          </w:tcPr>
          <w:p>
            <w:r>
              <w:rPr>
                <w:rFonts w:ascii="Calibri" w:cs="Calibri" w:eastAsia="Calibri" w:hAnsi="Calibri"/>
                <w:b/>
                <w:bCs/>
                <w:color w:val="E11D48"/>
                <w:sz w:val="30"/>
                <w:szCs w:val="30"/>
              </w:rPr>
              <w:t xml:space="preserve">01  </w:t>
            </w:r>
            <w:r>
              <w:rPr>
                <w:rFonts w:ascii="Calibri" w:cs="Calibri" w:eastAsia="Calibri" w:hAnsi="Calibri"/>
                <w:b/>
                <w:bCs/>
                <w:color w:val="FFFFFF"/>
                <w:sz w:val="21"/>
                <w:szCs w:val="21"/>
              </w:rPr>
              <w:t xml:space="preserve">"Hamara Placement Rate 94% Kaise Hua?" — Ab Data Se Prove Karo</w:t>
            </w:r>
          </w:p>
          <w:p>
            <w:pPr>
              <w:spacing w:before="60" w:after="0"/>
            </w:pPr>
            <w:r>
              <w:rPr>
                <w:rFonts w:ascii="Calibri" w:cs="Calibri" w:eastAsia="Calibri" w:hAnsi="Calibri"/>
                <w:color w:val="AAAAAA"/>
                <w:sz w:val="16"/>
                <w:szCs w:val="16"/>
              </w:rPr>
              <w:t xml:space="preserve">Placement Rate Proof</w:t>
            </w:r>
            <w:r>
              <w:rPr>
                <w:rFonts w:ascii="Calibri" w:cs="Calibri" w:eastAsia="Calibri" w:hAnsi="Calibri"/>
                <w:color w:val="777777"/>
                <w:sz w:val="16"/>
                <w:szCs w:val="16"/>
              </w:rPr>
              <w:t xml:space="preserve">   |   Feature: Placement Readiness Analytics</w:t>
            </w:r>
          </w:p>
        </w:tc>
      </w:tr>
      <w:tr>
        <w:tc>
          <w:tcPr>
            <w:tcW w:type="dxa" w:w="9360"/>
            <w:tcBorders>
              <w:top w:val="none" w:color="FFFFFF" w:sz="0"/>
              <w:left w:val="single" w:color="E11D48" w:sz="14"/>
              <w:bottom w:val="none" w:color="FFFFFF" w:sz="0"/>
              <w:right w:val="single" w:color="E2E8F0" w:sz="4"/>
            </w:tcBorders>
            <w:shd w:fill="FFF1F2" w:val="clear"/>
            <w:tcMar>
              <w:top w:type="dxa" w:w="80"/>
              <w:left w:type="dxa" w:w="220"/>
              <w:bottom w:type="dxa" w:w="80"/>
              <w:right w:type="dxa" w:w="200"/>
            </w:tcMar>
          </w:tcPr>
          <w:p>
            <w:r>
              <w:rPr>
                <w:rFonts w:ascii="Calibri" w:cs="Calibri" w:eastAsia="Calibri" w:hAnsi="Calibri"/>
                <w:b/>
                <w:bCs/>
                <w:color w:val="E11D48"/>
                <w:sz w:val="18"/>
                <w:szCs w:val="18"/>
              </w:rPr>
              <w:t xml:space="preserve">🔥 Ultra Viral</w:t>
            </w:r>
          </w:p>
        </w:tc>
      </w:tr>
      <w:tr>
        <w:tc>
          <w:tcPr>
            <w:tcW w:type="dxa" w:w="9360"/>
            <w:tcBorders>
              <w:top w:val="single" w:color="E2E8F0" w:sz="4"/>
              <w:left w:val="single" w:color="E11D48"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E11D48"/>
                <w:sz w:val="17"/>
                <w:szCs w:val="17"/>
              </w:rPr>
              <w:t xml:space="preserve">🎯  HOOK</w:t>
            </w:r>
          </w:p>
          <w:p>
            <w:pPr>
              <w:spacing w:before="40"/>
            </w:pPr>
            <w:r>
              <w:rPr>
                <w:rFonts w:ascii="Calibri" w:cs="Calibri" w:eastAsia="Calibri" w:hAnsi="Calibri"/>
                <w:color w:val="111827"/>
                <w:sz w:val="18"/>
                <w:szCs w:val="18"/>
              </w:rPr>
              <w:t xml:space="preserve">Every Indian college claims great placements. Nobody shows the DATA that proves it. Placement Readiness Analytics changes that permanently.</w:t>
            </w:r>
          </w:p>
        </w:tc>
      </w:tr>
      <w:tr>
        <w:tc>
          <w:tcPr>
            <w:tcW w:type="dxa" w:w="9360"/>
            <w:tcBorders>
              <w:top w:val="single" w:color="E2E8F0" w:sz="4"/>
              <w:left w:val="single" w:color="E11D48"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1E1B7A"/>
                <w:sz w:val="17"/>
                <w:szCs w:val="17"/>
              </w:rPr>
              <w:t xml:space="preserve">📌  POSITIONING STATEMENT</w:t>
            </w:r>
          </w:p>
          <w:p>
            <w:pPr>
              <w:spacing w:before="40"/>
            </w:pPr>
            <w:r>
              <w:rPr>
                <w:rFonts w:ascii="Calibri" w:cs="Calibri" w:eastAsia="Calibri" w:hAnsi="Calibri"/>
                <w:color w:val="111827"/>
                <w:sz w:val="18"/>
                <w:szCs w:val="18"/>
              </w:rPr>
              <w:t xml:space="preserve">EcoSkiller's Placement Readiness Analytics gives institutes a live Batch Readiness Dashboard — showing exactly what % of students are 'Ready' vs 'Not Ready' 90 days before placement season. Colleges that ACT on this data achieve placement rates competitors can only claim.</w:t>
            </w:r>
          </w:p>
        </w:tc>
      </w:tr>
      <w:tr>
        <w:tc>
          <w:tcPr>
            <w:tcW w:type="dxa" w:w="9360"/>
            <w:tcBorders>
              <w:top w:val="single" w:color="E2E8F0" w:sz="4"/>
              <w:left w:val="single" w:color="E11D48"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E11D48"/>
                <w:sz w:val="17"/>
                <w:szCs w:val="17"/>
              </w:rPr>
              <w:t xml:space="preserve">🔥  VIRAL TRIGGER</w:t>
            </w:r>
          </w:p>
          <w:p>
            <w:pPr>
              <w:spacing w:before="40"/>
            </w:pPr>
            <w:r>
              <w:rPr>
                <w:rFonts w:ascii="Calibri" w:cs="Calibri" w:eastAsia="Calibri" w:hAnsi="Calibri"/>
                <w:color w:val="111827"/>
                <w:sz w:val="18"/>
                <w:szCs w:val="18"/>
              </w:rPr>
              <w:t xml:space="preserve">Principal sharing at an AICTE conference: 'We knew 60 days before campus drives that 23 students were 'at-risk'. We intervened. 21 of them got placed. Our overall placement rate hit 94%.' — This one data point spreads in every engineering college principal WhatsApp group in India.</w:t>
            </w:r>
          </w:p>
        </w:tc>
      </w:tr>
      <w:tr>
        <w:tc>
          <w:tcPr>
            <w:tcW w:type="dxa" w:w="9360"/>
            <w:tcBorders>
              <w:top w:val="single" w:color="E2E8F0" w:sz="4"/>
              <w:left w:val="single" w:color="E11D48"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059669"/>
                <w:sz w:val="17"/>
                <w:szCs w:val="17"/>
              </w:rPr>
              <w:t xml:space="preserve">🧠  INDIAN SCHOOL PSYCHOLOGY</w:t>
            </w:r>
          </w:p>
          <w:p>
            <w:pPr>
              <w:spacing w:before="40"/>
            </w:pPr>
            <w:r>
              <w:rPr>
                <w:rFonts w:ascii="Calibri" w:cs="Calibri" w:eastAsia="Calibri" w:hAnsi="Calibri"/>
                <w:color w:val="111827"/>
                <w:sz w:val="18"/>
                <w:szCs w:val="18"/>
              </w:rPr>
              <w:t xml:space="preserve">Indian education institutions live or die by placement rates. A placement rate is the #1 admission decision factor for students and parents. The college that can SHOW its methodology — not just claim its number — builds trust no brochure can match.</w:t>
            </w:r>
          </w:p>
        </w:tc>
      </w:tr>
      <w:tr>
        <w:tc>
          <w:tcPr>
            <w:tcW w:type="dxa" w:w="9360"/>
            <w:tcBorders>
              <w:top w:val="single" w:color="E2E8F0" w:sz="4"/>
              <w:left w:val="single" w:color="E11D48" w:sz="10"/>
              <w:bottom w:val="single" w:color="E11D48" w:sz="8"/>
              <w:right w:val="single" w:color="E11D48" w:sz="8"/>
            </w:tcBorders>
            <w:shd w:fill="FFF1F2" w:val="clear"/>
            <w:tcMar>
              <w:top w:type="dxa" w:w="100"/>
              <w:left w:type="dxa" w:w="220"/>
              <w:bottom w:type="dxa" w:w="130"/>
              <w:right w:type="dxa" w:w="200"/>
            </w:tcMar>
          </w:tcPr>
          <w:p>
            <w:r>
              <w:rPr>
                <w:rFonts w:ascii="Calibri" w:cs="Calibri" w:eastAsia="Calibri" w:hAnsi="Calibri"/>
                <w:b/>
                <w:bCs/>
                <w:color w:val="E11D48"/>
                <w:sz w:val="17"/>
                <w:szCs w:val="17"/>
              </w:rPr>
              <w:t xml:space="preserve">CTA LINE  →  </w:t>
            </w:r>
            <w:r>
              <w:rPr>
                <w:rFonts w:ascii="Calibri" w:cs="Calibri" w:eastAsia="Calibri" w:hAnsi="Calibri"/>
                <w:b/>
                <w:bCs/>
                <w:i/>
                <w:iCs/>
                <w:color w:val="E11D48"/>
                <w:sz w:val="18"/>
                <w:szCs w:val="18"/>
              </w:rPr>
              <w:t xml:space="preserve">"Stop claiming placement rates. Start proving them with data."</w:t>
            </w:r>
          </w:p>
        </w:tc>
      </w:tr>
    </w:tbl>
    <w:p>
      <w:pPr>
        <w:spacing w:before="30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0"/>
              <w:left w:val="single" w:color="3730A3" w:sz="10"/>
              <w:bottom w:val="single" w:color="3730A3" w:sz="4"/>
              <w:right w:val="single" w:color="3730A3" w:sz="4"/>
            </w:tcBorders>
            <w:shd w:fill="1E1B7A" w:val="clear"/>
            <w:tcMar>
              <w:top w:type="dxa" w:w="160"/>
              <w:left w:type="dxa" w:w="220"/>
              <w:bottom w:type="dxa" w:w="160"/>
              <w:right w:type="dxa" w:w="220"/>
            </w:tcMar>
          </w:tcPr>
          <w:p>
            <w:r>
              <w:rPr>
                <w:rFonts w:ascii="Calibri" w:cs="Calibri" w:eastAsia="Calibri" w:hAnsi="Calibri"/>
                <w:b/>
                <w:bCs/>
                <w:color w:val="3730A3"/>
                <w:sz w:val="30"/>
                <w:szCs w:val="30"/>
              </w:rPr>
              <w:t xml:space="preserve">02  </w:t>
            </w:r>
            <w:r>
              <w:rPr>
                <w:rFonts w:ascii="Calibri" w:cs="Calibri" w:eastAsia="Calibri" w:hAnsi="Calibri"/>
                <w:b/>
                <w:bCs/>
                <w:color w:val="FFFFFF"/>
                <w:sz w:val="21"/>
                <w:szCs w:val="21"/>
              </w:rPr>
              <w:t xml:space="preserve">"Recruiter Ne Poocha Skill Data — Humne Live Dashboard Dikhaya"</w:t>
            </w:r>
          </w:p>
          <w:p>
            <w:pPr>
              <w:spacing w:before="60" w:after="0"/>
            </w:pPr>
            <w:r>
              <w:rPr>
                <w:rFonts w:ascii="Calibri" w:cs="Calibri" w:eastAsia="Calibri" w:hAnsi="Calibri"/>
                <w:color w:val="AAAAAA"/>
                <w:sz w:val="16"/>
                <w:szCs w:val="16"/>
              </w:rPr>
              <w:t xml:space="preserve">Employer Trust Building</w:t>
            </w:r>
            <w:r>
              <w:rPr>
                <w:rFonts w:ascii="Calibri" w:cs="Calibri" w:eastAsia="Calibri" w:hAnsi="Calibri"/>
                <w:color w:val="777777"/>
                <w:sz w:val="16"/>
                <w:szCs w:val="16"/>
              </w:rPr>
              <w:t xml:space="preserve">   |   Feature: Institute Reputation Score</w:t>
            </w:r>
          </w:p>
        </w:tc>
      </w:tr>
      <w:tr>
        <w:tc>
          <w:tcPr>
            <w:tcW w:type="dxa" w:w="9360"/>
            <w:tcBorders>
              <w:top w:val="none" w:color="FFFFFF" w:sz="0"/>
              <w:left w:val="single" w:color="3730A3" w:sz="14"/>
              <w:bottom w:val="none" w:color="FFFFFF" w:sz="0"/>
              <w:right w:val="single" w:color="E2E8F0" w:sz="4"/>
            </w:tcBorders>
            <w:shd w:fill="EEF2FF" w:val="clear"/>
            <w:tcMar>
              <w:top w:type="dxa" w:w="80"/>
              <w:left w:type="dxa" w:w="220"/>
              <w:bottom w:type="dxa" w:w="80"/>
              <w:right w:type="dxa" w:w="200"/>
            </w:tcMar>
          </w:tcPr>
          <w:p>
            <w:r>
              <w:rPr>
                <w:rFonts w:ascii="Calibri" w:cs="Calibri" w:eastAsia="Calibri" w:hAnsi="Calibri"/>
                <w:b/>
                <w:bCs/>
                <w:color w:val="3730A3"/>
                <w:sz w:val="18"/>
                <w:szCs w:val="18"/>
              </w:rPr>
              <w:t xml:space="preserve">📊 Data Credibility</w:t>
            </w:r>
          </w:p>
        </w:tc>
      </w:tr>
      <w:tr>
        <w:tc>
          <w:tcPr>
            <w:tcW w:type="dxa" w:w="9360"/>
            <w:tcBorders>
              <w:top w:val="single" w:color="E2E8F0" w:sz="4"/>
              <w:left w:val="single" w:color="3730A3"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3730A3"/>
                <w:sz w:val="17"/>
                <w:szCs w:val="17"/>
              </w:rPr>
              <w:t xml:space="preserve">🎯  HOOK</w:t>
            </w:r>
          </w:p>
          <w:p>
            <w:pPr>
              <w:spacing w:before="40"/>
            </w:pPr>
            <w:r>
              <w:rPr>
                <w:rFonts w:ascii="Calibri" w:cs="Calibri" w:eastAsia="Calibri" w:hAnsi="Calibri"/>
                <w:color w:val="111827"/>
                <w:sz w:val="18"/>
                <w:szCs w:val="18"/>
              </w:rPr>
              <w:t xml:space="preserve">Top recruiters from TCS, Infosys, Wipro, Deloitte are tired of inflated resumes and college brochures. They want verified data. IRS gives them exactly that.</w:t>
            </w:r>
          </w:p>
        </w:tc>
      </w:tr>
      <w:tr>
        <w:tc>
          <w:tcPr>
            <w:tcW w:type="dxa" w:w="9360"/>
            <w:tcBorders>
              <w:top w:val="single" w:color="E2E8F0" w:sz="4"/>
              <w:left w:val="single" w:color="3730A3"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1E1B7A"/>
                <w:sz w:val="17"/>
                <w:szCs w:val="17"/>
              </w:rPr>
              <w:t xml:space="preserve">📌  POSITIONING STATEMENT</w:t>
            </w:r>
          </w:p>
          <w:p>
            <w:pPr>
              <w:spacing w:before="40"/>
            </w:pPr>
            <w:r>
              <w:rPr>
                <w:rFonts w:ascii="Calibri" w:cs="Calibri" w:eastAsia="Calibri" w:hAnsi="Calibri"/>
                <w:color w:val="111827"/>
                <w:sz w:val="18"/>
                <w:szCs w:val="18"/>
              </w:rPr>
              <w:t xml:space="preserve">EcoSkiller's Institute Reputation Score (IRS) generates a verified Employer-Facing Institute Report Card — placement rate, average CTC, skill profile of typical graduate, employer satisfaction, 3-year historical data — all verified, all live. When a recruiter asks 'why should we visit your campus?', the answer is one link.</w:t>
            </w:r>
          </w:p>
        </w:tc>
      </w:tr>
      <w:tr>
        <w:tc>
          <w:tcPr>
            <w:tcW w:type="dxa" w:w="9360"/>
            <w:tcBorders>
              <w:top w:val="single" w:color="E2E8F0" w:sz="4"/>
              <w:left w:val="single" w:color="3730A3"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E11D48"/>
                <w:sz w:val="17"/>
                <w:szCs w:val="17"/>
              </w:rPr>
              <w:t xml:space="preserve">🔥  VIRAL TRIGGER</w:t>
            </w:r>
          </w:p>
          <w:p>
            <w:pPr>
              <w:spacing w:before="40"/>
            </w:pPr>
            <w:r>
              <w:rPr>
                <w:rFonts w:ascii="Calibri" w:cs="Calibri" w:eastAsia="Calibri" w:hAnsi="Calibri"/>
                <w:color w:val="111827"/>
                <w:sz w:val="18"/>
                <w:szCs w:val="18"/>
              </w:rPr>
              <w:t xml:space="preserve">A placement officer sharing on LinkedIn: 'Sent our EcoSkiller IRS report card to TCS before the campus drive. They said it was the most data-rich pre-visit brief they had received from any college in their circuit. We got 40 slots vs the usual 15.' — Every placement officer in India wants this outcome.</w:t>
            </w:r>
          </w:p>
        </w:tc>
      </w:tr>
      <w:tr>
        <w:tc>
          <w:tcPr>
            <w:tcW w:type="dxa" w:w="9360"/>
            <w:tcBorders>
              <w:top w:val="single" w:color="E2E8F0" w:sz="4"/>
              <w:left w:val="single" w:color="3730A3"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059669"/>
                <w:sz w:val="17"/>
                <w:szCs w:val="17"/>
              </w:rPr>
              <w:t xml:space="preserve">🧠  INDIAN SCHOOL PSYCHOLOGY</w:t>
            </w:r>
          </w:p>
          <w:p>
            <w:pPr>
              <w:spacing w:before="40"/>
            </w:pPr>
            <w:r>
              <w:rPr>
                <w:rFonts w:ascii="Calibri" w:cs="Calibri" w:eastAsia="Calibri" w:hAnsi="Calibri"/>
                <w:color w:val="111827"/>
                <w:sz w:val="18"/>
                <w:szCs w:val="18"/>
              </w:rPr>
              <w:t xml:space="preserve">Indian college placement offices operate on relationships, not data. The shift is happening — recruiters now expect structured data. The college that is first in its city to provide verified, structured skill data to employers creates a competitive moat that lasts years.</w:t>
            </w:r>
          </w:p>
        </w:tc>
      </w:tr>
      <w:tr>
        <w:tc>
          <w:tcPr>
            <w:tcW w:type="dxa" w:w="9360"/>
            <w:tcBorders>
              <w:top w:val="single" w:color="E2E8F0" w:sz="4"/>
              <w:left w:val="single" w:color="3730A3" w:sz="10"/>
              <w:bottom w:val="single" w:color="3730A3" w:sz="8"/>
              <w:right w:val="single" w:color="3730A3" w:sz="8"/>
            </w:tcBorders>
            <w:shd w:fill="EEF2FF" w:val="clear"/>
            <w:tcMar>
              <w:top w:type="dxa" w:w="100"/>
              <w:left w:type="dxa" w:w="220"/>
              <w:bottom w:type="dxa" w:w="130"/>
              <w:right w:type="dxa" w:w="200"/>
            </w:tcMar>
          </w:tcPr>
          <w:p>
            <w:r>
              <w:rPr>
                <w:rFonts w:ascii="Calibri" w:cs="Calibri" w:eastAsia="Calibri" w:hAnsi="Calibri"/>
                <w:b/>
                <w:bCs/>
                <w:color w:val="3730A3"/>
                <w:sz w:val="17"/>
                <w:szCs w:val="17"/>
              </w:rPr>
              <w:t xml:space="preserve">CTA LINE  →  </w:t>
            </w:r>
            <w:r>
              <w:rPr>
                <w:rFonts w:ascii="Calibri" w:cs="Calibri" w:eastAsia="Calibri" w:hAnsi="Calibri"/>
                <w:b/>
                <w:bCs/>
                <w:i/>
                <w:iCs/>
                <w:color w:val="3730A3"/>
                <w:sz w:val="18"/>
                <w:szCs w:val="18"/>
              </w:rPr>
              <w:t xml:space="preserve">"When the recruiter asks 'why visit your campus', be the institute that answers with data."</w:t>
            </w:r>
          </w:p>
        </w:tc>
      </w:tr>
    </w:tbl>
    <w:p>
      <w:pPr>
        <w:spacing w:before="300" w:after="0"/>
      </w:pPr>
      <w:r>
        <w:rPr>
          <w:rFonts w:ascii="Calibri" w:cs="Calibri" w:eastAsia="Calibri" w:hAnsi="Calibri"/>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0"/>
              <w:left w:val="single" w:color="D97706" w:sz="10"/>
              <w:bottom w:val="single" w:color="D97706" w:sz="4"/>
              <w:right w:val="single" w:color="D97706" w:sz="4"/>
            </w:tcBorders>
            <w:shd w:fill="1E1B7A" w:val="clear"/>
            <w:tcMar>
              <w:top w:type="dxa" w:w="160"/>
              <w:left w:type="dxa" w:w="220"/>
              <w:bottom w:type="dxa" w:w="160"/>
              <w:right w:type="dxa" w:w="220"/>
            </w:tcMar>
          </w:tcPr>
          <w:p>
            <w:r>
              <w:rPr>
                <w:rFonts w:ascii="Calibri" w:cs="Calibri" w:eastAsia="Calibri" w:hAnsi="Calibri"/>
                <w:b/>
                <w:bCs/>
                <w:color w:val="D97706"/>
                <w:sz w:val="30"/>
                <w:szCs w:val="30"/>
              </w:rPr>
              <w:t xml:space="preserve">03  </w:t>
            </w:r>
            <w:r>
              <w:rPr>
                <w:rFonts w:ascii="Calibri" w:cs="Calibri" w:eastAsia="Calibri" w:hAnsi="Calibri"/>
                <w:b/>
                <w:bCs/>
                <w:color w:val="FFFFFF"/>
                <w:sz w:val="21"/>
                <w:szCs w:val="21"/>
              </w:rPr>
              <w:t xml:space="preserve">"College Choose Karne Se Pehle IRS Dekho" — Admission Season Mein Game Changer</w:t>
            </w:r>
          </w:p>
          <w:p>
            <w:pPr>
              <w:spacing w:before="60" w:after="0"/>
            </w:pPr>
            <w:r>
              <w:rPr>
                <w:rFonts w:ascii="Calibri" w:cs="Calibri" w:eastAsia="Calibri" w:hAnsi="Calibri"/>
                <w:color w:val="AAAAAA"/>
                <w:sz w:val="16"/>
                <w:szCs w:val="16"/>
              </w:rPr>
              <w:t xml:space="preserve">Student Admission Conversion</w:t>
            </w:r>
            <w:r>
              <w:rPr>
                <w:rFonts w:ascii="Calibri" w:cs="Calibri" w:eastAsia="Calibri" w:hAnsi="Calibri"/>
                <w:color w:val="777777"/>
                <w:sz w:val="16"/>
                <w:szCs w:val="16"/>
              </w:rPr>
              <w:t xml:space="preserve">   |   Feature: Institute Reputation Score — Student Transparency Report</w:t>
            </w:r>
          </w:p>
        </w:tc>
      </w:tr>
      <w:tr>
        <w:tc>
          <w:tcPr>
            <w:tcW w:type="dxa" w:w="9360"/>
            <w:tcBorders>
              <w:top w:val="none" w:color="FFFFFF" w:sz="0"/>
              <w:left w:val="single" w:color="D97706" w:sz="14"/>
              <w:bottom w:val="none" w:color="FFFFFF" w:sz="0"/>
              <w:right w:val="single" w:color="E2E8F0" w:sz="4"/>
            </w:tcBorders>
            <w:shd w:fill="FFFBEB" w:val="clear"/>
            <w:tcMar>
              <w:top w:type="dxa" w:w="80"/>
              <w:left w:type="dxa" w:w="220"/>
              <w:bottom w:type="dxa" w:w="80"/>
              <w:right w:type="dxa" w:w="200"/>
            </w:tcMar>
          </w:tcPr>
          <w:p>
            <w:r>
              <w:rPr>
                <w:rFonts w:ascii="Calibri" w:cs="Calibri" w:eastAsia="Calibri" w:hAnsi="Calibri"/>
                <w:b/>
                <w:bCs/>
                <w:color w:val="D97706"/>
                <w:sz w:val="18"/>
                <w:szCs w:val="18"/>
              </w:rPr>
              <w:t xml:space="preserve">🏆 Aspiration Driver</w:t>
            </w:r>
          </w:p>
        </w:tc>
      </w:tr>
      <w:tr>
        <w:tc>
          <w:tcPr>
            <w:tcW w:type="dxa" w:w="9360"/>
            <w:tcBorders>
              <w:top w:val="single" w:color="E2E8F0" w:sz="4"/>
              <w:left w:val="single" w:color="D97706"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D97706"/>
                <w:sz w:val="17"/>
                <w:szCs w:val="17"/>
              </w:rPr>
              <w:t xml:space="preserve">🎯  HOOK</w:t>
            </w:r>
          </w:p>
          <w:p>
            <w:pPr>
              <w:spacing w:before="40"/>
            </w:pPr>
            <w:r>
              <w:rPr>
                <w:rFonts w:ascii="Calibri" w:cs="Calibri" w:eastAsia="Calibri" w:hAnsi="Calibri"/>
                <w:color w:val="111827"/>
                <w:sz w:val="18"/>
                <w:szCs w:val="18"/>
              </w:rPr>
              <w:t xml:space="preserve">Class 12 students and parents spend weeks researching colleges on Shiksha, College Dunia, and JustDial — reading reviews they cannot verify. IRS changes the game.</w:t>
            </w:r>
          </w:p>
        </w:tc>
      </w:tr>
      <w:tr>
        <w:tc>
          <w:tcPr>
            <w:tcW w:type="dxa" w:w="9360"/>
            <w:tcBorders>
              <w:top w:val="single" w:color="E2E8F0" w:sz="4"/>
              <w:left w:val="single" w:color="D97706"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1E1B7A"/>
                <w:sz w:val="17"/>
                <w:szCs w:val="17"/>
              </w:rPr>
              <w:t xml:space="preserve">📌  POSITIONING STATEMENT</w:t>
            </w:r>
          </w:p>
          <w:p>
            <w:pPr>
              <w:spacing w:before="40"/>
            </w:pPr>
            <w:r>
              <w:rPr>
                <w:rFonts w:ascii="Calibri" w:cs="Calibri" w:eastAsia="Calibri" w:hAnsi="Calibri"/>
                <w:color w:val="111827"/>
                <w:sz w:val="18"/>
                <w:szCs w:val="18"/>
              </w:rPr>
              <w:t xml:space="preserve">EcoSkiller's Student-Facing Transparency Report gives prospective students verified data on an institute — IRS tier (Bronze/Silver/Gold/Platinum), 3-year placement stats by department, top hiring companies, student satisfaction score, average graduate skill profile. Schools can embed this live data widget on their admission page. Not a brochure. A live verified score.</w:t>
            </w:r>
          </w:p>
        </w:tc>
      </w:tr>
      <w:tr>
        <w:tc>
          <w:tcPr>
            <w:tcW w:type="dxa" w:w="9360"/>
            <w:tcBorders>
              <w:top w:val="single" w:color="E2E8F0" w:sz="4"/>
              <w:left w:val="single" w:color="D97706"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E11D48"/>
                <w:sz w:val="17"/>
                <w:szCs w:val="17"/>
              </w:rPr>
              <w:t xml:space="preserve">🔥  VIRAL TRIGGER</w:t>
            </w:r>
          </w:p>
          <w:p>
            <w:pPr>
              <w:spacing w:before="40"/>
            </w:pPr>
            <w:r>
              <w:rPr>
                <w:rFonts w:ascii="Calibri" w:cs="Calibri" w:eastAsia="Calibri" w:hAnsi="Calibri"/>
                <w:color w:val="111827"/>
                <w:sz w:val="18"/>
                <w:szCs w:val="18"/>
              </w:rPr>
              <w:t xml:space="preserve">A Class 12 student's Instagram story: 'Bhai is college ka EcoSkiller IRS score Gold hai — 3 saal ka placement data verified hai, TCS/Infosys dono harabar aate hain. Admission le raha hun.' — This kind of peer recommendation spreads to every student in the same coaching class.</w:t>
            </w:r>
          </w:p>
        </w:tc>
      </w:tr>
      <w:tr>
        <w:tc>
          <w:tcPr>
            <w:tcW w:type="dxa" w:w="9360"/>
            <w:tcBorders>
              <w:top w:val="single" w:color="E2E8F0" w:sz="4"/>
              <w:left w:val="single" w:color="D97706"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059669"/>
                <w:sz w:val="17"/>
                <w:szCs w:val="17"/>
              </w:rPr>
              <w:t xml:space="preserve">🧠  INDIAN SCHOOL PSYCHOLOGY</w:t>
            </w:r>
          </w:p>
          <w:p>
            <w:pPr>
              <w:spacing w:before="40"/>
            </w:pPr>
            <w:r>
              <w:rPr>
                <w:rFonts w:ascii="Calibri" w:cs="Calibri" w:eastAsia="Calibri" w:hAnsi="Calibri"/>
                <w:color w:val="111827"/>
                <w:sz w:val="18"/>
                <w:szCs w:val="18"/>
              </w:rPr>
              <w:t xml:space="preserve">Indian students and parents do enormous pre-admission research but trust almost nothing they read — because everything is self-reported. Verified, live, third-party-style data from a platform they did not create is the ONLY category of information they trust. IRS fills this gap.</w:t>
            </w:r>
          </w:p>
        </w:tc>
      </w:tr>
      <w:tr>
        <w:tc>
          <w:tcPr>
            <w:tcW w:type="dxa" w:w="9360"/>
            <w:tcBorders>
              <w:top w:val="single" w:color="E2E8F0" w:sz="4"/>
              <w:left w:val="single" w:color="D97706" w:sz="10"/>
              <w:bottom w:val="single" w:color="D97706" w:sz="8"/>
              <w:right w:val="single" w:color="D97706" w:sz="8"/>
            </w:tcBorders>
            <w:shd w:fill="FFFBEB" w:val="clear"/>
            <w:tcMar>
              <w:top w:type="dxa" w:w="100"/>
              <w:left w:type="dxa" w:w="220"/>
              <w:bottom w:type="dxa" w:w="130"/>
              <w:right w:type="dxa" w:w="200"/>
            </w:tcMar>
          </w:tcPr>
          <w:p>
            <w:r>
              <w:rPr>
                <w:rFonts w:ascii="Calibri" w:cs="Calibri" w:eastAsia="Calibri" w:hAnsi="Calibri"/>
                <w:b/>
                <w:bCs/>
                <w:color w:val="D97706"/>
                <w:sz w:val="17"/>
                <w:szCs w:val="17"/>
              </w:rPr>
              <w:t xml:space="preserve">CTA LINE  →  </w:t>
            </w:r>
            <w:r>
              <w:rPr>
                <w:rFonts w:ascii="Calibri" w:cs="Calibri" w:eastAsia="Calibri" w:hAnsi="Calibri"/>
                <w:b/>
                <w:bCs/>
                <w:i/>
                <w:iCs/>
                <w:color w:val="D97706"/>
                <w:sz w:val="18"/>
                <w:szCs w:val="18"/>
              </w:rPr>
              <w:t xml:space="preserve">"Give students verified college data before admission. They'll choose you — and tell their friends why."</w:t>
            </w:r>
          </w:p>
        </w:tc>
      </w:tr>
    </w:tbl>
    <w:p>
      <w:pPr>
        <w:spacing w:before="30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0"/>
              <w:left w:val="single" w:color="059669" w:sz="10"/>
              <w:bottom w:val="single" w:color="059669" w:sz="4"/>
              <w:right w:val="single" w:color="059669" w:sz="4"/>
            </w:tcBorders>
            <w:shd w:fill="1E1B7A" w:val="clear"/>
            <w:tcMar>
              <w:top w:type="dxa" w:w="160"/>
              <w:left w:type="dxa" w:w="220"/>
              <w:bottom w:type="dxa" w:w="160"/>
              <w:right w:type="dxa" w:w="220"/>
            </w:tcMar>
          </w:tcPr>
          <w:p>
            <w:r>
              <w:rPr>
                <w:rFonts w:ascii="Calibri" w:cs="Calibri" w:eastAsia="Calibri" w:hAnsi="Calibri"/>
                <w:b/>
                <w:bCs/>
                <w:color w:val="059669"/>
                <w:sz w:val="30"/>
                <w:szCs w:val="30"/>
              </w:rPr>
              <w:t xml:space="preserve">04  </w:t>
            </w:r>
            <w:r>
              <w:rPr>
                <w:rFonts w:ascii="Calibri" w:cs="Calibri" w:eastAsia="Calibri" w:hAnsi="Calibri"/>
                <w:b/>
                <w:bCs/>
                <w:color w:val="FFFFFF"/>
                <w:sz w:val="21"/>
                <w:szCs w:val="21"/>
              </w:rPr>
              <w:t xml:space="preserve">"Teacher Ko Pehli Baar Pata Chala Ki Unka Padhaana Kaam Kar Raha Hai"</w:t>
            </w:r>
          </w:p>
          <w:p>
            <w:pPr>
              <w:spacing w:before="60" w:after="0"/>
            </w:pPr>
            <w:r>
              <w:rPr>
                <w:rFonts w:ascii="Calibri" w:cs="Calibri" w:eastAsia="Calibri" w:hAnsi="Calibri"/>
                <w:color w:val="AAAAAA"/>
                <w:sz w:val="16"/>
                <w:szCs w:val="16"/>
              </w:rPr>
              <w:t xml:space="preserve">Teacher Professional Growth</w:t>
            </w:r>
            <w:r>
              <w:rPr>
                <w:rFonts w:ascii="Calibri" w:cs="Calibri" w:eastAsia="Calibri" w:hAnsi="Calibri"/>
                <w:color w:val="777777"/>
                <w:sz w:val="16"/>
                <w:szCs w:val="16"/>
              </w:rPr>
              <w:t xml:space="preserve">   |   Feature: Teacher Performance Analytics — Self Dashboard</w:t>
            </w:r>
          </w:p>
        </w:tc>
      </w:tr>
      <w:tr>
        <w:tc>
          <w:tcPr>
            <w:tcW w:type="dxa" w:w="9360"/>
            <w:tcBorders>
              <w:top w:val="none" w:color="FFFFFF" w:sz="0"/>
              <w:left w:val="single" w:color="059669" w:sz="14"/>
              <w:bottom w:val="none" w:color="FFFFFF" w:sz="0"/>
              <w:right w:val="single" w:color="E2E8F0" w:sz="4"/>
            </w:tcBorders>
            <w:shd w:fill="ECFDF5" w:val="clear"/>
            <w:tcMar>
              <w:top w:type="dxa" w:w="80"/>
              <w:left w:type="dxa" w:w="220"/>
              <w:bottom w:type="dxa" w:w="80"/>
              <w:right w:type="dxa" w:w="200"/>
            </w:tcMar>
          </w:tcPr>
          <w:p>
            <w:r>
              <w:rPr>
                <w:rFonts w:ascii="Calibri" w:cs="Calibri" w:eastAsia="Calibri" w:hAnsi="Calibri"/>
                <w:b/>
                <w:bCs/>
                <w:color w:val="059669"/>
                <w:sz w:val="18"/>
                <w:szCs w:val="18"/>
              </w:rPr>
              <w:t xml:space="preserve">👩‍🏫 Teacher Dignity</w:t>
            </w:r>
          </w:p>
        </w:tc>
      </w:tr>
      <w:tr>
        <w:tc>
          <w:tcPr>
            <w:tcW w:type="dxa" w:w="9360"/>
            <w:tcBorders>
              <w:top w:val="single" w:color="E2E8F0" w:sz="4"/>
              <w:left w:val="single" w:color="059669"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059669"/>
                <w:sz w:val="17"/>
                <w:szCs w:val="17"/>
              </w:rPr>
              <w:t xml:space="preserve">🎯  HOOK</w:t>
            </w:r>
          </w:p>
          <w:p>
            <w:pPr>
              <w:spacing w:before="40"/>
            </w:pPr>
            <w:r>
              <w:rPr>
                <w:rFonts w:ascii="Calibri" w:cs="Calibri" w:eastAsia="Calibri" w:hAnsi="Calibri"/>
                <w:color w:val="111827"/>
                <w:sz w:val="18"/>
                <w:szCs w:val="18"/>
              </w:rPr>
              <w:t xml:space="preserve">Indian teachers get evaluated by principals once a year through subjective observations. They have NO idea if their actual teaching is producing skill outcomes. EcoSkiller fixes this.</w:t>
            </w:r>
          </w:p>
        </w:tc>
      </w:tr>
      <w:tr>
        <w:tc>
          <w:tcPr>
            <w:tcW w:type="dxa" w:w="9360"/>
            <w:tcBorders>
              <w:top w:val="single" w:color="E2E8F0" w:sz="4"/>
              <w:left w:val="single" w:color="059669"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1E1B7A"/>
                <w:sz w:val="17"/>
                <w:szCs w:val="17"/>
              </w:rPr>
              <w:t xml:space="preserve">📌  POSITIONING STATEMENT</w:t>
            </w:r>
          </w:p>
          <w:p>
            <w:pPr>
              <w:spacing w:before="40"/>
            </w:pPr>
            <w:r>
              <w:rPr>
                <w:rFonts w:ascii="Calibri" w:cs="Calibri" w:eastAsia="Calibri" w:hAnsi="Calibri"/>
                <w:color w:val="111827"/>
                <w:sz w:val="18"/>
                <w:szCs w:val="18"/>
              </w:rPr>
              <w:t xml:space="preserve">EcoSkiller's Teacher Self-Dashboard shows each teacher their own performance analytics — skill gains students achieved in their course, engagement rates, assessment quality scores, and peer benchmark comparison. A teacher who sees 'My students' Communication skills improved 34% — above department average' for the first time changes their relationship with their own work permanently.</w:t>
            </w:r>
          </w:p>
        </w:tc>
      </w:tr>
      <w:tr>
        <w:tc>
          <w:tcPr>
            <w:tcW w:type="dxa" w:w="9360"/>
            <w:tcBorders>
              <w:top w:val="single" w:color="E2E8F0" w:sz="4"/>
              <w:left w:val="single" w:color="059669"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E11D48"/>
                <w:sz w:val="17"/>
                <w:szCs w:val="17"/>
              </w:rPr>
              <w:t xml:space="preserve">🔥  VIRAL TRIGGER</w:t>
            </w:r>
          </w:p>
          <w:p>
            <w:pPr>
              <w:spacing w:before="40"/>
            </w:pPr>
            <w:r>
              <w:rPr>
                <w:rFonts w:ascii="Calibri" w:cs="Calibri" w:eastAsia="Calibri" w:hAnsi="Calibri"/>
                <w:color w:val="111827"/>
                <w:sz w:val="18"/>
                <w:szCs w:val="18"/>
              </w:rPr>
              <w:t xml:space="preserve">A teacher posting on LinkedIn Teachers Community: 'EcoSkiller ne mujhe pehli baar dikhaya ki meri Data Analysis class ke students ka skill score semester mein 41% improve hua. Kabhi nahi socha tha ki meri mehnat measure ho sakti hai.' — This resonates with India's 9 million college teachers instantly.</w:t>
            </w:r>
          </w:p>
        </w:tc>
      </w:tr>
      <w:tr>
        <w:tc>
          <w:tcPr>
            <w:tcW w:type="dxa" w:w="9360"/>
            <w:tcBorders>
              <w:top w:val="single" w:color="E2E8F0" w:sz="4"/>
              <w:left w:val="single" w:color="059669"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059669"/>
                <w:sz w:val="17"/>
                <w:szCs w:val="17"/>
              </w:rPr>
              <w:t xml:space="preserve">🧠  INDIAN SCHOOL PSYCHOLOGY</w:t>
            </w:r>
          </w:p>
          <w:p>
            <w:pPr>
              <w:spacing w:before="40"/>
            </w:pPr>
            <w:r>
              <w:rPr>
                <w:rFonts w:ascii="Calibri" w:cs="Calibri" w:eastAsia="Calibri" w:hAnsi="Calibri"/>
                <w:color w:val="111827"/>
                <w:sz w:val="18"/>
                <w:szCs w:val="18"/>
              </w:rPr>
              <w:t xml:space="preserve">Indian teachers deeply want professional recognition but rarely receive it. A system that shows teachers their IMPACT — not just their timetable compliance — creates loyalty that no salary increment can match. Teachers who feel their work matters become the institution's most powerful advocates.</w:t>
            </w:r>
          </w:p>
        </w:tc>
      </w:tr>
      <w:tr>
        <w:tc>
          <w:tcPr>
            <w:tcW w:type="dxa" w:w="9360"/>
            <w:tcBorders>
              <w:top w:val="single" w:color="E2E8F0" w:sz="4"/>
              <w:left w:val="single" w:color="059669" w:sz="10"/>
              <w:bottom w:val="single" w:color="059669" w:sz="8"/>
              <w:right w:val="single" w:color="059669" w:sz="8"/>
            </w:tcBorders>
            <w:shd w:fill="ECFDF5" w:val="clear"/>
            <w:tcMar>
              <w:top w:type="dxa" w:w="100"/>
              <w:left w:type="dxa" w:w="220"/>
              <w:bottom w:type="dxa" w:w="130"/>
              <w:right w:type="dxa" w:w="200"/>
            </w:tcMar>
          </w:tcPr>
          <w:p>
            <w:r>
              <w:rPr>
                <w:rFonts w:ascii="Calibri" w:cs="Calibri" w:eastAsia="Calibri" w:hAnsi="Calibri"/>
                <w:b/>
                <w:bCs/>
                <w:color w:val="059669"/>
                <w:sz w:val="17"/>
                <w:szCs w:val="17"/>
              </w:rPr>
              <w:t xml:space="preserve">CTA LINE  →  </w:t>
            </w:r>
            <w:r>
              <w:rPr>
                <w:rFonts w:ascii="Calibri" w:cs="Calibri" w:eastAsia="Calibri" w:hAnsi="Calibri"/>
                <w:b/>
                <w:bCs/>
                <w:i/>
                <w:iCs/>
                <w:color w:val="059669"/>
                <w:sz w:val="18"/>
                <w:szCs w:val="18"/>
              </w:rPr>
              <w:t xml:space="preserve">"Show teachers the impact of their work. They'll teach differently tomorrow."</w:t>
            </w:r>
          </w:p>
        </w:tc>
      </w:tr>
    </w:tbl>
    <w:p>
      <w:pPr>
        <w:spacing w:before="300" w:after="0"/>
      </w:pPr>
      <w:r>
        <w:rPr>
          <w:rFonts w:ascii="Calibri" w:cs="Calibri" w:eastAsia="Calibri" w:hAnsi="Calibri"/>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0"/>
              <w:left w:val="single" w:color="7C3AED" w:sz="10"/>
              <w:bottom w:val="single" w:color="7C3AED" w:sz="4"/>
              <w:right w:val="single" w:color="7C3AED" w:sz="4"/>
            </w:tcBorders>
            <w:shd w:fill="1E1B7A" w:val="clear"/>
            <w:tcMar>
              <w:top w:type="dxa" w:w="160"/>
              <w:left w:type="dxa" w:w="220"/>
              <w:bottom w:type="dxa" w:w="160"/>
              <w:right w:type="dxa" w:w="220"/>
            </w:tcMar>
          </w:tcPr>
          <w:p>
            <w:r>
              <w:rPr>
                <w:rFonts w:ascii="Calibri" w:cs="Calibri" w:eastAsia="Calibri" w:hAnsi="Calibri"/>
                <w:b/>
                <w:bCs/>
                <w:color w:val="7C3AED"/>
                <w:sz w:val="30"/>
                <w:szCs w:val="30"/>
              </w:rPr>
              <w:t xml:space="preserve">05  </w:t>
            </w:r>
            <w:r>
              <w:rPr>
                <w:rFonts w:ascii="Calibri" w:cs="Calibri" w:eastAsia="Calibri" w:hAnsi="Calibri"/>
                <w:b/>
                <w:bCs/>
                <w:color w:val="FFFFFF"/>
                <w:sz w:val="21"/>
                <w:szCs w:val="21"/>
              </w:rPr>
              <w:t xml:space="preserve">"Rs. 40 Lakh Ki Training Ka Kya ROI Hua?" — Ab Data Se Jawab Do</w:t>
            </w:r>
          </w:p>
          <w:p>
            <w:pPr>
              <w:spacing w:before="60" w:after="0"/>
            </w:pPr>
            <w:r>
              <w:rPr>
                <w:rFonts w:ascii="Calibri" w:cs="Calibri" w:eastAsia="Calibri" w:hAnsi="Calibri"/>
                <w:color w:val="AAAAAA"/>
                <w:sz w:val="16"/>
                <w:szCs w:val="16"/>
              </w:rPr>
              <w:t xml:space="preserve">Institute Management ROI</w:t>
            </w:r>
            <w:r>
              <w:rPr>
                <w:rFonts w:ascii="Calibri" w:cs="Calibri" w:eastAsia="Calibri" w:hAnsi="Calibri"/>
                <w:color w:val="777777"/>
                <w:sz w:val="16"/>
                <w:szCs w:val="16"/>
              </w:rPr>
              <w:t xml:space="preserve">   |   Feature: School Skill Development Reports — Curriculum Effectiveness</w:t>
            </w:r>
          </w:p>
        </w:tc>
      </w:tr>
      <w:tr>
        <w:tc>
          <w:tcPr>
            <w:tcW w:type="dxa" w:w="9360"/>
            <w:tcBorders>
              <w:top w:val="none" w:color="FFFFFF" w:sz="0"/>
              <w:left w:val="single" w:color="7C3AED" w:sz="14"/>
              <w:bottom w:val="none" w:color="FFFFFF" w:sz="0"/>
              <w:right w:val="single" w:color="E2E8F0" w:sz="4"/>
            </w:tcBorders>
            <w:shd w:fill="F5F3FF" w:val="clear"/>
            <w:tcMar>
              <w:top w:type="dxa" w:w="80"/>
              <w:left w:type="dxa" w:w="220"/>
              <w:bottom w:type="dxa" w:w="80"/>
              <w:right w:type="dxa" w:w="200"/>
            </w:tcMar>
          </w:tcPr>
          <w:p>
            <w:r>
              <w:rPr>
                <w:rFonts w:ascii="Calibri" w:cs="Calibri" w:eastAsia="Calibri" w:hAnsi="Calibri"/>
                <w:b/>
                <w:bCs/>
                <w:color w:val="7C3AED"/>
                <w:sz w:val="18"/>
                <w:szCs w:val="18"/>
              </w:rPr>
              <w:t xml:space="preserve">💸 ROI for Management</w:t>
            </w:r>
          </w:p>
        </w:tc>
      </w:tr>
      <w:tr>
        <w:tc>
          <w:tcPr>
            <w:tcW w:type="dxa" w:w="9360"/>
            <w:tcBorders>
              <w:top w:val="single" w:color="E2E8F0" w:sz="4"/>
              <w:left w:val="single" w:color="7C3AED"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7C3AED"/>
                <w:sz w:val="17"/>
                <w:szCs w:val="17"/>
              </w:rPr>
              <w:t xml:space="preserve">🎯  HOOK</w:t>
            </w:r>
          </w:p>
          <w:p>
            <w:pPr>
              <w:spacing w:before="40"/>
            </w:pPr>
            <w:r>
              <w:rPr>
                <w:rFonts w:ascii="Calibri" w:cs="Calibri" w:eastAsia="Calibri" w:hAnsi="Calibri"/>
                <w:color w:val="111827"/>
                <w:sz w:val="18"/>
                <w:szCs w:val="18"/>
              </w:rPr>
              <w:t xml:space="preserve">Indian college managements spend crores on skill development workshops, soft skills trainers, and industry certifications every year. Nobody measures the actual ROI.</w:t>
            </w:r>
          </w:p>
        </w:tc>
      </w:tr>
      <w:tr>
        <w:tc>
          <w:tcPr>
            <w:tcW w:type="dxa" w:w="9360"/>
            <w:tcBorders>
              <w:top w:val="single" w:color="E2E8F0" w:sz="4"/>
              <w:left w:val="single" w:color="7C3AED"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1E1B7A"/>
                <w:sz w:val="17"/>
                <w:szCs w:val="17"/>
              </w:rPr>
              <w:t xml:space="preserve">📌  POSITIONING STATEMENT</w:t>
            </w:r>
          </w:p>
          <w:p>
            <w:pPr>
              <w:spacing w:before="40"/>
            </w:pPr>
            <w:r>
              <w:rPr>
                <w:rFonts w:ascii="Calibri" w:cs="Calibri" w:eastAsia="Calibri" w:hAnsi="Calibri"/>
                <w:color w:val="111827"/>
                <w:sz w:val="18"/>
                <w:szCs w:val="18"/>
              </w:rPr>
              <w:t xml:space="preserve">EcoSkiller's Curriculum Effectiveness Analysis correlates every training investment to measurable skill outcomes — which courses drove skill lift, which were wasted spend, and exactly how to reallocate training budget for maximum impact. Management gets a data-driven ROI report on every rupee spent on skill development.</w:t>
            </w:r>
          </w:p>
        </w:tc>
      </w:tr>
      <w:tr>
        <w:tc>
          <w:tcPr>
            <w:tcW w:type="dxa" w:w="9360"/>
            <w:tcBorders>
              <w:top w:val="single" w:color="E2E8F0" w:sz="4"/>
              <w:left w:val="single" w:color="7C3AED"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E11D48"/>
                <w:sz w:val="17"/>
                <w:szCs w:val="17"/>
              </w:rPr>
              <w:t xml:space="preserve">🔥  VIRAL TRIGGER</w:t>
            </w:r>
          </w:p>
          <w:p>
            <w:pPr>
              <w:spacing w:before="40"/>
            </w:pPr>
            <w:r>
              <w:rPr>
                <w:rFonts w:ascii="Calibri" w:cs="Calibri" w:eastAsia="Calibri" w:hAnsi="Calibri"/>
                <w:color w:val="111827"/>
                <w:sz w:val="18"/>
                <w:szCs w:val="18"/>
              </w:rPr>
              <w:t xml:space="preserve">A college director presenting at an education management summit: 'We found that Rs. 18 lakh of our annual soft skills training spend was producing near-zero measurable skill lift. We reallocated it based on EcoSkiller's Curriculum Effectiveness data. Next year placement rate went up 12 points.' — Every college director in India is paying attention.</w:t>
            </w:r>
          </w:p>
        </w:tc>
      </w:tr>
      <w:tr>
        <w:tc>
          <w:tcPr>
            <w:tcW w:type="dxa" w:w="9360"/>
            <w:tcBorders>
              <w:top w:val="single" w:color="E2E8F0" w:sz="4"/>
              <w:left w:val="single" w:color="7C3AED"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059669"/>
                <w:sz w:val="17"/>
                <w:szCs w:val="17"/>
              </w:rPr>
              <w:t xml:space="preserve">🧠  INDIAN SCHOOL PSYCHOLOGY</w:t>
            </w:r>
          </w:p>
          <w:p>
            <w:pPr>
              <w:spacing w:before="40"/>
            </w:pPr>
            <w:r>
              <w:rPr>
                <w:rFonts w:ascii="Calibri" w:cs="Calibri" w:eastAsia="Calibri" w:hAnsi="Calibri"/>
                <w:color w:val="111827"/>
                <w:sz w:val="18"/>
                <w:szCs w:val="18"/>
              </w:rPr>
              <w:t xml:space="preserve">Indian education management is under increasing pressure from trusts, governing boards, and accreditation bodies to justify expenditure. A tool that creates an ROI accountability framework for training investments changes the conversation from 'how much did we spend' to 'what did we achieve'. This shifts EcoSkiller from software to governance infrastructure.</w:t>
            </w:r>
          </w:p>
        </w:tc>
      </w:tr>
      <w:tr>
        <w:tc>
          <w:tcPr>
            <w:tcW w:type="dxa" w:w="9360"/>
            <w:tcBorders>
              <w:top w:val="single" w:color="E2E8F0" w:sz="4"/>
              <w:left w:val="single" w:color="7C3AED" w:sz="10"/>
              <w:bottom w:val="single" w:color="7C3AED" w:sz="8"/>
              <w:right w:val="single" w:color="7C3AED" w:sz="8"/>
            </w:tcBorders>
            <w:shd w:fill="F5F3FF" w:val="clear"/>
            <w:tcMar>
              <w:top w:type="dxa" w:w="100"/>
              <w:left w:type="dxa" w:w="220"/>
              <w:bottom w:type="dxa" w:w="130"/>
              <w:right w:type="dxa" w:w="200"/>
            </w:tcMar>
          </w:tcPr>
          <w:p>
            <w:r>
              <w:rPr>
                <w:rFonts w:ascii="Calibri" w:cs="Calibri" w:eastAsia="Calibri" w:hAnsi="Calibri"/>
                <w:b/>
                <w:bCs/>
                <w:color w:val="7C3AED"/>
                <w:sz w:val="17"/>
                <w:szCs w:val="17"/>
              </w:rPr>
              <w:t xml:space="preserve">CTA LINE  →  </w:t>
            </w:r>
            <w:r>
              <w:rPr>
                <w:rFonts w:ascii="Calibri" w:cs="Calibri" w:eastAsia="Calibri" w:hAnsi="Calibri"/>
                <w:b/>
                <w:bCs/>
                <w:i/>
                <w:iCs/>
                <w:color w:val="7C3AED"/>
                <w:sz w:val="18"/>
                <w:szCs w:val="18"/>
              </w:rPr>
              <w:t xml:space="preserve">"Crores spent on training. Zero data on outcomes. Fix that."</w:t>
            </w:r>
          </w:p>
        </w:tc>
      </w:tr>
    </w:tbl>
    <w:p>
      <w:pPr>
        <w:spacing w:before="30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10"/>
              <w:left w:val="single" w:color="0891B2" w:sz="10"/>
              <w:bottom w:val="single" w:color="0891B2" w:sz="4"/>
              <w:right w:val="single" w:color="0891B2" w:sz="4"/>
            </w:tcBorders>
            <w:shd w:fill="1E1B7A" w:val="clear"/>
            <w:tcMar>
              <w:top w:type="dxa" w:w="160"/>
              <w:left w:type="dxa" w:w="220"/>
              <w:bottom w:type="dxa" w:w="160"/>
              <w:right w:type="dxa" w:w="220"/>
            </w:tcMar>
          </w:tcPr>
          <w:p>
            <w:r>
              <w:rPr>
                <w:rFonts w:ascii="Calibri" w:cs="Calibri" w:eastAsia="Calibri" w:hAnsi="Calibri"/>
                <w:b/>
                <w:bCs/>
                <w:color w:val="0891B2"/>
                <w:sz w:val="30"/>
                <w:szCs w:val="30"/>
              </w:rPr>
              <w:t xml:space="preserve">06  </w:t>
            </w:r>
            <w:r>
              <w:rPr>
                <w:rFonts w:ascii="Calibri" w:cs="Calibri" w:eastAsia="Calibri" w:hAnsi="Calibri"/>
                <w:b/>
                <w:bCs/>
                <w:color w:val="FFFFFF"/>
                <w:sz w:val="21"/>
                <w:szCs w:val="21"/>
              </w:rPr>
              <w:t xml:space="preserve">"Placement Officer Ki Neend Wapas Aa Gayi" — At-Risk Students Ko Pehle Pakdo</w:t>
            </w:r>
          </w:p>
          <w:p>
            <w:pPr>
              <w:spacing w:before="60" w:after="0"/>
            </w:pPr>
            <w:r>
              <w:rPr>
                <w:rFonts w:ascii="Calibri" w:cs="Calibri" w:eastAsia="Calibri" w:hAnsi="Calibri"/>
                <w:color w:val="AAAAAA"/>
                <w:sz w:val="16"/>
                <w:szCs w:val="16"/>
              </w:rPr>
              <w:t xml:space="preserve">Placement Department Empowerment</w:t>
            </w:r>
            <w:r>
              <w:rPr>
                <w:rFonts w:ascii="Calibri" w:cs="Calibri" w:eastAsia="Calibri" w:hAnsi="Calibri"/>
                <w:color w:val="777777"/>
                <w:sz w:val="16"/>
                <w:szCs w:val="16"/>
              </w:rPr>
              <w:t xml:space="preserve">   |   Feature: Placement Readiness Analytics — At-Risk Student ID</w:t>
            </w:r>
          </w:p>
        </w:tc>
      </w:tr>
      <w:tr>
        <w:tc>
          <w:tcPr>
            <w:tcW w:type="dxa" w:w="9360"/>
            <w:tcBorders>
              <w:top w:val="none" w:color="FFFFFF" w:sz="0"/>
              <w:left w:val="single" w:color="0891B2" w:sz="14"/>
              <w:bottom w:val="none" w:color="FFFFFF" w:sz="0"/>
              <w:right w:val="single" w:color="E2E8F0" w:sz="4"/>
            </w:tcBorders>
            <w:shd w:fill="ECFEFF" w:val="clear"/>
            <w:tcMar>
              <w:top w:type="dxa" w:w="80"/>
              <w:left w:type="dxa" w:w="220"/>
              <w:bottom w:type="dxa" w:w="80"/>
              <w:right w:type="dxa" w:w="200"/>
            </w:tcMar>
          </w:tcPr>
          <w:p>
            <w:r>
              <w:rPr>
                <w:rFonts w:ascii="Calibri" w:cs="Calibri" w:eastAsia="Calibri" w:hAnsi="Calibri"/>
                <w:b/>
                <w:bCs/>
                <w:color w:val="0891B2"/>
                <w:sz w:val="18"/>
                <w:szCs w:val="18"/>
              </w:rPr>
              <w:t xml:space="preserve">🎯 Placement Officer Story</w:t>
            </w:r>
          </w:p>
        </w:tc>
      </w:tr>
      <w:tr>
        <w:tc>
          <w:tcPr>
            <w:tcW w:type="dxa" w:w="9360"/>
            <w:tcBorders>
              <w:top w:val="single" w:color="E2E8F0" w:sz="4"/>
              <w:left w:val="single" w:color="0891B2"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0891B2"/>
                <w:sz w:val="17"/>
                <w:szCs w:val="17"/>
              </w:rPr>
              <w:t xml:space="preserve">🎯  HOOK</w:t>
            </w:r>
          </w:p>
          <w:p>
            <w:pPr>
              <w:spacing w:before="40"/>
            </w:pPr>
            <w:r>
              <w:rPr>
                <w:rFonts w:ascii="Calibri" w:cs="Calibri" w:eastAsia="Calibri" w:hAnsi="Calibri"/>
                <w:color w:val="111827"/>
                <w:sz w:val="18"/>
                <w:szCs w:val="18"/>
              </w:rPr>
              <w:t xml:space="preserve">Every placement officer in India knows the feeling: campus drive day arrives, and 30 students don't meet the company's basic criteria. It's too late. EcoSkiller creates the 60-day early warning.</w:t>
            </w:r>
          </w:p>
        </w:tc>
      </w:tr>
      <w:tr>
        <w:tc>
          <w:tcPr>
            <w:tcW w:type="dxa" w:w="9360"/>
            <w:tcBorders>
              <w:top w:val="single" w:color="E2E8F0" w:sz="4"/>
              <w:left w:val="single" w:color="0891B2"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1E1B7A"/>
                <w:sz w:val="17"/>
                <w:szCs w:val="17"/>
              </w:rPr>
              <w:t xml:space="preserve">📌  POSITIONING STATEMENT</w:t>
            </w:r>
          </w:p>
          <w:p>
            <w:pPr>
              <w:spacing w:before="40"/>
            </w:pPr>
            <w:r>
              <w:rPr>
                <w:rFonts w:ascii="Calibri" w:cs="Calibri" w:eastAsia="Calibri" w:hAnsi="Calibri"/>
                <w:color w:val="111827"/>
                <w:sz w:val="18"/>
                <w:szCs w:val="18"/>
              </w:rPr>
              <w:t xml:space="preserve">EcoSkiller's At-Risk Student Identification system flags students with Critical/High/Medium risk 60-90 days before placement season — multi-factor model: low PRS + poor communication + engagement gaps. Each flag comes with a root-cause breakdown and counsellor assignment tool. Placement officers stop firefighting and start coaching.</w:t>
            </w:r>
          </w:p>
        </w:tc>
      </w:tr>
      <w:tr>
        <w:tc>
          <w:tcPr>
            <w:tcW w:type="dxa" w:w="9360"/>
            <w:tcBorders>
              <w:top w:val="single" w:color="E2E8F0" w:sz="4"/>
              <w:left w:val="single" w:color="0891B2"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E11D48"/>
                <w:sz w:val="17"/>
                <w:szCs w:val="17"/>
              </w:rPr>
              <w:t xml:space="preserve">🔥  VIRAL TRIGGER</w:t>
            </w:r>
          </w:p>
          <w:p>
            <w:pPr>
              <w:spacing w:before="40"/>
            </w:pPr>
            <w:r>
              <w:rPr>
                <w:rFonts w:ascii="Calibri" w:cs="Calibri" w:eastAsia="Calibri" w:hAnsi="Calibri"/>
                <w:color w:val="111827"/>
                <w:sz w:val="18"/>
                <w:szCs w:val="18"/>
              </w:rPr>
              <w:t xml:space="preserve">A placement head posting on a college administrators forum: 'This year for the first time, I had 90 days of warning on every at-risk student. Zero surprises on drive day. Our unplaced count went from 47 to 9.' — This single outcome story is shared in every placement officer WhatsApp group in India.</w:t>
            </w:r>
          </w:p>
        </w:tc>
      </w:tr>
      <w:tr>
        <w:tc>
          <w:tcPr>
            <w:tcW w:type="dxa" w:w="9360"/>
            <w:tcBorders>
              <w:top w:val="single" w:color="E2E8F0" w:sz="4"/>
              <w:left w:val="single" w:color="0891B2"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059669"/>
                <w:sz w:val="17"/>
                <w:szCs w:val="17"/>
              </w:rPr>
              <w:t xml:space="preserve">🧠  INDIAN SCHOOL PSYCHOLOGY</w:t>
            </w:r>
          </w:p>
          <w:p>
            <w:pPr>
              <w:spacing w:before="40"/>
            </w:pPr>
            <w:r>
              <w:rPr>
                <w:rFonts w:ascii="Calibri" w:cs="Calibri" w:eastAsia="Calibri" w:hAnsi="Calibri"/>
                <w:color w:val="111827"/>
                <w:sz w:val="18"/>
                <w:szCs w:val="18"/>
              </w:rPr>
              <w:t xml:space="preserve">Placement officers in India carry enormous institutional pressure — their KRA is literally the placement rate. They experience pre-placement season as a crisis they can't control. A tool that gives them CONTROL — real data, enough lead time, specific actions — doesn't just solve a work problem. It solves an anxiety problem. That emotional relief drives advocacy.</w:t>
            </w:r>
          </w:p>
        </w:tc>
      </w:tr>
      <w:tr>
        <w:tc>
          <w:tcPr>
            <w:tcW w:type="dxa" w:w="9360"/>
            <w:tcBorders>
              <w:top w:val="single" w:color="E2E8F0" w:sz="4"/>
              <w:left w:val="single" w:color="0891B2" w:sz="10"/>
              <w:bottom w:val="single" w:color="0891B2" w:sz="8"/>
              <w:right w:val="single" w:color="0891B2" w:sz="8"/>
            </w:tcBorders>
            <w:shd w:fill="ECFEFF" w:val="clear"/>
            <w:tcMar>
              <w:top w:type="dxa" w:w="100"/>
              <w:left w:type="dxa" w:w="220"/>
              <w:bottom w:type="dxa" w:w="130"/>
              <w:right w:type="dxa" w:w="200"/>
            </w:tcMar>
          </w:tcPr>
          <w:p>
            <w:r>
              <w:rPr>
                <w:rFonts w:ascii="Calibri" w:cs="Calibri" w:eastAsia="Calibri" w:hAnsi="Calibri"/>
                <w:b/>
                <w:bCs/>
                <w:color w:val="0891B2"/>
                <w:sz w:val="17"/>
                <w:szCs w:val="17"/>
              </w:rPr>
              <w:t xml:space="preserve">CTA LINE  →  </w:t>
            </w:r>
            <w:r>
              <w:rPr>
                <w:rFonts w:ascii="Calibri" w:cs="Calibri" w:eastAsia="Calibri" w:hAnsi="Calibri"/>
                <w:b/>
                <w:bCs/>
                <w:i/>
                <w:iCs/>
                <w:color w:val="0891B2"/>
                <w:sz w:val="18"/>
                <w:szCs w:val="18"/>
              </w:rPr>
              <w:t xml:space="preserve">"Give placement officers 90-day warning. They'll never work without it again."</w:t>
            </w:r>
          </w:p>
        </w:tc>
      </w:tr>
    </w:tbl>
    <w:p>
      <w:pPr>
        <w:spacing w:before="300" w:after="0"/>
      </w:pPr>
      <w:r>
        <w:rPr>
          <w:rFonts w:ascii="Calibri" w:cs="Calibri" w:eastAsia="Calibri" w:hAnsi="Calibri"/>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1D48" w:sz="10"/>
              <w:left w:val="single" w:color="E11D48" w:sz="10"/>
              <w:bottom w:val="single" w:color="E11D48" w:sz="4"/>
              <w:right w:val="single" w:color="E11D48" w:sz="4"/>
            </w:tcBorders>
            <w:shd w:fill="1E1B7A" w:val="clear"/>
            <w:tcMar>
              <w:top w:type="dxa" w:w="160"/>
              <w:left w:type="dxa" w:w="220"/>
              <w:bottom w:type="dxa" w:w="160"/>
              <w:right w:type="dxa" w:w="220"/>
            </w:tcMar>
          </w:tcPr>
          <w:p>
            <w:r>
              <w:rPr>
                <w:rFonts w:ascii="Calibri" w:cs="Calibri" w:eastAsia="Calibri" w:hAnsi="Calibri"/>
                <w:b/>
                <w:bCs/>
                <w:color w:val="E11D48"/>
                <w:sz w:val="30"/>
                <w:szCs w:val="30"/>
              </w:rPr>
              <w:t xml:space="preserve">07  </w:t>
            </w:r>
            <w:r>
              <w:rPr>
                <w:rFonts w:ascii="Calibri" w:cs="Calibri" w:eastAsia="Calibri" w:hAnsi="Calibri"/>
                <w:b/>
                <w:bCs/>
                <w:color w:val="FFFFFF"/>
                <w:sz w:val="21"/>
                <w:szCs w:val="21"/>
              </w:rPr>
              <w:t xml:space="preserve">"Resume Ki Jagah EcoSkiller Employability Card" — Recruitment Revolution</w:t>
            </w:r>
          </w:p>
          <w:p>
            <w:pPr>
              <w:spacing w:before="60" w:after="0"/>
            </w:pPr>
            <w:r>
              <w:rPr>
                <w:rFonts w:ascii="Calibri" w:cs="Calibri" w:eastAsia="Calibri" w:hAnsi="Calibri"/>
                <w:color w:val="AAAAAA"/>
                <w:sz w:val="16"/>
                <w:szCs w:val="16"/>
              </w:rPr>
              <w:t xml:space="preserve">Student Career Empowerment</w:t>
            </w:r>
            <w:r>
              <w:rPr>
                <w:rFonts w:ascii="Calibri" w:cs="Calibri" w:eastAsia="Calibri" w:hAnsi="Calibri"/>
                <w:color w:val="777777"/>
                <w:sz w:val="16"/>
                <w:szCs w:val="16"/>
              </w:rPr>
              <w:t xml:space="preserve">   |   Feature: Student Employability Report — ES Profile Card</w:t>
            </w:r>
          </w:p>
        </w:tc>
      </w:tr>
      <w:tr>
        <w:tc>
          <w:tcPr>
            <w:tcW w:type="dxa" w:w="9360"/>
            <w:tcBorders>
              <w:top w:val="none" w:color="FFFFFF" w:sz="0"/>
              <w:left w:val="single" w:color="E11D48" w:sz="14"/>
              <w:bottom w:val="none" w:color="FFFFFF" w:sz="0"/>
              <w:right w:val="single" w:color="E2E8F0" w:sz="4"/>
            </w:tcBorders>
            <w:shd w:fill="FFF1F2" w:val="clear"/>
            <w:tcMar>
              <w:top w:type="dxa" w:w="80"/>
              <w:left w:type="dxa" w:w="220"/>
              <w:bottom w:type="dxa" w:w="80"/>
              <w:right w:type="dxa" w:w="200"/>
            </w:tcMar>
          </w:tcPr>
          <w:p>
            <w:r>
              <w:rPr>
                <w:rFonts w:ascii="Calibri" w:cs="Calibri" w:eastAsia="Calibri" w:hAnsi="Calibri"/>
                <w:b/>
                <w:bCs/>
                <w:color w:val="E11D48"/>
                <w:sz w:val="18"/>
                <w:szCs w:val="18"/>
              </w:rPr>
              <w:t xml:space="preserve">🔥 Ultra Viral</w:t>
            </w:r>
          </w:p>
        </w:tc>
      </w:tr>
      <w:tr>
        <w:tc>
          <w:tcPr>
            <w:tcW w:type="dxa" w:w="9360"/>
            <w:tcBorders>
              <w:top w:val="single" w:color="E2E8F0" w:sz="4"/>
              <w:left w:val="single" w:color="E11D48"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E11D48"/>
                <w:sz w:val="17"/>
                <w:szCs w:val="17"/>
              </w:rPr>
              <w:t xml:space="preserve">🎯  HOOK</w:t>
            </w:r>
          </w:p>
          <w:p>
            <w:pPr>
              <w:spacing w:before="40"/>
            </w:pPr>
            <w:r>
              <w:rPr>
                <w:rFonts w:ascii="Calibri" w:cs="Calibri" w:eastAsia="Calibri" w:hAnsi="Calibri"/>
                <w:color w:val="111827"/>
                <w:sz w:val="18"/>
                <w:szCs w:val="18"/>
              </w:rPr>
              <w:t xml:space="preserve">Every Indian student walks into a campus placement with a Word document resume that looks like every other student's resume. The first differentiator wins. The ES Profile Card IS that differentiator.</w:t>
            </w:r>
          </w:p>
        </w:tc>
      </w:tr>
      <w:tr>
        <w:tc>
          <w:tcPr>
            <w:tcW w:type="dxa" w:w="9360"/>
            <w:tcBorders>
              <w:top w:val="single" w:color="E2E8F0" w:sz="4"/>
              <w:left w:val="single" w:color="E11D48"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1E1B7A"/>
                <w:sz w:val="17"/>
                <w:szCs w:val="17"/>
              </w:rPr>
              <w:t xml:space="preserve">📌  POSITIONING STATEMENT</w:t>
            </w:r>
          </w:p>
          <w:p>
            <w:pPr>
              <w:spacing w:before="40"/>
            </w:pPr>
            <w:r>
              <w:rPr>
                <w:rFonts w:ascii="Calibri" w:cs="Calibri" w:eastAsia="Calibri" w:hAnsi="Calibri"/>
                <w:color w:val="111827"/>
                <w:sz w:val="18"/>
                <w:szCs w:val="18"/>
              </w:rPr>
              <w:t xml:space="preserve">EcoSkiller's Student Employability Profile Card is a visual, QR-verified, one-page summary of a student's Employability Score across 5 dimensions — with an industry-readiness badge, top 3 verified skills with evidence links, and a QR code for recruiter verification. Students share this alongside or instead of traditional resumes. It creates instant, memorable differentiation in a sea of similar candidates.</w:t>
            </w:r>
          </w:p>
        </w:tc>
      </w:tr>
      <w:tr>
        <w:tc>
          <w:tcPr>
            <w:tcW w:type="dxa" w:w="9360"/>
            <w:tcBorders>
              <w:top w:val="single" w:color="E2E8F0" w:sz="4"/>
              <w:left w:val="single" w:color="E11D48"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E11D48"/>
                <w:sz w:val="17"/>
                <w:szCs w:val="17"/>
              </w:rPr>
              <w:t xml:space="preserve">🔥  VIRAL TRIGGER</w:t>
            </w:r>
          </w:p>
          <w:p>
            <w:pPr>
              <w:spacing w:before="40"/>
            </w:pPr>
            <w:r>
              <w:rPr>
                <w:rFonts w:ascii="Calibri" w:cs="Calibri" w:eastAsia="Calibri" w:hAnsi="Calibri"/>
                <w:color w:val="111827"/>
                <w:sz w:val="18"/>
                <w:szCs w:val="18"/>
              </w:rPr>
              <w:t xml:space="preserve">A student posting on LinkedIn after getting placed at Accenture: 'Recruiter ne mera EcoSkiller Employability Card dekha aur bola — yeh sabse honest skill representation tha jo maine is campus drive mein dekha. Pehli list mein naam tha mera.' — Every student in India wants this outcome. This post gets thousands of shares.</w:t>
            </w:r>
          </w:p>
        </w:tc>
      </w:tr>
      <w:tr>
        <w:tc>
          <w:tcPr>
            <w:tcW w:type="dxa" w:w="9360"/>
            <w:tcBorders>
              <w:top w:val="single" w:color="E2E8F0" w:sz="4"/>
              <w:left w:val="single" w:color="E11D48"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059669"/>
                <w:sz w:val="17"/>
                <w:szCs w:val="17"/>
              </w:rPr>
              <w:t xml:space="preserve">🧠  INDIAN SCHOOL PSYCHOLOGY</w:t>
            </w:r>
          </w:p>
          <w:p>
            <w:pPr>
              <w:spacing w:before="40"/>
            </w:pPr>
            <w:r>
              <w:rPr>
                <w:rFonts w:ascii="Calibri" w:cs="Calibri" w:eastAsia="Calibri" w:hAnsi="Calibri"/>
                <w:color w:val="111827"/>
                <w:sz w:val="18"/>
                <w:szCs w:val="18"/>
              </w:rPr>
              <w:t xml:space="preserve">Indian students are terrified of being invisible in the placement process — especially those with strong skills but average grades. A verified, visual profile that represents actual skill rather than just marks gives them permission to be seen on their real merits. The emotional relief of 'finally being judged fairly' creates the deepest brand loyalty possible.</w:t>
            </w:r>
          </w:p>
        </w:tc>
      </w:tr>
      <w:tr>
        <w:tc>
          <w:tcPr>
            <w:tcW w:type="dxa" w:w="9360"/>
            <w:tcBorders>
              <w:top w:val="single" w:color="E2E8F0" w:sz="4"/>
              <w:left w:val="single" w:color="E11D48" w:sz="10"/>
              <w:bottom w:val="single" w:color="E11D48" w:sz="8"/>
              <w:right w:val="single" w:color="E11D48" w:sz="8"/>
            </w:tcBorders>
            <w:shd w:fill="FFF1F2" w:val="clear"/>
            <w:tcMar>
              <w:top w:type="dxa" w:w="100"/>
              <w:left w:type="dxa" w:w="220"/>
              <w:bottom w:type="dxa" w:w="130"/>
              <w:right w:type="dxa" w:w="200"/>
            </w:tcMar>
          </w:tcPr>
          <w:p>
            <w:r>
              <w:rPr>
                <w:rFonts w:ascii="Calibri" w:cs="Calibri" w:eastAsia="Calibri" w:hAnsi="Calibri"/>
                <w:b/>
                <w:bCs/>
                <w:color w:val="E11D48"/>
                <w:sz w:val="17"/>
                <w:szCs w:val="17"/>
              </w:rPr>
              <w:t xml:space="preserve">CTA LINE  →  </w:t>
            </w:r>
            <w:r>
              <w:rPr>
                <w:rFonts w:ascii="Calibri" w:cs="Calibri" w:eastAsia="Calibri" w:hAnsi="Calibri"/>
                <w:b/>
                <w:bCs/>
                <w:i/>
                <w:iCs/>
                <w:color w:val="E11D48"/>
                <w:sz w:val="18"/>
                <w:szCs w:val="18"/>
              </w:rPr>
              <w:t xml:space="preserve">"Give students a profile that shows who they actually are — not just their CGPA."</w:t>
            </w:r>
          </w:p>
        </w:tc>
      </w:tr>
    </w:tbl>
    <w:p>
      <w:pPr>
        <w:spacing w:before="30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0"/>
              <w:left w:val="single" w:color="3730A3" w:sz="10"/>
              <w:bottom w:val="single" w:color="3730A3" w:sz="4"/>
              <w:right w:val="single" w:color="3730A3" w:sz="4"/>
            </w:tcBorders>
            <w:shd w:fill="1E1B7A" w:val="clear"/>
            <w:tcMar>
              <w:top w:type="dxa" w:w="160"/>
              <w:left w:type="dxa" w:w="220"/>
              <w:bottom w:type="dxa" w:w="160"/>
              <w:right w:type="dxa" w:w="220"/>
            </w:tcMar>
          </w:tcPr>
          <w:p>
            <w:r>
              <w:rPr>
                <w:rFonts w:ascii="Calibri" w:cs="Calibri" w:eastAsia="Calibri" w:hAnsi="Calibri"/>
                <w:b/>
                <w:bCs/>
                <w:color w:val="3730A3"/>
                <w:sz w:val="30"/>
                <w:szCs w:val="30"/>
              </w:rPr>
              <w:t xml:space="preserve">08  </w:t>
            </w:r>
            <w:r>
              <w:rPr>
                <w:rFonts w:ascii="Calibri" w:cs="Calibri" w:eastAsia="Calibri" w:hAnsi="Calibri"/>
                <w:b/>
                <w:bCs/>
                <w:color w:val="FFFFFF"/>
                <w:sz w:val="21"/>
                <w:szCs w:val="21"/>
              </w:rPr>
              <w:t xml:space="preserve">"NAAC Assessment Mein Analytics Data Ne A+ Dilaya" — Accreditation Gold Mine</w:t>
            </w:r>
          </w:p>
          <w:p>
            <w:pPr>
              <w:spacing w:before="60" w:after="0"/>
            </w:pPr>
            <w:r>
              <w:rPr>
                <w:rFonts w:ascii="Calibri" w:cs="Calibri" w:eastAsia="Calibri" w:hAnsi="Calibri"/>
                <w:color w:val="AAAAAA"/>
                <w:sz w:val="16"/>
                <w:szCs w:val="16"/>
              </w:rPr>
              <w:t xml:space="preserve">Accreditation &amp; Compliance</w:t>
            </w:r>
            <w:r>
              <w:rPr>
                <w:rFonts w:ascii="Calibri" w:cs="Calibri" w:eastAsia="Calibri" w:hAnsi="Calibri"/>
                <w:color w:val="777777"/>
                <w:sz w:val="16"/>
                <w:szCs w:val="16"/>
              </w:rPr>
              <w:t xml:space="preserve">   |   Feature: All 5 Analytics Features</w:t>
            </w:r>
          </w:p>
        </w:tc>
      </w:tr>
      <w:tr>
        <w:tc>
          <w:tcPr>
            <w:tcW w:type="dxa" w:w="9360"/>
            <w:tcBorders>
              <w:top w:val="none" w:color="FFFFFF" w:sz="0"/>
              <w:left w:val="single" w:color="3730A3" w:sz="14"/>
              <w:bottom w:val="none" w:color="FFFFFF" w:sz="0"/>
              <w:right w:val="single" w:color="E2E8F0" w:sz="4"/>
            </w:tcBorders>
            <w:shd w:fill="EEF2FF" w:val="clear"/>
            <w:tcMar>
              <w:top w:type="dxa" w:w="80"/>
              <w:left w:type="dxa" w:w="220"/>
              <w:bottom w:type="dxa" w:w="80"/>
              <w:right w:type="dxa" w:w="200"/>
            </w:tcMar>
          </w:tcPr>
          <w:p>
            <w:r>
              <w:rPr>
                <w:rFonts w:ascii="Calibri" w:cs="Calibri" w:eastAsia="Calibri" w:hAnsi="Calibri"/>
                <w:b/>
                <w:bCs/>
                <w:color w:val="3730A3"/>
                <w:sz w:val="18"/>
                <w:szCs w:val="18"/>
              </w:rPr>
              <w:t xml:space="preserve">📋 NAAC/NBA Strategy</w:t>
            </w:r>
          </w:p>
        </w:tc>
      </w:tr>
      <w:tr>
        <w:tc>
          <w:tcPr>
            <w:tcW w:type="dxa" w:w="9360"/>
            <w:tcBorders>
              <w:top w:val="single" w:color="E2E8F0" w:sz="4"/>
              <w:left w:val="single" w:color="3730A3"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3730A3"/>
                <w:sz w:val="17"/>
                <w:szCs w:val="17"/>
              </w:rPr>
              <w:t xml:space="preserve">🎯  HOOK</w:t>
            </w:r>
          </w:p>
          <w:p>
            <w:pPr>
              <w:spacing w:before="40"/>
            </w:pPr>
            <w:r>
              <w:rPr>
                <w:rFonts w:ascii="Calibri" w:cs="Calibri" w:eastAsia="Calibri" w:hAnsi="Calibri"/>
                <w:color w:val="111827"/>
                <w:sz w:val="18"/>
                <w:szCs w:val="18"/>
              </w:rPr>
              <w:t xml:space="preserve">NAAC, NBA, and NIRF rankings require institutions to submit outcome-based evidence — graduate employability, skill development, student progression, faculty effectiveness. Most colleges scramble for months to compile this data.</w:t>
            </w:r>
          </w:p>
        </w:tc>
      </w:tr>
      <w:tr>
        <w:tc>
          <w:tcPr>
            <w:tcW w:type="dxa" w:w="9360"/>
            <w:tcBorders>
              <w:top w:val="single" w:color="E2E8F0" w:sz="4"/>
              <w:left w:val="single" w:color="3730A3"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1E1B7A"/>
                <w:sz w:val="17"/>
                <w:szCs w:val="17"/>
              </w:rPr>
              <w:t xml:space="preserve">📌  POSITIONING STATEMENT</w:t>
            </w:r>
          </w:p>
          <w:p>
            <w:pPr>
              <w:spacing w:before="40"/>
            </w:pPr>
            <w:r>
              <w:rPr>
                <w:rFonts w:ascii="Calibri" w:cs="Calibri" w:eastAsia="Calibri" w:hAnsi="Calibri"/>
                <w:color w:val="111827"/>
                <w:sz w:val="18"/>
                <w:szCs w:val="18"/>
              </w:rPr>
              <w:t xml:space="preserve">EcoSkiller's School Analytics module generates NAAC/NBA-ready reports on demand — skill development data (Criterion II), placement outcomes (Criterion III), teacher performance analytics (Criterion III), and student progression metrics — all formatted, timestamped, and exportable. What used to take 3 months of data collection takes 30 minutes.</w:t>
            </w:r>
          </w:p>
        </w:tc>
      </w:tr>
      <w:tr>
        <w:tc>
          <w:tcPr>
            <w:tcW w:type="dxa" w:w="9360"/>
            <w:tcBorders>
              <w:top w:val="single" w:color="E2E8F0" w:sz="4"/>
              <w:left w:val="single" w:color="3730A3"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E11D48"/>
                <w:sz w:val="17"/>
                <w:szCs w:val="17"/>
              </w:rPr>
              <w:t xml:space="preserve">🔥  VIRAL TRIGGER</w:t>
            </w:r>
          </w:p>
          <w:p>
            <w:pPr>
              <w:spacing w:before="40"/>
            </w:pPr>
            <w:r>
              <w:rPr>
                <w:rFonts w:ascii="Calibri" w:cs="Calibri" w:eastAsia="Calibri" w:hAnsi="Calibri"/>
                <w:color w:val="111827"/>
                <w:sz w:val="18"/>
                <w:szCs w:val="18"/>
              </w:rPr>
              <w:t xml:space="preserve">A principal at a NAAC assessment debrief: 'We submitted EcoSkiller analytics reports for 4 criteria. The peer team said it was the most structured outcome documentation they had reviewed in the region. We moved from B++ to A. One tool, one cycle.' — This story travels in every NAAC-aspirant college network in India instantly.</w:t>
            </w:r>
          </w:p>
        </w:tc>
      </w:tr>
      <w:tr>
        <w:tc>
          <w:tcPr>
            <w:tcW w:type="dxa" w:w="9360"/>
            <w:tcBorders>
              <w:top w:val="single" w:color="E2E8F0" w:sz="4"/>
              <w:left w:val="single" w:color="3730A3"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059669"/>
                <w:sz w:val="17"/>
                <w:szCs w:val="17"/>
              </w:rPr>
              <w:t xml:space="preserve">🧠  INDIAN SCHOOL PSYCHOLOGY</w:t>
            </w:r>
          </w:p>
          <w:p>
            <w:pPr>
              <w:spacing w:before="40"/>
            </w:pPr>
            <w:r>
              <w:rPr>
                <w:rFonts w:ascii="Calibri" w:cs="Calibri" w:eastAsia="Calibri" w:hAnsi="Calibri"/>
                <w:color w:val="111827"/>
                <w:sz w:val="18"/>
                <w:szCs w:val="18"/>
              </w:rPr>
              <w:t xml:space="preserve">NAAC anxiety is one of the most acute institutional stressors in Indian higher education. A tool that reduces this anxiety while improving the actual grade doesn't need marketing — it needs one success story. Once one college in a city achieves grade improvement using EcoSkiller data, every other college in that city wants a demo the next week.</w:t>
            </w:r>
          </w:p>
        </w:tc>
      </w:tr>
      <w:tr>
        <w:tc>
          <w:tcPr>
            <w:tcW w:type="dxa" w:w="9360"/>
            <w:tcBorders>
              <w:top w:val="single" w:color="E2E8F0" w:sz="4"/>
              <w:left w:val="single" w:color="3730A3" w:sz="10"/>
              <w:bottom w:val="single" w:color="3730A3" w:sz="8"/>
              <w:right w:val="single" w:color="3730A3" w:sz="8"/>
            </w:tcBorders>
            <w:shd w:fill="EEF2FF" w:val="clear"/>
            <w:tcMar>
              <w:top w:type="dxa" w:w="100"/>
              <w:left w:type="dxa" w:w="220"/>
              <w:bottom w:type="dxa" w:w="130"/>
              <w:right w:type="dxa" w:w="200"/>
            </w:tcMar>
          </w:tcPr>
          <w:p>
            <w:r>
              <w:rPr>
                <w:rFonts w:ascii="Calibri" w:cs="Calibri" w:eastAsia="Calibri" w:hAnsi="Calibri"/>
                <w:b/>
                <w:bCs/>
                <w:color w:val="3730A3"/>
                <w:sz w:val="17"/>
                <w:szCs w:val="17"/>
              </w:rPr>
              <w:t xml:space="preserve">CTA LINE  →  </w:t>
            </w:r>
            <w:r>
              <w:rPr>
                <w:rFonts w:ascii="Calibri" w:cs="Calibri" w:eastAsia="Calibri" w:hAnsi="Calibri"/>
                <w:b/>
                <w:bCs/>
                <w:i/>
                <w:iCs/>
                <w:color w:val="3730A3"/>
                <w:sz w:val="18"/>
                <w:szCs w:val="18"/>
              </w:rPr>
              <w:t xml:space="preserve">"NAAC/NBA is a data submission exercise. EcoSkiller is a data generation machine. Use both together."</w:t>
            </w:r>
          </w:p>
        </w:tc>
      </w:tr>
    </w:tbl>
    <w:p>
      <w:pPr>
        <w:spacing w:before="300" w:after="0"/>
      </w:pPr>
      <w:r>
        <w:rPr>
          <w:rFonts w:ascii="Calibri" w:cs="Calibri" w:eastAsia="Calibri" w:hAnsi="Calibri"/>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0"/>
              <w:left w:val="single" w:color="7C3AED" w:sz="10"/>
              <w:bottom w:val="single" w:color="7C3AED" w:sz="4"/>
              <w:right w:val="single" w:color="7C3AED" w:sz="4"/>
            </w:tcBorders>
            <w:shd w:fill="1E1B7A" w:val="clear"/>
            <w:tcMar>
              <w:top w:type="dxa" w:w="160"/>
              <w:left w:type="dxa" w:w="220"/>
              <w:bottom w:type="dxa" w:w="160"/>
              <w:right w:type="dxa" w:w="220"/>
            </w:tcMar>
          </w:tcPr>
          <w:p>
            <w:r>
              <w:rPr>
                <w:rFonts w:ascii="Calibri" w:cs="Calibri" w:eastAsia="Calibri" w:hAnsi="Calibri"/>
                <w:b/>
                <w:bCs/>
                <w:color w:val="7C3AED"/>
                <w:sz w:val="30"/>
                <w:szCs w:val="30"/>
              </w:rPr>
              <w:t xml:space="preserve">09  </w:t>
            </w:r>
            <w:r>
              <w:rPr>
                <w:rFonts w:ascii="Calibri" w:cs="Calibri" w:eastAsia="Calibri" w:hAnsi="Calibri"/>
                <w:b/>
                <w:bCs/>
                <w:color w:val="FFFFFF"/>
                <w:sz w:val="21"/>
                <w:szCs w:val="21"/>
              </w:rPr>
              <w:t xml:space="preserve">"Sheher Ke Top 5 Colleges Mein Humara Naam" — IRS Leaderboard Ka FOMO</w:t>
            </w:r>
          </w:p>
          <w:p>
            <w:pPr>
              <w:spacing w:before="60" w:after="0"/>
            </w:pPr>
            <w:r>
              <w:rPr>
                <w:rFonts w:ascii="Calibri" w:cs="Calibri" w:eastAsia="Calibri" w:hAnsi="Calibri"/>
                <w:color w:val="AAAAAA"/>
                <w:sz w:val="16"/>
                <w:szCs w:val="16"/>
              </w:rPr>
              <w:t xml:space="preserve">Principal Ego &amp; Status</w:t>
            </w:r>
            <w:r>
              <w:rPr>
                <w:rFonts w:ascii="Calibri" w:cs="Calibri" w:eastAsia="Calibri" w:hAnsi="Calibri"/>
                <w:color w:val="777777"/>
                <w:sz w:val="16"/>
                <w:szCs w:val="16"/>
              </w:rPr>
              <w:t xml:space="preserve">   |   Feature: Institute Reputation Score — Peer Benchmark</w:t>
            </w:r>
          </w:p>
        </w:tc>
      </w:tr>
      <w:tr>
        <w:tc>
          <w:tcPr>
            <w:tcW w:type="dxa" w:w="9360"/>
            <w:tcBorders>
              <w:top w:val="none" w:color="FFFFFF" w:sz="0"/>
              <w:left w:val="single" w:color="7C3AED" w:sz="14"/>
              <w:bottom w:val="none" w:color="FFFFFF" w:sz="0"/>
              <w:right w:val="single" w:color="E2E8F0" w:sz="4"/>
            </w:tcBorders>
            <w:shd w:fill="F5F3FF" w:val="clear"/>
            <w:tcMar>
              <w:top w:type="dxa" w:w="80"/>
              <w:left w:type="dxa" w:w="220"/>
              <w:bottom w:type="dxa" w:w="80"/>
              <w:right w:type="dxa" w:w="200"/>
            </w:tcMar>
          </w:tcPr>
          <w:p>
            <w:r>
              <w:rPr>
                <w:rFonts w:ascii="Calibri" w:cs="Calibri" w:eastAsia="Calibri" w:hAnsi="Calibri"/>
                <w:b/>
                <w:bCs/>
                <w:color w:val="7C3AED"/>
                <w:sz w:val="18"/>
                <w:szCs w:val="18"/>
              </w:rPr>
              <w:t xml:space="preserve">🧠 Psychology Deep</w:t>
            </w:r>
          </w:p>
        </w:tc>
      </w:tr>
      <w:tr>
        <w:tc>
          <w:tcPr>
            <w:tcW w:type="dxa" w:w="9360"/>
            <w:tcBorders>
              <w:top w:val="single" w:color="E2E8F0" w:sz="4"/>
              <w:left w:val="single" w:color="7C3AED"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7C3AED"/>
                <w:sz w:val="17"/>
                <w:szCs w:val="17"/>
              </w:rPr>
              <w:t xml:space="preserve">🎯  HOOK</w:t>
            </w:r>
          </w:p>
          <w:p>
            <w:pPr>
              <w:spacing w:before="40"/>
            </w:pPr>
            <w:r>
              <w:rPr>
                <w:rFonts w:ascii="Calibri" w:cs="Calibri" w:eastAsia="Calibri" w:hAnsi="Calibri"/>
                <w:color w:val="111827"/>
                <w:sz w:val="18"/>
                <w:szCs w:val="18"/>
              </w:rPr>
              <w:t xml:space="preserve">Indian college principals are intensely status-conscious within their city and peer network. A ranking they can see — and that others can see — activates the most powerful professional motivation in Indian education.</w:t>
            </w:r>
          </w:p>
        </w:tc>
      </w:tr>
      <w:tr>
        <w:tc>
          <w:tcPr>
            <w:tcW w:type="dxa" w:w="9360"/>
            <w:tcBorders>
              <w:top w:val="single" w:color="E2E8F0" w:sz="4"/>
              <w:left w:val="single" w:color="7C3AED"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1E1B7A"/>
                <w:sz w:val="17"/>
                <w:szCs w:val="17"/>
              </w:rPr>
              <w:t xml:space="preserve">📌  POSITIONING STATEMENT</w:t>
            </w:r>
          </w:p>
          <w:p>
            <w:pPr>
              <w:spacing w:before="40"/>
            </w:pPr>
            <w:r>
              <w:rPr>
                <w:rFonts w:ascii="Calibri" w:cs="Calibri" w:eastAsia="Calibri" w:hAnsi="Calibri"/>
                <w:color w:val="111827"/>
                <w:sz w:val="18"/>
                <w:szCs w:val="18"/>
              </w:rPr>
              <w:t xml:space="preserve">EcoSkiller's IRS Peer Benchmark shows each institute its percentile rank among all platform institutions of similar size, tier, and domain. City-level and state-level leaderboards show 'Top Colleges in Pune by IRS.' Institutes on the list share it. Institutes not on it demand to know how to get there. Both drive adoption and engagement.</w:t>
            </w:r>
          </w:p>
        </w:tc>
      </w:tr>
      <w:tr>
        <w:tc>
          <w:tcPr>
            <w:tcW w:type="dxa" w:w="9360"/>
            <w:tcBorders>
              <w:top w:val="single" w:color="E2E8F0" w:sz="4"/>
              <w:left w:val="single" w:color="7C3AED"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E11D48"/>
                <w:sz w:val="17"/>
                <w:szCs w:val="17"/>
              </w:rPr>
              <w:t xml:space="preserve">🔥  VIRAL TRIGGER</w:t>
            </w:r>
          </w:p>
          <w:p>
            <w:pPr>
              <w:spacing w:before="40"/>
            </w:pPr>
            <w:r>
              <w:rPr>
                <w:rFonts w:ascii="Calibri" w:cs="Calibri" w:eastAsia="Calibri" w:hAnsi="Calibri"/>
                <w:color w:val="111827"/>
                <w:sz w:val="18"/>
                <w:szCs w:val="18"/>
              </w:rPr>
              <w:t xml:space="preserve">Monthly EcoSkiller email: 'Congratulations — XYZ Engineering College has moved into the Top 10 IRS Ranked Colleges in Nagpur.' The principal screenshots this. Posts on the college LinkedIn. Shares in alumni group. Within one week, 3 other colleges in Nagpur ask their EcoSkiller contact: 'How do we get on this list?' Growth at the speed of principal FOMO.</w:t>
            </w:r>
          </w:p>
        </w:tc>
      </w:tr>
      <w:tr>
        <w:tc>
          <w:tcPr>
            <w:tcW w:type="dxa" w:w="9360"/>
            <w:tcBorders>
              <w:top w:val="single" w:color="E2E8F0" w:sz="4"/>
              <w:left w:val="single" w:color="7C3AED"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059669"/>
                <w:sz w:val="17"/>
                <w:szCs w:val="17"/>
              </w:rPr>
              <w:t xml:space="preserve">🧠  INDIAN SCHOOL PSYCHOLOGY</w:t>
            </w:r>
          </w:p>
          <w:p>
            <w:pPr>
              <w:spacing w:before="40"/>
            </w:pPr>
            <w:r>
              <w:rPr>
                <w:rFonts w:ascii="Calibri" w:cs="Calibri" w:eastAsia="Calibri" w:hAnsi="Calibri"/>
                <w:color w:val="111827"/>
                <w:sz w:val="18"/>
                <w:szCs w:val="18"/>
              </w:rPr>
              <w:t xml:space="preserve">The desire for public recognition is arguably stronger in institutional leaders than anywhere else in India. Rankings determine admissions, attract employers, and validate years of work. A platform that creates a credible, verifiable ranking — and actively communicates it — activates this desire perfectly. Competitive status anxiety is the most reliable organic growth engine in B2B EdTech.</w:t>
            </w:r>
          </w:p>
        </w:tc>
      </w:tr>
      <w:tr>
        <w:tc>
          <w:tcPr>
            <w:tcW w:type="dxa" w:w="9360"/>
            <w:tcBorders>
              <w:top w:val="single" w:color="E2E8F0" w:sz="4"/>
              <w:left w:val="single" w:color="7C3AED" w:sz="10"/>
              <w:bottom w:val="single" w:color="7C3AED" w:sz="8"/>
              <w:right w:val="single" w:color="7C3AED" w:sz="8"/>
            </w:tcBorders>
            <w:shd w:fill="F5F3FF" w:val="clear"/>
            <w:tcMar>
              <w:top w:type="dxa" w:w="100"/>
              <w:left w:type="dxa" w:w="220"/>
              <w:bottom w:type="dxa" w:w="130"/>
              <w:right w:type="dxa" w:w="200"/>
            </w:tcMar>
          </w:tcPr>
          <w:p>
            <w:r>
              <w:rPr>
                <w:rFonts w:ascii="Calibri" w:cs="Calibri" w:eastAsia="Calibri" w:hAnsi="Calibri"/>
                <w:b/>
                <w:bCs/>
                <w:color w:val="7C3AED"/>
                <w:sz w:val="17"/>
                <w:szCs w:val="17"/>
              </w:rPr>
              <w:t xml:space="preserve">CTA LINE  →  </w:t>
            </w:r>
            <w:r>
              <w:rPr>
                <w:rFonts w:ascii="Calibri" w:cs="Calibri" w:eastAsia="Calibri" w:hAnsi="Calibri"/>
                <w:b/>
                <w:bCs/>
                <w:i/>
                <w:iCs/>
                <w:color w:val="7C3AED"/>
                <w:sz w:val="18"/>
                <w:szCs w:val="18"/>
              </w:rPr>
              <w:t xml:space="preserve">"Create the leaderboard. Publish it monthly. Let principals compete to be on it."</w:t>
            </w:r>
          </w:p>
        </w:tc>
      </w:tr>
    </w:tbl>
    <w:p>
      <w:pPr>
        <w:spacing w:before="30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0"/>
              <w:left w:val="single" w:color="D97706" w:sz="10"/>
              <w:bottom w:val="single" w:color="D97706" w:sz="4"/>
              <w:right w:val="single" w:color="D97706" w:sz="4"/>
            </w:tcBorders>
            <w:shd w:fill="1E1B7A" w:val="clear"/>
            <w:tcMar>
              <w:top w:type="dxa" w:w="160"/>
              <w:left w:type="dxa" w:w="220"/>
              <w:bottom w:type="dxa" w:w="160"/>
              <w:right w:type="dxa" w:w="220"/>
            </w:tcMar>
          </w:tcPr>
          <w:p>
            <w:r>
              <w:rPr>
                <w:rFonts w:ascii="Calibri" w:cs="Calibri" w:eastAsia="Calibri" w:hAnsi="Calibri"/>
                <w:b/>
                <w:bCs/>
                <w:color w:val="D97706"/>
                <w:sz w:val="30"/>
                <w:szCs w:val="30"/>
              </w:rPr>
              <w:t xml:space="preserve">10  </w:t>
            </w:r>
            <w:r>
              <w:rPr>
                <w:rFonts w:ascii="Calibri" w:cs="Calibri" w:eastAsia="Calibri" w:hAnsi="Calibri"/>
                <w:b/>
                <w:bCs/>
                <w:color w:val="FFFFFF"/>
                <w:sz w:val="21"/>
                <w:szCs w:val="21"/>
              </w:rPr>
              <w:t xml:space="preserve">"Average CTC Rs. 3.2L Se Rs. 4.8L Ho Gaya — Ek Saal Mein" — The Number That Sells Itself</w:t>
            </w:r>
          </w:p>
          <w:p>
            <w:pPr>
              <w:spacing w:before="60" w:after="0"/>
            </w:pPr>
            <w:r>
              <w:rPr>
                <w:rFonts w:ascii="Calibri" w:cs="Calibri" w:eastAsia="Calibri" w:hAnsi="Calibri"/>
                <w:color w:val="AAAAAA"/>
                <w:sz w:val="16"/>
                <w:szCs w:val="16"/>
              </w:rPr>
              <w:t xml:space="preserve">Average CTC Improvement Story</w:t>
            </w:r>
            <w:r>
              <w:rPr>
                <w:rFonts w:ascii="Calibri" w:cs="Calibri" w:eastAsia="Calibri" w:hAnsi="Calibri"/>
                <w:color w:val="777777"/>
                <w:sz w:val="16"/>
                <w:szCs w:val="16"/>
              </w:rPr>
              <w:t xml:space="preserve">   |   Feature: Student Employability Reports + Placement Readiness</w:t>
            </w:r>
          </w:p>
        </w:tc>
      </w:tr>
      <w:tr>
        <w:tc>
          <w:tcPr>
            <w:tcW w:type="dxa" w:w="9360"/>
            <w:tcBorders>
              <w:top w:val="none" w:color="FFFFFF" w:sz="0"/>
              <w:left w:val="single" w:color="D97706" w:sz="14"/>
              <w:bottom w:val="none" w:color="FFFFFF" w:sz="0"/>
              <w:right w:val="single" w:color="E2E8F0" w:sz="4"/>
            </w:tcBorders>
            <w:shd w:fill="FFFBEB" w:val="clear"/>
            <w:tcMar>
              <w:top w:type="dxa" w:w="80"/>
              <w:left w:type="dxa" w:w="220"/>
              <w:bottom w:type="dxa" w:w="80"/>
              <w:right w:type="dxa" w:w="200"/>
            </w:tcMar>
          </w:tcPr>
          <w:p>
            <w:r>
              <w:rPr>
                <w:rFonts w:ascii="Calibri" w:cs="Calibri" w:eastAsia="Calibri" w:hAnsi="Calibri"/>
                <w:b/>
                <w:bCs/>
                <w:color w:val="D97706"/>
                <w:sz w:val="18"/>
                <w:szCs w:val="18"/>
              </w:rPr>
              <w:t xml:space="preserve">💰 Financial Impact</w:t>
            </w:r>
          </w:p>
        </w:tc>
      </w:tr>
      <w:tr>
        <w:tc>
          <w:tcPr>
            <w:tcW w:type="dxa" w:w="9360"/>
            <w:tcBorders>
              <w:top w:val="single" w:color="E2E8F0" w:sz="4"/>
              <w:left w:val="single" w:color="D97706"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D97706"/>
                <w:sz w:val="17"/>
                <w:szCs w:val="17"/>
              </w:rPr>
              <w:t xml:space="preserve">🎯  HOOK</w:t>
            </w:r>
          </w:p>
          <w:p>
            <w:pPr>
              <w:spacing w:before="40"/>
            </w:pPr>
            <w:r>
              <w:rPr>
                <w:rFonts w:ascii="Calibri" w:cs="Calibri" w:eastAsia="Calibri" w:hAnsi="Calibri"/>
                <w:color w:val="111827"/>
                <w:sz w:val="18"/>
                <w:szCs w:val="18"/>
              </w:rPr>
              <w:t xml:space="preserve">For Indian college managements, average CTC is the single most important admission marketing metric. Every lakhi rupee increase in average CTC converts to more and better student applications.</w:t>
            </w:r>
          </w:p>
        </w:tc>
      </w:tr>
      <w:tr>
        <w:tc>
          <w:tcPr>
            <w:tcW w:type="dxa" w:w="9360"/>
            <w:tcBorders>
              <w:top w:val="single" w:color="E2E8F0" w:sz="4"/>
              <w:left w:val="single" w:color="D97706"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1E1B7A"/>
                <w:sz w:val="17"/>
                <w:szCs w:val="17"/>
              </w:rPr>
              <w:t xml:space="preserve">📌  POSITIONING STATEMENT</w:t>
            </w:r>
          </w:p>
          <w:p>
            <w:pPr>
              <w:spacing w:before="40"/>
            </w:pPr>
            <w:r>
              <w:rPr>
                <w:rFonts w:ascii="Calibri" w:cs="Calibri" w:eastAsia="Calibri" w:hAnsi="Calibri"/>
                <w:color w:val="111827"/>
                <w:sz w:val="18"/>
                <w:szCs w:val="18"/>
              </w:rPr>
              <w:t xml:space="preserve">EcoSkiller's Employability Score + Placement Readiness Analytics combination creates a measurable pathway to higher average CTC — better-prepared students → better matching to JDs → better companies → higher packages. Institutes that deploy the full analytics pipeline consistently see CTC improvement because they are sending genuinely prepared students into placement interactions.</w:t>
            </w:r>
          </w:p>
        </w:tc>
      </w:tr>
      <w:tr>
        <w:tc>
          <w:tcPr>
            <w:tcW w:type="dxa" w:w="9360"/>
            <w:tcBorders>
              <w:top w:val="single" w:color="E2E8F0" w:sz="4"/>
              <w:left w:val="single" w:color="D97706"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E11D48"/>
                <w:sz w:val="17"/>
                <w:szCs w:val="17"/>
              </w:rPr>
              <w:t xml:space="preserve">🔥  VIRAL TRIGGER</w:t>
            </w:r>
          </w:p>
          <w:p>
            <w:pPr>
              <w:spacing w:before="40"/>
            </w:pPr>
            <w:r>
              <w:rPr>
                <w:rFonts w:ascii="Calibri" w:cs="Calibri" w:eastAsia="Calibri" w:hAnsi="Calibri"/>
                <w:color w:val="111827"/>
                <w:sz w:val="18"/>
                <w:szCs w:val="18"/>
              </w:rPr>
              <w:t xml:space="preserve">A college marketing a '50% increase in average CTC over 2 years' on their admission page — with the line: 'Powered by EcoSkiller Analytics-driven placement preparation' — creates immediate curiosity from competing colleges wondering what they are doing differently. Every competing principal asks their alumni network: 'What is EcoSkiller doing for them?'</w:t>
            </w:r>
          </w:p>
        </w:tc>
      </w:tr>
      <w:tr>
        <w:tc>
          <w:tcPr>
            <w:tcW w:type="dxa" w:w="9360"/>
            <w:tcBorders>
              <w:top w:val="single" w:color="E2E8F0" w:sz="4"/>
              <w:left w:val="single" w:color="D97706"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059669"/>
                <w:sz w:val="17"/>
                <w:szCs w:val="17"/>
              </w:rPr>
              <w:t xml:space="preserve">🧠  INDIAN SCHOOL PSYCHOLOGY</w:t>
            </w:r>
          </w:p>
          <w:p>
            <w:pPr>
              <w:spacing w:before="40"/>
            </w:pPr>
            <w:r>
              <w:rPr>
                <w:rFonts w:ascii="Calibri" w:cs="Calibri" w:eastAsia="Calibri" w:hAnsi="Calibri"/>
                <w:color w:val="111827"/>
                <w:sz w:val="18"/>
                <w:szCs w:val="18"/>
              </w:rPr>
              <w:t xml:space="preserve">In Indian higher education, average CTC is a proxy for everything — quality of students, quality of teaching, quality of industry connections. A college that can demonstrate CTC growth over time — with a credible data-driven explanation for how — has the most powerful admission marketing asset in the market. ROI in rupees is the language every Indian education management speaks.</w:t>
            </w:r>
          </w:p>
        </w:tc>
      </w:tr>
      <w:tr>
        <w:tc>
          <w:tcPr>
            <w:tcW w:type="dxa" w:w="9360"/>
            <w:tcBorders>
              <w:top w:val="single" w:color="E2E8F0" w:sz="4"/>
              <w:left w:val="single" w:color="D97706" w:sz="10"/>
              <w:bottom w:val="single" w:color="D97706" w:sz="8"/>
              <w:right w:val="single" w:color="D97706" w:sz="8"/>
            </w:tcBorders>
            <w:shd w:fill="FFFBEB" w:val="clear"/>
            <w:tcMar>
              <w:top w:type="dxa" w:w="100"/>
              <w:left w:type="dxa" w:w="220"/>
              <w:bottom w:type="dxa" w:w="130"/>
              <w:right w:type="dxa" w:w="200"/>
            </w:tcMar>
          </w:tcPr>
          <w:p>
            <w:r>
              <w:rPr>
                <w:rFonts w:ascii="Calibri" w:cs="Calibri" w:eastAsia="Calibri" w:hAnsi="Calibri"/>
                <w:b/>
                <w:bCs/>
                <w:color w:val="D97706"/>
                <w:sz w:val="17"/>
                <w:szCs w:val="17"/>
              </w:rPr>
              <w:t xml:space="preserve">CTA LINE  →  </w:t>
            </w:r>
            <w:r>
              <w:rPr>
                <w:rFonts w:ascii="Calibri" w:cs="Calibri" w:eastAsia="Calibri" w:hAnsi="Calibri"/>
                <w:b/>
                <w:bCs/>
                <w:i/>
                <w:iCs/>
                <w:color w:val="D97706"/>
                <w:sz w:val="18"/>
                <w:szCs w:val="18"/>
              </w:rPr>
              <w:t xml:space="preserve">"Higher average CTC is not luck. It is the output of better skill data and earlier preparation."</w:t>
            </w:r>
          </w:p>
        </w:tc>
      </w:tr>
    </w:tbl>
    <w:p>
      <w:pPr>
        <w:spacing w:before="300" w:after="0"/>
      </w:pPr>
      <w:r>
        <w:rPr>
          <w:rFonts w:ascii="Calibri" w:cs="Calibri" w:eastAsia="Calibri" w:hAnsi="Calibri"/>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10"/>
              <w:left w:val="single" w:color="0891B2" w:sz="10"/>
              <w:bottom w:val="single" w:color="0891B2" w:sz="4"/>
              <w:right w:val="single" w:color="0891B2" w:sz="4"/>
            </w:tcBorders>
            <w:shd w:fill="1E1B7A" w:val="clear"/>
            <w:tcMar>
              <w:top w:type="dxa" w:w="160"/>
              <w:left w:type="dxa" w:w="220"/>
              <w:bottom w:type="dxa" w:w="160"/>
              <w:right w:type="dxa" w:w="220"/>
            </w:tcMar>
          </w:tcPr>
          <w:p>
            <w:r>
              <w:rPr>
                <w:rFonts w:ascii="Calibri" w:cs="Calibri" w:eastAsia="Calibri" w:hAnsi="Calibri"/>
                <w:b/>
                <w:bCs/>
                <w:color w:val="0891B2"/>
                <w:sz w:val="30"/>
                <w:szCs w:val="30"/>
              </w:rPr>
              <w:t xml:space="preserve">11  </w:t>
            </w:r>
            <w:r>
              <w:rPr>
                <w:rFonts w:ascii="Calibri" w:cs="Calibri" w:eastAsia="Calibri" w:hAnsi="Calibri"/>
                <w:b/>
                <w:bCs/>
                <w:color w:val="FFFFFF"/>
                <w:sz w:val="21"/>
                <w:szCs w:val="21"/>
              </w:rPr>
              <w:t xml:space="preserve">"Jo Student Fail Hone Waala Tha — Wo Placed Ho Gaya" — Transformation Story</w:t>
            </w:r>
          </w:p>
          <w:p>
            <w:pPr>
              <w:spacing w:before="60" w:after="0"/>
            </w:pPr>
            <w:r>
              <w:rPr>
                <w:rFonts w:ascii="Calibri" w:cs="Calibri" w:eastAsia="Calibri" w:hAnsi="Calibri"/>
                <w:color w:val="AAAAAA"/>
                <w:sz w:val="16"/>
                <w:szCs w:val="16"/>
              </w:rPr>
              <w:t xml:space="preserve">Viral Content Strategy</w:t>
            </w:r>
            <w:r>
              <w:rPr>
                <w:rFonts w:ascii="Calibri" w:cs="Calibri" w:eastAsia="Calibri" w:hAnsi="Calibri"/>
                <w:color w:val="777777"/>
                <w:sz w:val="16"/>
                <w:szCs w:val="16"/>
              </w:rPr>
              <w:t xml:space="preserve">   |   Feature: Student Employability Report — Trend Report</w:t>
            </w:r>
          </w:p>
        </w:tc>
      </w:tr>
      <w:tr>
        <w:tc>
          <w:tcPr>
            <w:tcW w:type="dxa" w:w="9360"/>
            <w:tcBorders>
              <w:top w:val="none" w:color="FFFFFF" w:sz="0"/>
              <w:left w:val="single" w:color="0891B2" w:sz="14"/>
              <w:bottom w:val="none" w:color="FFFFFF" w:sz="0"/>
              <w:right w:val="single" w:color="E2E8F0" w:sz="4"/>
            </w:tcBorders>
            <w:shd w:fill="ECFEFF" w:val="clear"/>
            <w:tcMar>
              <w:top w:type="dxa" w:w="80"/>
              <w:left w:type="dxa" w:w="220"/>
              <w:bottom w:type="dxa" w:w="80"/>
              <w:right w:type="dxa" w:w="200"/>
            </w:tcMar>
          </w:tcPr>
          <w:p>
            <w:r>
              <w:rPr>
                <w:rFonts w:ascii="Calibri" w:cs="Calibri" w:eastAsia="Calibri" w:hAnsi="Calibri"/>
                <w:b/>
                <w:bCs/>
                <w:color w:val="0891B2"/>
                <w:sz w:val="18"/>
                <w:szCs w:val="18"/>
              </w:rPr>
              <w:t xml:space="preserve">🎬 Content Gold</w:t>
            </w:r>
          </w:p>
        </w:tc>
      </w:tr>
      <w:tr>
        <w:tc>
          <w:tcPr>
            <w:tcW w:type="dxa" w:w="9360"/>
            <w:tcBorders>
              <w:top w:val="single" w:color="E2E8F0" w:sz="4"/>
              <w:left w:val="single" w:color="0891B2"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0891B2"/>
                <w:sz w:val="17"/>
                <w:szCs w:val="17"/>
              </w:rPr>
              <w:t xml:space="preserve">🎯  HOOK</w:t>
            </w:r>
          </w:p>
          <w:p>
            <w:pPr>
              <w:spacing w:before="40"/>
            </w:pPr>
            <w:r>
              <w:rPr>
                <w:rFonts w:ascii="Calibri" w:cs="Calibri" w:eastAsia="Calibri" w:hAnsi="Calibri"/>
                <w:color w:val="111827"/>
                <w:sz w:val="18"/>
                <w:szCs w:val="18"/>
              </w:rPr>
              <w:t xml:space="preserve">India's most viral education content is always a transformation story. The student who was about to fail the placement. Who was identified at-risk. Who got specific intervention. Who got placed.</w:t>
            </w:r>
          </w:p>
        </w:tc>
      </w:tr>
      <w:tr>
        <w:tc>
          <w:tcPr>
            <w:tcW w:type="dxa" w:w="9360"/>
            <w:tcBorders>
              <w:top w:val="single" w:color="E2E8F0" w:sz="4"/>
              <w:left w:val="single" w:color="0891B2"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1E1B7A"/>
                <w:sz w:val="17"/>
                <w:szCs w:val="17"/>
              </w:rPr>
              <w:t xml:space="preserve">📌  POSITIONING STATEMENT</w:t>
            </w:r>
          </w:p>
          <w:p>
            <w:pPr>
              <w:spacing w:before="40"/>
            </w:pPr>
            <w:r>
              <w:rPr>
                <w:rFonts w:ascii="Calibri" w:cs="Calibri" w:eastAsia="Calibri" w:hAnsi="Calibri"/>
                <w:color w:val="111827"/>
                <w:sz w:val="18"/>
                <w:szCs w:val="18"/>
              </w:rPr>
              <w:t xml:space="preserve">EcoSkiller generates rich data for real transformation stories — Employability Trend Report shows exactly how a student's ES improved: which activities drove the change, the month-by-month progression, the before/after skill radar. Real data. Real names (with consent). Real outcomes. One 90-second reel of this story is worth more than any advertisement.</w:t>
            </w:r>
          </w:p>
        </w:tc>
      </w:tr>
      <w:tr>
        <w:tc>
          <w:tcPr>
            <w:tcW w:type="dxa" w:w="9360"/>
            <w:tcBorders>
              <w:top w:val="single" w:color="E2E8F0" w:sz="4"/>
              <w:left w:val="single" w:color="0891B2"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E11D48"/>
                <w:sz w:val="17"/>
                <w:szCs w:val="17"/>
              </w:rPr>
              <w:t xml:space="preserve">🔥  VIRAL TRIGGER</w:t>
            </w:r>
          </w:p>
          <w:p>
            <w:pPr>
              <w:spacing w:before="40"/>
            </w:pPr>
            <w:r>
              <w:rPr>
                <w:rFonts w:ascii="Calibri" w:cs="Calibri" w:eastAsia="Calibri" w:hAnsi="Calibri"/>
                <w:color w:val="111827"/>
                <w:sz w:val="18"/>
                <w:szCs w:val="18"/>
              </w:rPr>
              <w:t xml:space="preserve">YouTube Shorts / Instagram Reel: Rohit's ES was 34 — bottom 15% of batch. EcoSkiller flagged him as Critical Risk in October. Counsellor assigned. Three-month intensive on Communication and Technical Skills. By February, ES 67. Placed at Cognizant. Package Rs. 4.2L. The reel ends with Rohit holding his offer letter. Caption: 'The system that saw him before he gave up on himself.' — Shares in millions.</w:t>
            </w:r>
          </w:p>
        </w:tc>
      </w:tr>
      <w:tr>
        <w:tc>
          <w:tcPr>
            <w:tcW w:type="dxa" w:w="9360"/>
            <w:tcBorders>
              <w:top w:val="single" w:color="E2E8F0" w:sz="4"/>
              <w:left w:val="single" w:color="0891B2"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059669"/>
                <w:sz w:val="17"/>
                <w:szCs w:val="17"/>
              </w:rPr>
              <w:t xml:space="preserve">🧠  INDIAN SCHOOL PSYCHOLOGY</w:t>
            </w:r>
          </w:p>
          <w:p>
            <w:pPr>
              <w:spacing w:before="40"/>
            </w:pPr>
            <w:r>
              <w:rPr>
                <w:rFonts w:ascii="Calibri" w:cs="Calibri" w:eastAsia="Calibri" w:hAnsi="Calibri"/>
                <w:color w:val="111827"/>
                <w:sz w:val="18"/>
                <w:szCs w:val="18"/>
              </w:rPr>
              <w:t xml:space="preserve">Indian audiences respond to transformation stories with extraordinary emotional engagement — especially in education. The narrative of a struggling student who is SEEN and SAVED by a system that cared resonates with every student who has ever feared being overlooked. This content builds brand love that advertising cannot buy.</w:t>
            </w:r>
          </w:p>
        </w:tc>
      </w:tr>
      <w:tr>
        <w:tc>
          <w:tcPr>
            <w:tcW w:type="dxa" w:w="9360"/>
            <w:tcBorders>
              <w:top w:val="single" w:color="E2E8F0" w:sz="4"/>
              <w:left w:val="single" w:color="0891B2" w:sz="10"/>
              <w:bottom w:val="single" w:color="0891B2" w:sz="8"/>
              <w:right w:val="single" w:color="0891B2" w:sz="8"/>
            </w:tcBorders>
            <w:shd w:fill="ECFEFF" w:val="clear"/>
            <w:tcMar>
              <w:top w:type="dxa" w:w="100"/>
              <w:left w:type="dxa" w:w="220"/>
              <w:bottom w:type="dxa" w:w="130"/>
              <w:right w:type="dxa" w:w="200"/>
            </w:tcMar>
          </w:tcPr>
          <w:p>
            <w:r>
              <w:rPr>
                <w:rFonts w:ascii="Calibri" w:cs="Calibri" w:eastAsia="Calibri" w:hAnsi="Calibri"/>
                <w:b/>
                <w:bCs/>
                <w:color w:val="0891B2"/>
                <w:sz w:val="17"/>
                <w:szCs w:val="17"/>
              </w:rPr>
              <w:t xml:space="preserve">CTA LINE  →  </w:t>
            </w:r>
            <w:r>
              <w:rPr>
                <w:rFonts w:ascii="Calibri" w:cs="Calibri" w:eastAsia="Calibri" w:hAnsi="Calibri"/>
                <w:b/>
                <w:bCs/>
                <w:i/>
                <w:iCs/>
                <w:color w:val="0891B2"/>
                <w:sz w:val="18"/>
                <w:szCs w:val="18"/>
              </w:rPr>
              <w:t xml:space="preserve">"Your students have transformation stories in their data. Tell them."</w:t>
            </w:r>
          </w:p>
        </w:tc>
      </w:tr>
    </w:tbl>
    <w:p>
      <w:pPr>
        <w:spacing w:before="30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0"/>
              <w:left w:val="single" w:color="059669" w:sz="10"/>
              <w:bottom w:val="single" w:color="059669" w:sz="4"/>
              <w:right w:val="single" w:color="059669" w:sz="4"/>
            </w:tcBorders>
            <w:shd w:fill="1E1B7A" w:val="clear"/>
            <w:tcMar>
              <w:top w:type="dxa" w:w="160"/>
              <w:left w:type="dxa" w:w="220"/>
              <w:bottom w:type="dxa" w:w="160"/>
              <w:right w:type="dxa" w:w="220"/>
            </w:tcMar>
          </w:tcPr>
          <w:p>
            <w:r>
              <w:rPr>
                <w:rFonts w:ascii="Calibri" w:cs="Calibri" w:eastAsia="Calibri" w:hAnsi="Calibri"/>
                <w:b/>
                <w:bCs/>
                <w:color w:val="059669"/>
                <w:sz w:val="30"/>
                <w:szCs w:val="30"/>
              </w:rPr>
              <w:t xml:space="preserve">12  </w:t>
            </w:r>
            <w:r>
              <w:rPr>
                <w:rFonts w:ascii="Calibri" w:cs="Calibri" w:eastAsia="Calibri" w:hAnsi="Calibri"/>
                <w:b/>
                <w:bCs/>
                <w:color w:val="FFFFFF"/>
                <w:sz w:val="21"/>
                <w:szCs w:val="21"/>
              </w:rPr>
              <w:t xml:space="preserve">"Company Ne Bola: Yeh Campus Visit Karna Worth It Tha" — Recruiter Delight Strategy</w:t>
            </w:r>
          </w:p>
          <w:p>
            <w:pPr>
              <w:spacing w:before="60" w:after="0"/>
            </w:pPr>
            <w:r>
              <w:rPr>
                <w:rFonts w:ascii="Calibri" w:cs="Calibri" w:eastAsia="Calibri" w:hAnsi="Calibri"/>
                <w:color w:val="AAAAAA"/>
                <w:sz w:val="16"/>
                <w:szCs w:val="16"/>
              </w:rPr>
              <w:t xml:space="preserve">Recruiter Experience Innovation</w:t>
            </w:r>
            <w:r>
              <w:rPr>
                <w:rFonts w:ascii="Calibri" w:cs="Calibri" w:eastAsia="Calibri" w:hAnsi="Calibri"/>
                <w:color w:val="777777"/>
                <w:sz w:val="16"/>
                <w:szCs w:val="16"/>
              </w:rPr>
              <w:t xml:space="preserve">   |   Feature: Placement Readiness — Employer JD Matching</w:t>
            </w:r>
          </w:p>
        </w:tc>
      </w:tr>
      <w:tr>
        <w:tc>
          <w:tcPr>
            <w:tcW w:type="dxa" w:w="9360"/>
            <w:tcBorders>
              <w:top w:val="none" w:color="FFFFFF" w:sz="0"/>
              <w:left w:val="single" w:color="059669" w:sz="14"/>
              <w:bottom w:val="none" w:color="FFFFFF" w:sz="0"/>
              <w:right w:val="single" w:color="E2E8F0" w:sz="4"/>
            </w:tcBorders>
            <w:shd w:fill="ECFDF5" w:val="clear"/>
            <w:tcMar>
              <w:top w:type="dxa" w:w="80"/>
              <w:left w:type="dxa" w:w="220"/>
              <w:bottom w:type="dxa" w:w="80"/>
              <w:right w:type="dxa" w:w="200"/>
            </w:tcMar>
          </w:tcPr>
          <w:p>
            <w:r>
              <w:rPr>
                <w:rFonts w:ascii="Calibri" w:cs="Calibri" w:eastAsia="Calibri" w:hAnsi="Calibri"/>
                <w:b/>
                <w:bCs/>
                <w:color w:val="059669"/>
                <w:sz w:val="18"/>
                <w:szCs w:val="18"/>
              </w:rPr>
              <w:t xml:space="preserve">🤝 Employer Relationship</w:t>
            </w:r>
          </w:p>
        </w:tc>
      </w:tr>
      <w:tr>
        <w:tc>
          <w:tcPr>
            <w:tcW w:type="dxa" w:w="9360"/>
            <w:tcBorders>
              <w:top w:val="single" w:color="E2E8F0" w:sz="4"/>
              <w:left w:val="single" w:color="059669"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059669"/>
                <w:sz w:val="17"/>
                <w:szCs w:val="17"/>
              </w:rPr>
              <w:t xml:space="preserve">🎯  HOOK</w:t>
            </w:r>
          </w:p>
          <w:p>
            <w:pPr>
              <w:spacing w:before="40"/>
            </w:pPr>
            <w:r>
              <w:rPr>
                <w:rFonts w:ascii="Calibri" w:cs="Calibri" w:eastAsia="Calibri" w:hAnsi="Calibri"/>
                <w:color w:val="111827"/>
                <w:sz w:val="18"/>
                <w:szCs w:val="18"/>
              </w:rPr>
              <w:t xml:space="preserve">Indian college placement teams spend months chasing companies for campus visits. Companies are reluctant because the quality of candidates is unpredictable and the screening process is slow.</w:t>
            </w:r>
          </w:p>
        </w:tc>
      </w:tr>
      <w:tr>
        <w:tc>
          <w:tcPr>
            <w:tcW w:type="dxa" w:w="9360"/>
            <w:tcBorders>
              <w:top w:val="single" w:color="E2E8F0" w:sz="4"/>
              <w:left w:val="single" w:color="059669"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1E1B7A"/>
                <w:sz w:val="17"/>
                <w:szCs w:val="17"/>
              </w:rPr>
              <w:t xml:space="preserve">📌  POSITIONING STATEMENT</w:t>
            </w:r>
          </w:p>
          <w:p>
            <w:pPr>
              <w:spacing w:before="40"/>
            </w:pPr>
            <w:r>
              <w:rPr>
                <w:rFonts w:ascii="Calibri" w:cs="Calibri" w:eastAsia="Calibri" w:hAnsi="Calibri"/>
                <w:color w:val="111827"/>
                <w:sz w:val="18"/>
                <w:szCs w:val="18"/>
              </w:rPr>
              <w:t xml:space="preserve">EcoSkiller's Employer-Aligned Readiness Matching pre-screens candidates against specific company JD requirements before the drive begins. The recruiter receives: a list of students who meet minimum requirements, a gap heatmap showing what skills are most commonly missing, and a verified profile card for each shortlisted candidate. Recruiters arrive to a pre-screened, pre-matched candidate pool. Not chaos.</w:t>
            </w:r>
          </w:p>
        </w:tc>
      </w:tr>
      <w:tr>
        <w:tc>
          <w:tcPr>
            <w:tcW w:type="dxa" w:w="9360"/>
            <w:tcBorders>
              <w:top w:val="single" w:color="E2E8F0" w:sz="4"/>
              <w:left w:val="single" w:color="059669"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E11D48"/>
                <w:sz w:val="17"/>
                <w:szCs w:val="17"/>
              </w:rPr>
              <w:t xml:space="preserve">🔥  VIRAL TRIGGER</w:t>
            </w:r>
          </w:p>
          <w:p>
            <w:pPr>
              <w:spacing w:before="40"/>
            </w:pPr>
            <w:r>
              <w:rPr>
                <w:rFonts w:ascii="Calibri" w:cs="Calibri" w:eastAsia="Calibri" w:hAnsi="Calibri"/>
                <w:color w:val="111827"/>
                <w:sz w:val="18"/>
                <w:szCs w:val="18"/>
              </w:rPr>
              <w:t xml:space="preserve">A TCS campus recruitment manager posting on LinkedIn: 'XYZ College sent us pre-screened candidate data matched to our JD requirements before the drive. We came in knowing who met our criteria. Offer-to-visit ratio was the best in our south India circuit this year.' — Every college placement head in India sees this and starts asking what XYZ College is using.</w:t>
            </w:r>
          </w:p>
        </w:tc>
      </w:tr>
      <w:tr>
        <w:tc>
          <w:tcPr>
            <w:tcW w:type="dxa" w:w="9360"/>
            <w:tcBorders>
              <w:top w:val="single" w:color="E2E8F0" w:sz="4"/>
              <w:left w:val="single" w:color="059669"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059669"/>
                <w:sz w:val="17"/>
                <w:szCs w:val="17"/>
              </w:rPr>
              <w:t xml:space="preserve">🧠  INDIAN SCHOOL PSYCHOLOGY</w:t>
            </w:r>
          </w:p>
          <w:p>
            <w:pPr>
              <w:spacing w:before="40"/>
            </w:pPr>
            <w:r>
              <w:rPr>
                <w:rFonts w:ascii="Calibri" w:cs="Calibri" w:eastAsia="Calibri" w:hAnsi="Calibri"/>
                <w:color w:val="111827"/>
                <w:sz w:val="18"/>
                <w:szCs w:val="18"/>
              </w:rPr>
              <w:t xml:space="preserve">Indian recruiters make campus visit decisions based on expected yield — time investment vs. offers made. A college that demonstrably improves recruiter yield earns more visits, better companies, and higher packages. The recruiter relationship is the most valuable and hardest-to-build asset a placement office has. EcoSkiller turns it into a data-driven partnership.</w:t>
            </w:r>
          </w:p>
        </w:tc>
      </w:tr>
      <w:tr>
        <w:tc>
          <w:tcPr>
            <w:tcW w:type="dxa" w:w="9360"/>
            <w:tcBorders>
              <w:top w:val="single" w:color="E2E8F0" w:sz="4"/>
              <w:left w:val="single" w:color="059669" w:sz="10"/>
              <w:bottom w:val="single" w:color="059669" w:sz="8"/>
              <w:right w:val="single" w:color="059669" w:sz="8"/>
            </w:tcBorders>
            <w:shd w:fill="ECFDF5" w:val="clear"/>
            <w:tcMar>
              <w:top w:type="dxa" w:w="100"/>
              <w:left w:type="dxa" w:w="220"/>
              <w:bottom w:type="dxa" w:w="130"/>
              <w:right w:type="dxa" w:w="200"/>
            </w:tcMar>
          </w:tcPr>
          <w:p>
            <w:r>
              <w:rPr>
                <w:rFonts w:ascii="Calibri" w:cs="Calibri" w:eastAsia="Calibri" w:hAnsi="Calibri"/>
                <w:b/>
                <w:bCs/>
                <w:color w:val="059669"/>
                <w:sz w:val="17"/>
                <w:szCs w:val="17"/>
              </w:rPr>
              <w:t xml:space="preserve">CTA LINE  →  </w:t>
            </w:r>
            <w:r>
              <w:rPr>
                <w:rFonts w:ascii="Calibri" w:cs="Calibri" w:eastAsia="Calibri" w:hAnsi="Calibri"/>
                <w:b/>
                <w:bCs/>
                <w:i/>
                <w:iCs/>
                <w:color w:val="059669"/>
                <w:sz w:val="18"/>
                <w:szCs w:val="18"/>
              </w:rPr>
              <w:t xml:space="preserve">"Stop begging companies to visit. Send them data that makes the decision for them."</w:t>
            </w:r>
          </w:p>
        </w:tc>
      </w:tr>
    </w:tbl>
    <w:p>
      <w:pPr>
        <w:spacing w:before="300" w:after="0"/>
      </w:pPr>
      <w:r>
        <w:rPr>
          <w:rFonts w:ascii="Calibri" w:cs="Calibri" w:eastAsia="Calibri" w:hAnsi="Calibri"/>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0"/>
              <w:left w:val="single" w:color="059669" w:sz="10"/>
              <w:bottom w:val="single" w:color="059669" w:sz="4"/>
              <w:right w:val="single" w:color="059669" w:sz="4"/>
            </w:tcBorders>
            <w:shd w:fill="1E1B7A" w:val="clear"/>
            <w:tcMar>
              <w:top w:type="dxa" w:w="160"/>
              <w:left w:type="dxa" w:w="220"/>
              <w:bottom w:type="dxa" w:w="160"/>
              <w:right w:type="dxa" w:w="220"/>
            </w:tcMar>
          </w:tcPr>
          <w:p>
            <w:r>
              <w:rPr>
                <w:rFonts w:ascii="Calibri" w:cs="Calibri" w:eastAsia="Calibri" w:hAnsi="Calibri"/>
                <w:b/>
                <w:bCs/>
                <w:color w:val="059669"/>
                <w:sz w:val="30"/>
                <w:szCs w:val="30"/>
              </w:rPr>
              <w:t xml:space="preserve">13  </w:t>
            </w:r>
            <w:r>
              <w:rPr>
                <w:rFonts w:ascii="Calibri" w:cs="Calibri" w:eastAsia="Calibri" w:hAnsi="Calibri"/>
                <w:b/>
                <w:bCs/>
                <w:color w:val="FFFFFF"/>
                <w:sz w:val="21"/>
                <w:szCs w:val="21"/>
              </w:rPr>
              <w:t xml:space="preserve">"Sarkari College Ka EcoSkiller Score State Mein Top 3 Mein" — Government College Revolution</w:t>
            </w:r>
          </w:p>
          <w:p>
            <w:pPr>
              <w:spacing w:before="60" w:after="0"/>
            </w:pPr>
            <w:r>
              <w:rPr>
                <w:rFonts w:ascii="Calibri" w:cs="Calibri" w:eastAsia="Calibri" w:hAnsi="Calibri"/>
                <w:color w:val="AAAAAA"/>
                <w:sz w:val="16"/>
                <w:szCs w:val="16"/>
              </w:rPr>
              <w:t xml:space="preserve">Government Institution Strategy</w:t>
            </w:r>
            <w:r>
              <w:rPr>
                <w:rFonts w:ascii="Calibri" w:cs="Calibri" w:eastAsia="Calibri" w:hAnsi="Calibri"/>
                <w:color w:val="777777"/>
                <w:sz w:val="16"/>
                <w:szCs w:val="16"/>
              </w:rPr>
              <w:t xml:space="preserve">   |   Feature: All 5 Analytics Features</w:t>
            </w:r>
          </w:p>
        </w:tc>
      </w:tr>
      <w:tr>
        <w:tc>
          <w:tcPr>
            <w:tcW w:type="dxa" w:w="9360"/>
            <w:tcBorders>
              <w:top w:val="none" w:color="FFFFFF" w:sz="0"/>
              <w:left w:val="single" w:color="059669" w:sz="14"/>
              <w:bottom w:val="none" w:color="FFFFFF" w:sz="0"/>
              <w:right w:val="single" w:color="E2E8F0" w:sz="4"/>
            </w:tcBorders>
            <w:shd w:fill="ECFDF5" w:val="clear"/>
            <w:tcMar>
              <w:top w:type="dxa" w:w="80"/>
              <w:left w:type="dxa" w:w="220"/>
              <w:bottom w:type="dxa" w:w="80"/>
              <w:right w:type="dxa" w:w="200"/>
            </w:tcMar>
          </w:tcPr>
          <w:p>
            <w:r>
              <w:rPr>
                <w:rFonts w:ascii="Calibri" w:cs="Calibri" w:eastAsia="Calibri" w:hAnsi="Calibri"/>
                <w:b/>
                <w:bCs/>
                <w:color w:val="059669"/>
                <w:sz w:val="18"/>
                <w:szCs w:val="18"/>
              </w:rPr>
              <w:t xml:space="preserve">🏛️ Government College</w:t>
            </w:r>
          </w:p>
        </w:tc>
      </w:tr>
      <w:tr>
        <w:tc>
          <w:tcPr>
            <w:tcW w:type="dxa" w:w="9360"/>
            <w:tcBorders>
              <w:top w:val="single" w:color="E2E8F0" w:sz="4"/>
              <w:left w:val="single" w:color="059669"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059669"/>
                <w:sz w:val="17"/>
                <w:szCs w:val="17"/>
              </w:rPr>
              <w:t xml:space="preserve">🎯  HOOK</w:t>
            </w:r>
          </w:p>
          <w:p>
            <w:pPr>
              <w:spacing w:before="40"/>
            </w:pPr>
            <w:r>
              <w:rPr>
                <w:rFonts w:ascii="Calibri" w:cs="Calibri" w:eastAsia="Calibri" w:hAnsi="Calibri"/>
                <w:color w:val="111827"/>
                <w:sz w:val="18"/>
                <w:szCs w:val="18"/>
              </w:rPr>
              <w:t xml:space="preserve">India has 40,000+ government colleges. Most lack any structured analytics for skill development or placement. The institute that breaks from this pattern becomes a national case study.</w:t>
            </w:r>
          </w:p>
        </w:tc>
      </w:tr>
      <w:tr>
        <w:tc>
          <w:tcPr>
            <w:tcW w:type="dxa" w:w="9360"/>
            <w:tcBorders>
              <w:top w:val="single" w:color="E2E8F0" w:sz="4"/>
              <w:left w:val="single" w:color="059669"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1E1B7A"/>
                <w:sz w:val="17"/>
                <w:szCs w:val="17"/>
              </w:rPr>
              <w:t xml:space="preserve">📌  POSITIONING STATEMENT</w:t>
            </w:r>
          </w:p>
          <w:p>
            <w:pPr>
              <w:spacing w:before="40"/>
            </w:pPr>
            <w:r>
              <w:rPr>
                <w:rFonts w:ascii="Calibri" w:cs="Calibri" w:eastAsia="Calibri" w:hAnsi="Calibri"/>
                <w:color w:val="111827"/>
                <w:sz w:val="18"/>
                <w:szCs w:val="18"/>
              </w:rPr>
              <w:t xml:space="preserve">EcoSkiller's Analytics module is purpose-built to create structured, verifiable outcome data from institutions that previously had none. A government college that deploys EcoSkiller can move from 'no data' to 'NAAC-grade analytics infrastructure' in one semester. The IRS score becomes proof of quality that transcends the government institution stigma.</w:t>
            </w:r>
          </w:p>
        </w:tc>
      </w:tr>
      <w:tr>
        <w:tc>
          <w:tcPr>
            <w:tcW w:type="dxa" w:w="9360"/>
            <w:tcBorders>
              <w:top w:val="single" w:color="E2E8F0" w:sz="4"/>
              <w:left w:val="single" w:color="059669"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E11D48"/>
                <w:sz w:val="17"/>
                <w:szCs w:val="17"/>
              </w:rPr>
              <w:t xml:space="preserve">🔥  VIRAL TRIGGER</w:t>
            </w:r>
          </w:p>
          <w:p>
            <w:pPr>
              <w:spacing w:before="40"/>
            </w:pPr>
            <w:r>
              <w:rPr>
                <w:rFonts w:ascii="Calibri" w:cs="Calibri" w:eastAsia="Calibri" w:hAnsi="Calibri"/>
                <w:color w:val="111827"/>
                <w:sz w:val="18"/>
                <w:szCs w:val="18"/>
              </w:rPr>
              <w:t xml:space="preserve">A government college in a tier-2 city achieving Silver IRS tier — with verified placement data showing 78% placement rate — featured in a state education department press release. Every state education minister wants this case study for their scheme promotion. Every government college principal in the state calls for a demo the next week.</w:t>
            </w:r>
          </w:p>
        </w:tc>
      </w:tr>
      <w:tr>
        <w:tc>
          <w:tcPr>
            <w:tcW w:type="dxa" w:w="9360"/>
            <w:tcBorders>
              <w:top w:val="single" w:color="E2E8F0" w:sz="4"/>
              <w:left w:val="single" w:color="059669"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059669"/>
                <w:sz w:val="17"/>
                <w:szCs w:val="17"/>
              </w:rPr>
              <w:t xml:space="preserve">🧠  INDIAN SCHOOL PSYCHOLOGY</w:t>
            </w:r>
          </w:p>
          <w:p>
            <w:pPr>
              <w:spacing w:before="40"/>
            </w:pPr>
            <w:r>
              <w:rPr>
                <w:rFonts w:ascii="Calibri" w:cs="Calibri" w:eastAsia="Calibri" w:hAnsi="Calibri"/>
                <w:color w:val="111827"/>
                <w:sz w:val="18"/>
                <w:szCs w:val="18"/>
              </w:rPr>
              <w:t xml:space="preserve">Government college faculty and management often carry a deep sense of institutional inferiority — they believe the system is stacked against them. A tool that creates credible, objective data showing they are performing well against private college benchmarks provides profound institutional validation. Emotional investment in a tool that restores dignity is the strongest possible form of retention.</w:t>
            </w:r>
          </w:p>
        </w:tc>
      </w:tr>
      <w:tr>
        <w:tc>
          <w:tcPr>
            <w:tcW w:type="dxa" w:w="9360"/>
            <w:tcBorders>
              <w:top w:val="single" w:color="E2E8F0" w:sz="4"/>
              <w:left w:val="single" w:color="059669" w:sz="10"/>
              <w:bottom w:val="single" w:color="059669" w:sz="8"/>
              <w:right w:val="single" w:color="059669" w:sz="8"/>
            </w:tcBorders>
            <w:shd w:fill="ECFDF5" w:val="clear"/>
            <w:tcMar>
              <w:top w:type="dxa" w:w="100"/>
              <w:left w:type="dxa" w:w="220"/>
              <w:bottom w:type="dxa" w:w="130"/>
              <w:right w:type="dxa" w:w="200"/>
            </w:tcMar>
          </w:tcPr>
          <w:p>
            <w:r>
              <w:rPr>
                <w:rFonts w:ascii="Calibri" w:cs="Calibri" w:eastAsia="Calibri" w:hAnsi="Calibri"/>
                <w:b/>
                <w:bCs/>
                <w:color w:val="059669"/>
                <w:sz w:val="17"/>
                <w:szCs w:val="17"/>
              </w:rPr>
              <w:t xml:space="preserve">CTA LINE  →  </w:t>
            </w:r>
            <w:r>
              <w:rPr>
                <w:rFonts w:ascii="Calibri" w:cs="Calibri" w:eastAsia="Calibri" w:hAnsi="Calibri"/>
                <w:b/>
                <w:bCs/>
                <w:i/>
                <w:iCs/>
                <w:color w:val="059669"/>
                <w:sz w:val="18"/>
                <w:szCs w:val="18"/>
              </w:rPr>
              <w:t xml:space="preserve">"Government colleges have great faculty and great students. They just lack the data to prove it."</w:t>
            </w:r>
          </w:p>
        </w:tc>
      </w:tr>
    </w:tbl>
    <w:p>
      <w:pPr>
        <w:spacing w:before="30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0"/>
              <w:left w:val="single" w:color="3730A3" w:sz="10"/>
              <w:bottom w:val="single" w:color="3730A3" w:sz="4"/>
              <w:right w:val="single" w:color="3730A3" w:sz="4"/>
            </w:tcBorders>
            <w:shd w:fill="1E1B7A" w:val="clear"/>
            <w:tcMar>
              <w:top w:type="dxa" w:w="160"/>
              <w:left w:type="dxa" w:w="220"/>
              <w:bottom w:type="dxa" w:w="160"/>
              <w:right w:type="dxa" w:w="220"/>
            </w:tcMar>
          </w:tcPr>
          <w:p>
            <w:r>
              <w:rPr>
                <w:rFonts w:ascii="Calibri" w:cs="Calibri" w:eastAsia="Calibri" w:hAnsi="Calibri"/>
                <w:b/>
                <w:bCs/>
                <w:color w:val="3730A3"/>
                <w:sz w:val="30"/>
                <w:szCs w:val="30"/>
              </w:rPr>
              <w:t xml:space="preserve">14  </w:t>
            </w:r>
            <w:r>
              <w:rPr>
                <w:rFonts w:ascii="Calibri" w:cs="Calibri" w:eastAsia="Calibri" w:hAnsi="Calibri"/>
                <w:b/>
                <w:bCs/>
                <w:color w:val="FFFFFF"/>
                <w:sz w:val="21"/>
                <w:szCs w:val="21"/>
              </w:rPr>
              <w:t xml:space="preserve">"Mera Course Top 5% Mein Hai" — Teacher Ki LinkedIn Post Jo Viral Ho Jaaye</w:t>
            </w:r>
          </w:p>
          <w:p>
            <w:pPr>
              <w:spacing w:before="60" w:after="0"/>
            </w:pPr>
            <w:r>
              <w:rPr>
                <w:rFonts w:ascii="Calibri" w:cs="Calibri" w:eastAsia="Calibri" w:hAnsi="Calibri"/>
                <w:color w:val="AAAAAA"/>
                <w:sz w:val="16"/>
                <w:szCs w:val="16"/>
              </w:rPr>
              <w:t xml:space="preserve">Teacher Community Activation</w:t>
            </w:r>
            <w:r>
              <w:rPr>
                <w:rFonts w:ascii="Calibri" w:cs="Calibri" w:eastAsia="Calibri" w:hAnsi="Calibri"/>
                <w:color w:val="777777"/>
                <w:sz w:val="16"/>
                <w:szCs w:val="16"/>
              </w:rPr>
              <w:t xml:space="preserve">   |   Feature: Teacher Performance Analytics</w:t>
            </w:r>
          </w:p>
        </w:tc>
      </w:tr>
      <w:tr>
        <w:tc>
          <w:tcPr>
            <w:tcW w:type="dxa" w:w="9360"/>
            <w:tcBorders>
              <w:top w:val="none" w:color="FFFFFF" w:sz="0"/>
              <w:left w:val="single" w:color="3730A3" w:sz="14"/>
              <w:bottom w:val="none" w:color="FFFFFF" w:sz="0"/>
              <w:right w:val="single" w:color="E2E8F0" w:sz="4"/>
            </w:tcBorders>
            <w:shd w:fill="EEF2FF" w:val="clear"/>
            <w:tcMar>
              <w:top w:type="dxa" w:w="80"/>
              <w:left w:type="dxa" w:w="220"/>
              <w:bottom w:type="dxa" w:w="80"/>
              <w:right w:type="dxa" w:w="200"/>
            </w:tcMar>
          </w:tcPr>
          <w:p>
            <w:r>
              <w:rPr>
                <w:rFonts w:ascii="Calibri" w:cs="Calibri" w:eastAsia="Calibri" w:hAnsi="Calibri"/>
                <w:b/>
                <w:bCs/>
                <w:color w:val="3730A3"/>
                <w:sz w:val="18"/>
                <w:szCs w:val="18"/>
              </w:rPr>
              <w:t xml:space="preserve">📱 LinkedIn Viral</w:t>
            </w:r>
          </w:p>
        </w:tc>
      </w:tr>
      <w:tr>
        <w:tc>
          <w:tcPr>
            <w:tcW w:type="dxa" w:w="9360"/>
            <w:tcBorders>
              <w:top w:val="single" w:color="E2E8F0" w:sz="4"/>
              <w:left w:val="single" w:color="3730A3"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3730A3"/>
                <w:sz w:val="17"/>
                <w:szCs w:val="17"/>
              </w:rPr>
              <w:t xml:space="preserve">🎯  HOOK</w:t>
            </w:r>
          </w:p>
          <w:p>
            <w:pPr>
              <w:spacing w:before="40"/>
            </w:pPr>
            <w:r>
              <w:rPr>
                <w:rFonts w:ascii="Calibri" w:cs="Calibri" w:eastAsia="Calibri" w:hAnsi="Calibri"/>
                <w:color w:val="111827"/>
                <w:sz w:val="18"/>
                <w:szCs w:val="18"/>
              </w:rPr>
              <w:t xml:space="preserve">India's 9 million college teachers are underrepresented on LinkedIn. When they do post about professional accomplishments, the teacher community engages massively.</w:t>
            </w:r>
          </w:p>
        </w:tc>
      </w:tr>
      <w:tr>
        <w:tc>
          <w:tcPr>
            <w:tcW w:type="dxa" w:w="9360"/>
            <w:tcBorders>
              <w:top w:val="single" w:color="E2E8F0" w:sz="4"/>
              <w:left w:val="single" w:color="3730A3"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1E1B7A"/>
                <w:sz w:val="17"/>
                <w:szCs w:val="17"/>
              </w:rPr>
              <w:t xml:space="preserve">📌  POSITIONING STATEMENT</w:t>
            </w:r>
          </w:p>
          <w:p>
            <w:pPr>
              <w:spacing w:before="40"/>
            </w:pPr>
            <w:r>
              <w:rPr>
                <w:rFonts w:ascii="Calibri" w:cs="Calibri" w:eastAsia="Calibri" w:hAnsi="Calibri"/>
                <w:color w:val="111827"/>
                <w:sz w:val="18"/>
                <w:szCs w:val="18"/>
              </w:rPr>
              <w:t xml:space="preserve">EcoSkiller's Teacher Self-Dashboard generates a shareable 'Teaching Impact Summary' — course-level skill gains, student engagement rates, peer benchmark position. A teacher can share: 'My Data Structures course this semester was in the top 5% for student skill gain across all EcoSkiller platform institutions. Here's what I did differently.' This is professional credibility content that no other platform can generate.</w:t>
            </w:r>
          </w:p>
        </w:tc>
      </w:tr>
      <w:tr>
        <w:tc>
          <w:tcPr>
            <w:tcW w:type="dxa" w:w="9360"/>
            <w:tcBorders>
              <w:top w:val="single" w:color="E2E8F0" w:sz="4"/>
              <w:left w:val="single" w:color="3730A3"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E11D48"/>
                <w:sz w:val="17"/>
                <w:szCs w:val="17"/>
              </w:rPr>
              <w:t xml:space="preserve">🔥  VIRAL TRIGGER</w:t>
            </w:r>
          </w:p>
          <w:p>
            <w:pPr>
              <w:spacing w:before="40"/>
            </w:pPr>
            <w:r>
              <w:rPr>
                <w:rFonts w:ascii="Calibri" w:cs="Calibri" w:eastAsia="Calibri" w:hAnsi="Calibri"/>
                <w:color w:val="111827"/>
                <w:sz w:val="18"/>
                <w:szCs w:val="18"/>
              </w:rPr>
              <w:t xml:space="preserve">A teacher's LinkedIn post with their EcoSkiller Teaching Impact graphic gets 4,000+ reactions in the teacher community, spawning comments like 'Which college? Which platform? How do I get this?' — The post becomes a recruitment tool for the college AND an acquisition channel for EcoSkiller simultaneously.</w:t>
            </w:r>
          </w:p>
        </w:tc>
      </w:tr>
      <w:tr>
        <w:tc>
          <w:tcPr>
            <w:tcW w:type="dxa" w:w="9360"/>
            <w:tcBorders>
              <w:top w:val="single" w:color="E2E8F0" w:sz="4"/>
              <w:left w:val="single" w:color="3730A3"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059669"/>
                <w:sz w:val="17"/>
                <w:szCs w:val="17"/>
              </w:rPr>
              <w:t xml:space="preserve">🧠  INDIAN SCHOOL PSYCHOLOGY</w:t>
            </w:r>
          </w:p>
          <w:p>
            <w:pPr>
              <w:spacing w:before="40"/>
            </w:pPr>
            <w:r>
              <w:rPr>
                <w:rFonts w:ascii="Calibri" w:cs="Calibri" w:eastAsia="Calibri" w:hAnsi="Calibri"/>
                <w:color w:val="111827"/>
                <w:sz w:val="18"/>
                <w:szCs w:val="18"/>
              </w:rPr>
              <w:t xml:space="preserve">Indian teachers have deep professional pride but limited formal recognition mechanisms. A data-backed proof of teaching excellence — shareable publicly — fulfills a recognition need that has been unmet for most of their careers. When teachers share this data, they are not marketing EcoSkiller — they are celebrating their own excellence. That authenticity makes it irresistible.</w:t>
            </w:r>
          </w:p>
        </w:tc>
      </w:tr>
      <w:tr>
        <w:tc>
          <w:tcPr>
            <w:tcW w:type="dxa" w:w="9360"/>
            <w:tcBorders>
              <w:top w:val="single" w:color="E2E8F0" w:sz="4"/>
              <w:left w:val="single" w:color="3730A3" w:sz="10"/>
              <w:bottom w:val="single" w:color="3730A3" w:sz="8"/>
              <w:right w:val="single" w:color="3730A3" w:sz="8"/>
            </w:tcBorders>
            <w:shd w:fill="EEF2FF" w:val="clear"/>
            <w:tcMar>
              <w:top w:type="dxa" w:w="100"/>
              <w:left w:type="dxa" w:w="220"/>
              <w:bottom w:type="dxa" w:w="130"/>
              <w:right w:type="dxa" w:w="200"/>
            </w:tcMar>
          </w:tcPr>
          <w:p>
            <w:r>
              <w:rPr>
                <w:rFonts w:ascii="Calibri" w:cs="Calibri" w:eastAsia="Calibri" w:hAnsi="Calibri"/>
                <w:b/>
                <w:bCs/>
                <w:color w:val="3730A3"/>
                <w:sz w:val="17"/>
                <w:szCs w:val="17"/>
              </w:rPr>
              <w:t xml:space="preserve">CTA LINE  →  </w:t>
            </w:r>
            <w:r>
              <w:rPr>
                <w:rFonts w:ascii="Calibri" w:cs="Calibri" w:eastAsia="Calibri" w:hAnsi="Calibri"/>
                <w:b/>
                <w:bCs/>
                <w:i/>
                <w:iCs/>
                <w:color w:val="3730A3"/>
                <w:sz w:val="18"/>
                <w:szCs w:val="18"/>
              </w:rPr>
              <w:t xml:space="preserve">"Give teachers data they are proud to share. They'll market your platform for free."</w:t>
            </w:r>
          </w:p>
        </w:tc>
      </w:tr>
    </w:tbl>
    <w:p>
      <w:pPr>
        <w:spacing w:before="300" w:after="0"/>
      </w:pPr>
      <w:r>
        <w:rPr>
          <w:rFonts w:ascii="Calibri" w:cs="Calibri" w:eastAsia="Calibri" w:hAnsi="Calibri"/>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1D48" w:sz="10"/>
              <w:left w:val="single" w:color="E11D48" w:sz="10"/>
              <w:bottom w:val="single" w:color="E11D48" w:sz="4"/>
              <w:right w:val="single" w:color="E11D48" w:sz="4"/>
            </w:tcBorders>
            <w:shd w:fill="1E1B7A" w:val="clear"/>
            <w:tcMar>
              <w:top w:type="dxa" w:w="160"/>
              <w:left w:type="dxa" w:w="220"/>
              <w:bottom w:type="dxa" w:w="160"/>
              <w:right w:type="dxa" w:w="220"/>
            </w:tcMar>
          </w:tcPr>
          <w:p>
            <w:r>
              <w:rPr>
                <w:rFonts w:ascii="Calibri" w:cs="Calibri" w:eastAsia="Calibri" w:hAnsi="Calibri"/>
                <w:b/>
                <w:bCs/>
                <w:color w:val="E11D48"/>
                <w:sz w:val="30"/>
                <w:szCs w:val="30"/>
              </w:rPr>
              <w:t xml:space="preserve">15  </w:t>
            </w:r>
            <w:r>
              <w:rPr>
                <w:rFonts w:ascii="Calibri" w:cs="Calibri" w:eastAsia="Calibri" w:hAnsi="Calibri"/>
                <w:b/>
                <w:bCs/>
                <w:color w:val="FFFFFF"/>
                <w:sz w:val="21"/>
                <w:szCs w:val="21"/>
              </w:rPr>
              <w:t xml:space="preserve">"Aapke City Ke 5 Colleges EcoSkiller Pe Hain — Aap?" — Loss Aversion Marketing</w:t>
            </w:r>
          </w:p>
          <w:p>
            <w:pPr>
              <w:spacing w:before="60" w:after="0"/>
            </w:pPr>
            <w:r>
              <w:rPr>
                <w:rFonts w:ascii="Calibri" w:cs="Calibri" w:eastAsia="Calibri" w:hAnsi="Calibri"/>
                <w:color w:val="AAAAAA"/>
                <w:sz w:val="16"/>
                <w:szCs w:val="16"/>
              </w:rPr>
              <w:t xml:space="preserve">Peer Institution FOMO</w:t>
            </w:r>
            <w:r>
              <w:rPr>
                <w:rFonts w:ascii="Calibri" w:cs="Calibri" w:eastAsia="Calibri" w:hAnsi="Calibri"/>
                <w:color w:val="777777"/>
                <w:sz w:val="16"/>
                <w:szCs w:val="16"/>
              </w:rPr>
              <w:t xml:space="preserve">   |   Feature: Institute Reputation Score + All Analytics</w:t>
            </w:r>
          </w:p>
        </w:tc>
      </w:tr>
      <w:tr>
        <w:tc>
          <w:tcPr>
            <w:tcW w:type="dxa" w:w="9360"/>
            <w:tcBorders>
              <w:top w:val="none" w:color="FFFFFF" w:sz="0"/>
              <w:left w:val="single" w:color="E11D48" w:sz="14"/>
              <w:bottom w:val="none" w:color="FFFFFF" w:sz="0"/>
              <w:right w:val="single" w:color="E2E8F0" w:sz="4"/>
            </w:tcBorders>
            <w:shd w:fill="FFF1F2" w:val="clear"/>
            <w:tcMar>
              <w:top w:type="dxa" w:w="80"/>
              <w:left w:type="dxa" w:w="220"/>
              <w:bottom w:type="dxa" w:w="80"/>
              <w:right w:type="dxa" w:w="200"/>
            </w:tcMar>
          </w:tcPr>
          <w:p>
            <w:r>
              <w:rPr>
                <w:rFonts w:ascii="Calibri" w:cs="Calibri" w:eastAsia="Calibri" w:hAnsi="Calibri"/>
                <w:b/>
                <w:bCs/>
                <w:color w:val="E11D48"/>
                <w:sz w:val="18"/>
                <w:szCs w:val="18"/>
              </w:rPr>
              <w:t xml:space="preserve">⚡ Competitive Fear</w:t>
            </w:r>
          </w:p>
        </w:tc>
      </w:tr>
      <w:tr>
        <w:tc>
          <w:tcPr>
            <w:tcW w:type="dxa" w:w="9360"/>
            <w:tcBorders>
              <w:top w:val="single" w:color="E2E8F0" w:sz="4"/>
              <w:left w:val="single" w:color="E11D48"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E11D48"/>
                <w:sz w:val="17"/>
                <w:szCs w:val="17"/>
              </w:rPr>
              <w:t xml:space="preserve">🎯  HOOK</w:t>
            </w:r>
          </w:p>
          <w:p>
            <w:pPr>
              <w:spacing w:before="40"/>
            </w:pPr>
            <w:r>
              <w:rPr>
                <w:rFonts w:ascii="Calibri" w:cs="Calibri" w:eastAsia="Calibri" w:hAnsi="Calibri"/>
                <w:color w:val="111827"/>
                <w:sz w:val="18"/>
                <w:szCs w:val="18"/>
              </w:rPr>
              <w:t xml:space="preserve">Loss aversion is stronger than aspiration in Indian institutional psychology. The threat of falling behind peer institutions activates decision-making faster than any benefit pitch.</w:t>
            </w:r>
          </w:p>
        </w:tc>
      </w:tr>
      <w:tr>
        <w:tc>
          <w:tcPr>
            <w:tcW w:type="dxa" w:w="9360"/>
            <w:tcBorders>
              <w:top w:val="single" w:color="E2E8F0" w:sz="4"/>
              <w:left w:val="single" w:color="E11D48"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1E1B7A"/>
                <w:sz w:val="17"/>
                <w:szCs w:val="17"/>
              </w:rPr>
              <w:t xml:space="preserve">📌  POSITIONING STATEMENT</w:t>
            </w:r>
          </w:p>
          <w:p>
            <w:pPr>
              <w:spacing w:before="40"/>
            </w:pPr>
            <w:r>
              <w:rPr>
                <w:rFonts w:ascii="Calibri" w:cs="Calibri" w:eastAsia="Calibri" w:hAnsi="Calibri"/>
                <w:color w:val="111827"/>
                <w:sz w:val="18"/>
                <w:szCs w:val="18"/>
              </w:rPr>
              <w:t xml:space="preserve">Targeted city-by-city outreach showing colleges exactly which competing institutions in their city or district have deployed EcoSkiller Analytics. The IRS leaderboard shows their competitor's score and theirs is absent. The message is implicit: you are being benchmarked against, but you have no data to benchmark with. The gap becomes viscerally uncomfortable.</w:t>
            </w:r>
          </w:p>
        </w:tc>
      </w:tr>
      <w:tr>
        <w:tc>
          <w:tcPr>
            <w:tcW w:type="dxa" w:w="9360"/>
            <w:tcBorders>
              <w:top w:val="single" w:color="E2E8F0" w:sz="4"/>
              <w:left w:val="single" w:color="E11D48"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E11D48"/>
                <w:sz w:val="17"/>
                <w:szCs w:val="17"/>
              </w:rPr>
              <w:t xml:space="preserve">🔥  VIRAL TRIGGER</w:t>
            </w:r>
          </w:p>
          <w:p>
            <w:pPr>
              <w:spacing w:before="40"/>
            </w:pPr>
            <w:r>
              <w:rPr>
                <w:rFonts w:ascii="Calibri" w:cs="Calibri" w:eastAsia="Calibri" w:hAnsi="Calibri"/>
                <w:color w:val="111827"/>
                <w:sz w:val="18"/>
                <w:szCs w:val="18"/>
              </w:rPr>
              <w:t xml:space="preserve">A WhatsApp forward in a city's college principals group: 'EcoSkiller IRS Rankings — [City] Colleges: 1. ABC College — IRS 847 (Gold) 2. XYZ Institute — IRS 791 (Silver) 3. PQR College — IRS 743 (Silver) ...' The colleges NOT on this list immediately contact their EcoSkiller representative. The colleges ON this list share it everywhere. Both outcomes grow the platform.</w:t>
            </w:r>
          </w:p>
        </w:tc>
      </w:tr>
      <w:tr>
        <w:tc>
          <w:tcPr>
            <w:tcW w:type="dxa" w:w="9360"/>
            <w:tcBorders>
              <w:top w:val="single" w:color="E2E8F0" w:sz="4"/>
              <w:left w:val="single" w:color="E11D48"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059669"/>
                <w:sz w:val="17"/>
                <w:szCs w:val="17"/>
              </w:rPr>
              <w:t xml:space="preserve">🧠  INDIAN SCHOOL PSYCHOLOGY</w:t>
            </w:r>
          </w:p>
          <w:p>
            <w:pPr>
              <w:spacing w:before="40"/>
            </w:pPr>
            <w:r>
              <w:rPr>
                <w:rFonts w:ascii="Calibri" w:cs="Calibri" w:eastAsia="Calibri" w:hAnsi="Calibri"/>
                <w:color w:val="111827"/>
                <w:sz w:val="18"/>
                <w:szCs w:val="18"/>
              </w:rPr>
              <w:t xml:space="preserve">In Indian higher education, peer institution comparison drives more decisions than any benefit analysis. The deep fear of being seen as inferior by students, employers, and the education community creates extraordinary urgency. A tool that makes this comparison visible — with credible data — is a marketing mechanism that costs nothing but creates immediate action.</w:t>
            </w:r>
          </w:p>
        </w:tc>
      </w:tr>
      <w:tr>
        <w:tc>
          <w:tcPr>
            <w:tcW w:type="dxa" w:w="9360"/>
            <w:tcBorders>
              <w:top w:val="single" w:color="E2E8F0" w:sz="4"/>
              <w:left w:val="single" w:color="E11D48" w:sz="10"/>
              <w:bottom w:val="single" w:color="E11D48" w:sz="8"/>
              <w:right w:val="single" w:color="E11D48" w:sz="8"/>
            </w:tcBorders>
            <w:shd w:fill="FFF1F2" w:val="clear"/>
            <w:tcMar>
              <w:top w:type="dxa" w:w="100"/>
              <w:left w:type="dxa" w:w="220"/>
              <w:bottom w:type="dxa" w:w="130"/>
              <w:right w:type="dxa" w:w="200"/>
            </w:tcMar>
          </w:tcPr>
          <w:p>
            <w:r>
              <w:rPr>
                <w:rFonts w:ascii="Calibri" w:cs="Calibri" w:eastAsia="Calibri" w:hAnsi="Calibri"/>
                <w:b/>
                <w:bCs/>
                <w:color w:val="E11D48"/>
                <w:sz w:val="17"/>
                <w:szCs w:val="17"/>
              </w:rPr>
              <w:t xml:space="preserve">CTA LINE  →  </w:t>
            </w:r>
            <w:r>
              <w:rPr>
                <w:rFonts w:ascii="Calibri" w:cs="Calibri" w:eastAsia="Calibri" w:hAnsi="Calibri"/>
                <w:b/>
                <w:bCs/>
                <w:i/>
                <w:iCs/>
                <w:color w:val="E11D48"/>
                <w:sz w:val="18"/>
                <w:szCs w:val="18"/>
              </w:rPr>
              <w:t xml:space="preserve">"Nobody wants to be the only college in their city without a data-driven reputation score."</w:t>
            </w:r>
          </w:p>
        </w:tc>
      </w:tr>
    </w:tbl>
    <w:p>
      <w:pPr>
        <w:spacing w:before="30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0"/>
              <w:left w:val="single" w:color="7C3AED" w:sz="10"/>
              <w:bottom w:val="single" w:color="7C3AED" w:sz="4"/>
              <w:right w:val="single" w:color="7C3AED" w:sz="4"/>
            </w:tcBorders>
            <w:shd w:fill="1E1B7A" w:val="clear"/>
            <w:tcMar>
              <w:top w:type="dxa" w:w="160"/>
              <w:left w:type="dxa" w:w="220"/>
              <w:bottom w:type="dxa" w:w="160"/>
              <w:right w:type="dxa" w:w="220"/>
            </w:tcMar>
          </w:tcPr>
          <w:p>
            <w:r>
              <w:rPr>
                <w:rFonts w:ascii="Calibri" w:cs="Calibri" w:eastAsia="Calibri" w:hAnsi="Calibri"/>
                <w:b/>
                <w:bCs/>
                <w:color w:val="7C3AED"/>
                <w:sz w:val="30"/>
                <w:szCs w:val="30"/>
              </w:rPr>
              <w:t xml:space="preserve">16  </w:t>
            </w:r>
            <w:r>
              <w:rPr>
                <w:rFonts w:ascii="Calibri" w:cs="Calibri" w:eastAsia="Calibri" w:hAnsi="Calibri"/>
                <w:b/>
                <w:bCs/>
                <w:color w:val="FFFFFF"/>
                <w:sz w:val="21"/>
                <w:szCs w:val="21"/>
              </w:rPr>
              <w:t xml:space="preserve">"Mera Employability Score 45 Se 78 Ho Gaya — 4 Mahine Mein" — Student Growth Dashboard</w:t>
            </w:r>
          </w:p>
          <w:p>
            <w:pPr>
              <w:spacing w:before="60" w:after="0"/>
            </w:pPr>
            <w:r>
              <w:rPr>
                <w:rFonts w:ascii="Calibri" w:cs="Calibri" w:eastAsia="Calibri" w:hAnsi="Calibri"/>
                <w:color w:val="AAAAAA"/>
                <w:sz w:val="16"/>
                <w:szCs w:val="16"/>
              </w:rPr>
              <w:t xml:space="preserve">Student Self-Development Drive</w:t>
            </w:r>
            <w:r>
              <w:rPr>
                <w:rFonts w:ascii="Calibri" w:cs="Calibri" w:eastAsia="Calibri" w:hAnsi="Calibri"/>
                <w:color w:val="777777"/>
                <w:sz w:val="16"/>
                <w:szCs w:val="16"/>
              </w:rPr>
              <w:t xml:space="preserve">   |   Feature: Student Employability Report — ES Trend</w:t>
            </w:r>
          </w:p>
        </w:tc>
      </w:tr>
      <w:tr>
        <w:tc>
          <w:tcPr>
            <w:tcW w:type="dxa" w:w="9360"/>
            <w:tcBorders>
              <w:top w:val="none" w:color="FFFFFF" w:sz="0"/>
              <w:left w:val="single" w:color="7C3AED" w:sz="14"/>
              <w:bottom w:val="none" w:color="FFFFFF" w:sz="0"/>
              <w:right w:val="single" w:color="E2E8F0" w:sz="4"/>
            </w:tcBorders>
            <w:shd w:fill="F5F3FF" w:val="clear"/>
            <w:tcMar>
              <w:top w:type="dxa" w:w="80"/>
              <w:left w:type="dxa" w:w="220"/>
              <w:bottom w:type="dxa" w:w="80"/>
              <w:right w:type="dxa" w:w="200"/>
            </w:tcMar>
          </w:tcPr>
          <w:p>
            <w:r>
              <w:rPr>
                <w:rFonts w:ascii="Calibri" w:cs="Calibri" w:eastAsia="Calibri" w:hAnsi="Calibri"/>
                <w:b/>
                <w:bCs/>
                <w:color w:val="7C3AED"/>
                <w:sz w:val="18"/>
                <w:szCs w:val="18"/>
              </w:rPr>
              <w:t xml:space="preserve">🎓 Student Aspiration</w:t>
            </w:r>
          </w:p>
        </w:tc>
      </w:tr>
      <w:tr>
        <w:tc>
          <w:tcPr>
            <w:tcW w:type="dxa" w:w="9360"/>
            <w:tcBorders>
              <w:top w:val="single" w:color="E2E8F0" w:sz="4"/>
              <w:left w:val="single" w:color="7C3AED"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7C3AED"/>
                <w:sz w:val="17"/>
                <w:szCs w:val="17"/>
              </w:rPr>
              <w:t xml:space="preserve">🎯  HOOK</w:t>
            </w:r>
          </w:p>
          <w:p>
            <w:pPr>
              <w:spacing w:before="40"/>
            </w:pPr>
            <w:r>
              <w:rPr>
                <w:rFonts w:ascii="Calibri" w:cs="Calibri" w:eastAsia="Calibri" w:hAnsi="Calibri"/>
                <w:color w:val="111827"/>
                <w:sz w:val="18"/>
                <w:szCs w:val="18"/>
              </w:rPr>
              <w:t xml:space="preserve">Indian students are intensely motivated by measurable, personal progress metrics. A score they can see improve over time — directly tied to their employment prospects — creates the most powerful engagement loop in EdTech.</w:t>
            </w:r>
          </w:p>
        </w:tc>
      </w:tr>
      <w:tr>
        <w:tc>
          <w:tcPr>
            <w:tcW w:type="dxa" w:w="9360"/>
            <w:tcBorders>
              <w:top w:val="single" w:color="E2E8F0" w:sz="4"/>
              <w:left w:val="single" w:color="7C3AED"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1E1B7A"/>
                <w:sz w:val="17"/>
                <w:szCs w:val="17"/>
              </w:rPr>
              <w:t xml:space="preserve">📌  POSITIONING STATEMENT</w:t>
            </w:r>
          </w:p>
          <w:p>
            <w:pPr>
              <w:spacing w:before="40"/>
            </w:pPr>
            <w:r>
              <w:rPr>
                <w:rFonts w:ascii="Calibri" w:cs="Calibri" w:eastAsia="Calibri" w:hAnsi="Calibri"/>
                <w:color w:val="111827"/>
                <w:sz w:val="18"/>
                <w:szCs w:val="18"/>
              </w:rPr>
              <w:t xml:space="preserve">EcoSkiller's Employability Score Trend Report gives each student a personal monthly trend line — ES history from enrollment to present, activity-correlated improvement analysis ('your ES went up 8 points after completing the Communication assessment'), cohort percentile ranking, and graduation forecast. Students who see their own progress engage more deeply with everything the platform offers.</w:t>
            </w:r>
          </w:p>
        </w:tc>
      </w:tr>
      <w:tr>
        <w:tc>
          <w:tcPr>
            <w:tcW w:type="dxa" w:w="9360"/>
            <w:tcBorders>
              <w:top w:val="single" w:color="E2E8F0" w:sz="4"/>
              <w:left w:val="single" w:color="7C3AED"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E11D48"/>
                <w:sz w:val="17"/>
                <w:szCs w:val="17"/>
              </w:rPr>
              <w:t xml:space="preserve">🔥  VIRAL TRIGGER</w:t>
            </w:r>
          </w:p>
          <w:p>
            <w:pPr>
              <w:spacing w:before="40"/>
            </w:pPr>
            <w:r>
              <w:rPr>
                <w:rFonts w:ascii="Calibri" w:cs="Calibri" w:eastAsia="Calibri" w:hAnsi="Calibri"/>
                <w:color w:val="111827"/>
                <w:sz w:val="18"/>
                <w:szCs w:val="18"/>
              </w:rPr>
              <w:t xml:space="preserve">A student sharing their EcoSkiller ES growth chart in their college batch group: 'Bhai October mein mera score 45 tha — bottom 30%. February mein 78 — top 15%. Inhone mujhe exactly bataya kya karna hai.' — This kind of peer-to-peer progress sharing drives massive platform engagement and organic acquisition in every batch it appears.</w:t>
            </w:r>
          </w:p>
        </w:tc>
      </w:tr>
      <w:tr>
        <w:tc>
          <w:tcPr>
            <w:tcW w:type="dxa" w:w="9360"/>
            <w:tcBorders>
              <w:top w:val="single" w:color="E2E8F0" w:sz="4"/>
              <w:left w:val="single" w:color="7C3AED"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059669"/>
                <w:sz w:val="17"/>
                <w:szCs w:val="17"/>
              </w:rPr>
              <w:t xml:space="preserve">🧠  INDIAN SCHOOL PSYCHOLOGY</w:t>
            </w:r>
          </w:p>
          <w:p>
            <w:pPr>
              <w:spacing w:before="40"/>
            </w:pPr>
            <w:r>
              <w:rPr>
                <w:rFonts w:ascii="Calibri" w:cs="Calibri" w:eastAsia="Calibri" w:hAnsi="Calibri"/>
                <w:color w:val="111827"/>
                <w:sz w:val="18"/>
                <w:szCs w:val="18"/>
              </w:rPr>
              <w:t xml:space="preserve">Indian students are simultaneously competitive and anxious about falling behind. A personal progress dashboard that shows improvement — with a clear path to further growth — satisfies both the competitive desire for advancement and the anxiety about current standing. Gamification-adjacent metrics drive daily engagement in Indian youth better than any content strategy.</w:t>
            </w:r>
          </w:p>
        </w:tc>
      </w:tr>
      <w:tr>
        <w:tc>
          <w:tcPr>
            <w:tcW w:type="dxa" w:w="9360"/>
            <w:tcBorders>
              <w:top w:val="single" w:color="E2E8F0" w:sz="4"/>
              <w:left w:val="single" w:color="7C3AED" w:sz="10"/>
              <w:bottom w:val="single" w:color="7C3AED" w:sz="8"/>
              <w:right w:val="single" w:color="7C3AED" w:sz="8"/>
            </w:tcBorders>
            <w:shd w:fill="F5F3FF" w:val="clear"/>
            <w:tcMar>
              <w:top w:type="dxa" w:w="100"/>
              <w:left w:type="dxa" w:w="220"/>
              <w:bottom w:type="dxa" w:w="130"/>
              <w:right w:type="dxa" w:w="200"/>
            </w:tcMar>
          </w:tcPr>
          <w:p>
            <w:r>
              <w:rPr>
                <w:rFonts w:ascii="Calibri" w:cs="Calibri" w:eastAsia="Calibri" w:hAnsi="Calibri"/>
                <w:b/>
                <w:bCs/>
                <w:color w:val="7C3AED"/>
                <w:sz w:val="17"/>
                <w:szCs w:val="17"/>
              </w:rPr>
              <w:t xml:space="preserve">CTA LINE  →  </w:t>
            </w:r>
            <w:r>
              <w:rPr>
                <w:rFonts w:ascii="Calibri" w:cs="Calibri" w:eastAsia="Calibri" w:hAnsi="Calibri"/>
                <w:b/>
                <w:bCs/>
                <w:i/>
                <w:iCs/>
                <w:color w:val="7C3AED"/>
                <w:sz w:val="18"/>
                <w:szCs w:val="18"/>
              </w:rPr>
              <w:t xml:space="preserve">"Show students their growth as a number. They'll obsess over improving it."</w:t>
            </w:r>
          </w:p>
        </w:tc>
      </w:tr>
    </w:tbl>
    <w:p>
      <w:pPr>
        <w:spacing w:before="300" w:after="0"/>
      </w:pPr>
      <w:r>
        <w:rPr>
          <w:rFonts w:ascii="Calibri" w:cs="Calibri" w:eastAsia="Calibri" w:hAnsi="Calibri"/>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0"/>
              <w:left w:val="single" w:color="D97706" w:sz="10"/>
              <w:bottom w:val="single" w:color="D97706" w:sz="4"/>
              <w:right w:val="single" w:color="D97706" w:sz="4"/>
            </w:tcBorders>
            <w:shd w:fill="1E1B7A" w:val="clear"/>
            <w:tcMar>
              <w:top w:type="dxa" w:w="160"/>
              <w:left w:type="dxa" w:w="220"/>
              <w:bottom w:type="dxa" w:w="160"/>
              <w:right w:type="dxa" w:w="220"/>
            </w:tcMar>
          </w:tcPr>
          <w:p>
            <w:r>
              <w:rPr>
                <w:rFonts w:ascii="Calibri" w:cs="Calibri" w:eastAsia="Calibri" w:hAnsi="Calibri"/>
                <w:b/>
                <w:bCs/>
                <w:color w:val="D97706"/>
                <w:sz w:val="30"/>
                <w:szCs w:val="30"/>
              </w:rPr>
              <w:t xml:space="preserve">17  </w:t>
            </w:r>
            <w:r>
              <w:rPr>
                <w:rFonts w:ascii="Calibri" w:cs="Calibri" w:eastAsia="Calibri" w:hAnsi="Calibri"/>
                <w:b/>
                <w:bCs/>
                <w:color w:val="FFFFFF"/>
                <w:sz w:val="21"/>
                <w:szCs w:val="21"/>
              </w:rPr>
              <w:t xml:space="preserve">"India Ka Pehla Skill-Employment Gap Report" — Thought Leadership Jo Platform Ko Brand Banaye</w:t>
            </w:r>
          </w:p>
          <w:p>
            <w:pPr>
              <w:spacing w:before="60" w:after="0"/>
            </w:pPr>
            <w:r>
              <w:rPr>
                <w:rFonts w:ascii="Calibri" w:cs="Calibri" w:eastAsia="Calibri" w:hAnsi="Calibri"/>
                <w:color w:val="AAAAAA"/>
                <w:sz w:val="16"/>
                <w:szCs w:val="16"/>
              </w:rPr>
              <w:t xml:space="preserve">Industry Research Publication</w:t>
            </w:r>
            <w:r>
              <w:rPr>
                <w:rFonts w:ascii="Calibri" w:cs="Calibri" w:eastAsia="Calibri" w:hAnsi="Calibri"/>
                <w:color w:val="777777"/>
                <w:sz w:val="16"/>
                <w:szCs w:val="16"/>
              </w:rPr>
              <w:t xml:space="preserve">   |   Feature: All 5 Analytics Features — Aggregated Platform Data</w:t>
            </w:r>
          </w:p>
        </w:tc>
      </w:tr>
      <w:tr>
        <w:tc>
          <w:tcPr>
            <w:tcW w:type="dxa" w:w="9360"/>
            <w:tcBorders>
              <w:top w:val="none" w:color="FFFFFF" w:sz="0"/>
              <w:left w:val="single" w:color="D97706" w:sz="14"/>
              <w:bottom w:val="none" w:color="FFFFFF" w:sz="0"/>
              <w:right w:val="single" w:color="E2E8F0" w:sz="4"/>
            </w:tcBorders>
            <w:shd w:fill="FFFBEB" w:val="clear"/>
            <w:tcMar>
              <w:top w:type="dxa" w:w="80"/>
              <w:left w:type="dxa" w:w="220"/>
              <w:bottom w:type="dxa" w:w="80"/>
              <w:right w:type="dxa" w:w="200"/>
            </w:tcMar>
          </w:tcPr>
          <w:p>
            <w:r>
              <w:rPr>
                <w:rFonts w:ascii="Calibri" w:cs="Calibri" w:eastAsia="Calibri" w:hAnsi="Calibri"/>
                <w:b/>
                <w:bCs/>
                <w:color w:val="D97706"/>
                <w:sz w:val="18"/>
                <w:szCs w:val="18"/>
              </w:rPr>
              <w:t xml:space="preserve">📰 Thought Leadership</w:t>
            </w:r>
          </w:p>
        </w:tc>
      </w:tr>
      <w:tr>
        <w:tc>
          <w:tcPr>
            <w:tcW w:type="dxa" w:w="9360"/>
            <w:tcBorders>
              <w:top w:val="single" w:color="E2E8F0" w:sz="4"/>
              <w:left w:val="single" w:color="D97706"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D97706"/>
                <w:sz w:val="17"/>
                <w:szCs w:val="17"/>
              </w:rPr>
              <w:t xml:space="preserve">🎯  HOOK</w:t>
            </w:r>
          </w:p>
          <w:p>
            <w:pPr>
              <w:spacing w:before="40"/>
            </w:pPr>
            <w:r>
              <w:rPr>
                <w:rFonts w:ascii="Calibri" w:cs="Calibri" w:eastAsia="Calibri" w:hAnsi="Calibri"/>
                <w:color w:val="111827"/>
                <w:sz w:val="18"/>
                <w:szCs w:val="18"/>
              </w:rPr>
              <w:t xml:space="preserve">Nobody in India publishes verifiable, platform-based data on the gap between college skill development and actual employer requirements. EcoSkiller can be the first.</w:t>
            </w:r>
          </w:p>
        </w:tc>
      </w:tr>
      <w:tr>
        <w:tc>
          <w:tcPr>
            <w:tcW w:type="dxa" w:w="9360"/>
            <w:tcBorders>
              <w:top w:val="single" w:color="E2E8F0" w:sz="4"/>
              <w:left w:val="single" w:color="D97706"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1E1B7A"/>
                <w:sz w:val="17"/>
                <w:szCs w:val="17"/>
              </w:rPr>
              <w:t xml:space="preserve">📌  POSITIONING STATEMENT</w:t>
            </w:r>
          </w:p>
          <w:p>
            <w:pPr>
              <w:spacing w:before="40"/>
            </w:pPr>
            <w:r>
              <w:rPr>
                <w:rFonts w:ascii="Calibri" w:cs="Calibri" w:eastAsia="Calibri" w:hAnsi="Calibri"/>
                <w:color w:val="111827"/>
                <w:sz w:val="18"/>
                <w:szCs w:val="18"/>
              </w:rPr>
              <w:t xml:space="preserve">EcoSkiller publishes an annual 'India Campus Skill-Employment Gap Report' using anonymised, aggregated platform data — which skills have the largest gap, which industry sectors are hardest to prepare for, which college types perform best on placement outcomes, which teaching approaches drive the most skill gain. This is original research that no competitor can replicate without the same data. It gets cited in media, policy, and academic circles.</w:t>
            </w:r>
          </w:p>
        </w:tc>
      </w:tr>
      <w:tr>
        <w:tc>
          <w:tcPr>
            <w:tcW w:type="dxa" w:w="9360"/>
            <w:tcBorders>
              <w:top w:val="single" w:color="E2E8F0" w:sz="4"/>
              <w:left w:val="single" w:color="D97706"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E11D48"/>
                <w:sz w:val="17"/>
                <w:szCs w:val="17"/>
              </w:rPr>
              <w:t xml:space="preserve">🔥  VIRAL TRIGGER</w:t>
            </w:r>
          </w:p>
          <w:p>
            <w:pPr>
              <w:spacing w:before="40"/>
            </w:pPr>
            <w:r>
              <w:rPr>
                <w:rFonts w:ascii="Calibri" w:cs="Calibri" w:eastAsia="Calibri" w:hAnsi="Calibri"/>
                <w:color w:val="111827"/>
                <w:sz w:val="18"/>
                <w:szCs w:val="18"/>
              </w:rPr>
              <w:t xml:space="preserve">The annual report, published on LinkedIn and emailed to every education journalist and policy maker, becomes an annual reference document. Education journalists cite it. AICTE references it. College principals share it. Every citation drives awareness and credibility for EcoSkiller as the authoritative analytics platform for Indian higher education.</w:t>
            </w:r>
          </w:p>
        </w:tc>
      </w:tr>
      <w:tr>
        <w:tc>
          <w:tcPr>
            <w:tcW w:type="dxa" w:w="9360"/>
            <w:tcBorders>
              <w:top w:val="single" w:color="E2E8F0" w:sz="4"/>
              <w:left w:val="single" w:color="D97706"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059669"/>
                <w:sz w:val="17"/>
                <w:szCs w:val="17"/>
              </w:rPr>
              <w:t xml:space="preserve">🧠  INDIAN SCHOOL PSYCHOLOGY</w:t>
            </w:r>
          </w:p>
          <w:p>
            <w:pPr>
              <w:spacing w:before="40"/>
            </w:pPr>
            <w:r>
              <w:rPr>
                <w:rFonts w:ascii="Calibri" w:cs="Calibri" w:eastAsia="Calibri" w:hAnsi="Calibri"/>
                <w:color w:val="111827"/>
                <w:sz w:val="18"/>
                <w:szCs w:val="18"/>
              </w:rPr>
              <w:t xml:space="preserve">In India, the brand that publishes authoritative data becomes the category leader — regardless of market share. By creating the research that defines the conversation about skill development in Indian colleges, EcoSkiller occupies a position of permanent intellectual authority that no competitor can displace without producing better data. Thought leadership at this scale converts directly into enterprise sales.</w:t>
            </w:r>
          </w:p>
        </w:tc>
      </w:tr>
      <w:tr>
        <w:tc>
          <w:tcPr>
            <w:tcW w:type="dxa" w:w="9360"/>
            <w:tcBorders>
              <w:top w:val="single" w:color="E2E8F0" w:sz="4"/>
              <w:left w:val="single" w:color="D97706" w:sz="10"/>
              <w:bottom w:val="single" w:color="D97706" w:sz="8"/>
              <w:right w:val="single" w:color="D97706" w:sz="8"/>
            </w:tcBorders>
            <w:shd w:fill="FFFBEB" w:val="clear"/>
            <w:tcMar>
              <w:top w:type="dxa" w:w="100"/>
              <w:left w:type="dxa" w:w="220"/>
              <w:bottom w:type="dxa" w:w="130"/>
              <w:right w:type="dxa" w:w="200"/>
            </w:tcMar>
          </w:tcPr>
          <w:p>
            <w:r>
              <w:rPr>
                <w:rFonts w:ascii="Calibri" w:cs="Calibri" w:eastAsia="Calibri" w:hAnsi="Calibri"/>
                <w:b/>
                <w:bCs/>
                <w:color w:val="D97706"/>
                <w:sz w:val="17"/>
                <w:szCs w:val="17"/>
              </w:rPr>
              <w:t xml:space="preserve">CTA LINE  →  </w:t>
            </w:r>
            <w:r>
              <w:rPr>
                <w:rFonts w:ascii="Calibri" w:cs="Calibri" w:eastAsia="Calibri" w:hAnsi="Calibri"/>
                <w:b/>
                <w:bCs/>
                <w:i/>
                <w:iCs/>
                <w:color w:val="D97706"/>
                <w:sz w:val="18"/>
                <w:szCs w:val="18"/>
              </w:rPr>
              <w:t xml:space="preserve">"Publish the data only you have. Become the authority no one can challenge."</w:t>
            </w:r>
          </w:p>
        </w:tc>
      </w:tr>
    </w:tbl>
    <w:p>
      <w:pPr>
        <w:spacing w:before="30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10"/>
              <w:left w:val="single" w:color="0891B2" w:sz="10"/>
              <w:bottom w:val="single" w:color="0891B2" w:sz="4"/>
              <w:right w:val="single" w:color="0891B2" w:sz="4"/>
            </w:tcBorders>
            <w:shd w:fill="1E1B7A" w:val="clear"/>
            <w:tcMar>
              <w:top w:type="dxa" w:w="160"/>
              <w:left w:type="dxa" w:w="220"/>
              <w:bottom w:type="dxa" w:w="160"/>
              <w:right w:type="dxa" w:w="220"/>
            </w:tcMar>
          </w:tcPr>
          <w:p>
            <w:r>
              <w:rPr>
                <w:rFonts w:ascii="Calibri" w:cs="Calibri" w:eastAsia="Calibri" w:hAnsi="Calibri"/>
                <w:b/>
                <w:bCs/>
                <w:color w:val="0891B2"/>
                <w:sz w:val="30"/>
                <w:szCs w:val="30"/>
              </w:rPr>
              <w:t xml:space="preserve">18  </w:t>
            </w:r>
            <w:r>
              <w:rPr>
                <w:rFonts w:ascii="Calibri" w:cs="Calibri" w:eastAsia="Calibri" w:hAnsi="Calibri"/>
                <w:b/>
                <w:bCs/>
                <w:color w:val="FFFFFF"/>
                <w:sz w:val="21"/>
                <w:szCs w:val="21"/>
              </w:rPr>
              <w:t xml:space="preserve">"Trust Board Mein Annual Report Mein Data Tha — Tumhara Kahan Hai?"</w:t>
            </w:r>
          </w:p>
          <w:p>
            <w:pPr>
              <w:spacing w:before="60" w:after="0"/>
            </w:pPr>
            <w:r>
              <w:rPr>
                <w:rFonts w:ascii="Calibri" w:cs="Calibri" w:eastAsia="Calibri" w:hAnsi="Calibri"/>
                <w:color w:val="AAAAAA"/>
                <w:sz w:val="16"/>
                <w:szCs w:val="16"/>
              </w:rPr>
              <w:t xml:space="preserve">Board &amp; Trust Governance</w:t>
            </w:r>
            <w:r>
              <w:rPr>
                <w:rFonts w:ascii="Calibri" w:cs="Calibri" w:eastAsia="Calibri" w:hAnsi="Calibri"/>
                <w:color w:val="777777"/>
                <w:sz w:val="16"/>
                <w:szCs w:val="16"/>
              </w:rPr>
              <w:t xml:space="preserve">   |   Feature: Institute Reputation Score — IRS Quarterly Report</w:t>
            </w:r>
          </w:p>
        </w:tc>
      </w:tr>
      <w:tr>
        <w:tc>
          <w:tcPr>
            <w:tcW w:type="dxa" w:w="9360"/>
            <w:tcBorders>
              <w:top w:val="none" w:color="FFFFFF" w:sz="0"/>
              <w:left w:val="single" w:color="0891B2" w:sz="14"/>
              <w:bottom w:val="none" w:color="FFFFFF" w:sz="0"/>
              <w:right w:val="single" w:color="E2E8F0" w:sz="4"/>
            </w:tcBorders>
            <w:shd w:fill="ECFEFF" w:val="clear"/>
            <w:tcMar>
              <w:top w:type="dxa" w:w="80"/>
              <w:left w:type="dxa" w:w="220"/>
              <w:bottom w:type="dxa" w:w="80"/>
              <w:right w:type="dxa" w:w="200"/>
            </w:tcMar>
          </w:tcPr>
          <w:p>
            <w:r>
              <w:rPr>
                <w:rFonts w:ascii="Calibri" w:cs="Calibri" w:eastAsia="Calibri" w:hAnsi="Calibri"/>
                <w:b/>
                <w:bCs/>
                <w:color w:val="0891B2"/>
                <w:sz w:val="18"/>
                <w:szCs w:val="18"/>
              </w:rPr>
              <w:t xml:space="preserve">👨‍💼 Management ROI</w:t>
            </w:r>
          </w:p>
        </w:tc>
      </w:tr>
      <w:tr>
        <w:tc>
          <w:tcPr>
            <w:tcW w:type="dxa" w:w="9360"/>
            <w:tcBorders>
              <w:top w:val="single" w:color="E2E8F0" w:sz="4"/>
              <w:left w:val="single" w:color="0891B2"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0891B2"/>
                <w:sz w:val="17"/>
                <w:szCs w:val="17"/>
              </w:rPr>
              <w:t xml:space="preserve">🎯  HOOK</w:t>
            </w:r>
          </w:p>
          <w:p>
            <w:pPr>
              <w:spacing w:before="40"/>
            </w:pPr>
            <w:r>
              <w:rPr>
                <w:rFonts w:ascii="Calibri" w:cs="Calibri" w:eastAsia="Calibri" w:hAnsi="Calibri"/>
                <w:color w:val="111827"/>
                <w:sz w:val="18"/>
                <w:szCs w:val="18"/>
              </w:rPr>
              <w:t xml:space="preserve">Indian college governing trusts and management boards are under increasing pressure to show institutional progress to regulators, donors, and the broader community. Most still present subjective narrative reports.</w:t>
            </w:r>
          </w:p>
        </w:tc>
      </w:tr>
      <w:tr>
        <w:tc>
          <w:tcPr>
            <w:tcW w:type="dxa" w:w="9360"/>
            <w:tcBorders>
              <w:top w:val="single" w:color="E2E8F0" w:sz="4"/>
              <w:left w:val="single" w:color="0891B2"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1E1B7A"/>
                <w:sz w:val="17"/>
                <w:szCs w:val="17"/>
              </w:rPr>
              <w:t xml:space="preserve">📌  POSITIONING STATEMENT</w:t>
            </w:r>
          </w:p>
          <w:p>
            <w:pPr>
              <w:spacing w:before="40"/>
            </w:pPr>
            <w:r>
              <w:rPr>
                <w:rFonts w:ascii="Calibri" w:cs="Calibri" w:eastAsia="Calibri" w:hAnsi="Calibri"/>
                <w:color w:val="111827"/>
                <w:sz w:val="18"/>
                <w:szCs w:val="18"/>
              </w:rPr>
              <w:t xml:space="preserve">EcoSkiller's IRS Quarterly Improvement Report is formatted specifically for governing board presentation — pillar-level performance, peer benchmarking, year-over-year trend, and a prioritised improvement roadmap. College principals can walk into their board meeting with a data-driven institutional performance review instead of an anecdotal one. This changes the entire governance dynamic.</w:t>
            </w:r>
          </w:p>
        </w:tc>
      </w:tr>
      <w:tr>
        <w:tc>
          <w:tcPr>
            <w:tcW w:type="dxa" w:w="9360"/>
            <w:tcBorders>
              <w:top w:val="single" w:color="E2E8F0" w:sz="4"/>
              <w:left w:val="single" w:color="0891B2"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E11D48"/>
                <w:sz w:val="17"/>
                <w:szCs w:val="17"/>
              </w:rPr>
              <w:t xml:space="preserve">🔥  VIRAL TRIGGER</w:t>
            </w:r>
          </w:p>
          <w:p>
            <w:pPr>
              <w:spacing w:before="40"/>
            </w:pPr>
            <w:r>
              <w:rPr>
                <w:rFonts w:ascii="Calibri" w:cs="Calibri" w:eastAsia="Calibri" w:hAnsi="Calibri"/>
                <w:color w:val="111827"/>
                <w:sz w:val="18"/>
                <w:szCs w:val="18"/>
              </w:rPr>
              <w:t xml:space="preserve">A college management trust member posting on LinkedIn: 'For the first time, our annual board review included verified analytics on skill development outcomes, placement performance, and employer satisfaction. The EcoSkiller IRS report transformed a subjective discussion into an evidence-based strategy session.' — This resonates in every education trust and governing board community in India.</w:t>
            </w:r>
          </w:p>
        </w:tc>
      </w:tr>
      <w:tr>
        <w:tc>
          <w:tcPr>
            <w:tcW w:type="dxa" w:w="9360"/>
            <w:tcBorders>
              <w:top w:val="single" w:color="E2E8F0" w:sz="4"/>
              <w:left w:val="single" w:color="0891B2"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059669"/>
                <w:sz w:val="17"/>
                <w:szCs w:val="17"/>
              </w:rPr>
              <w:t xml:space="preserve">🧠  INDIAN SCHOOL PSYCHOLOGY</w:t>
            </w:r>
          </w:p>
          <w:p>
            <w:pPr>
              <w:spacing w:before="40"/>
            </w:pPr>
            <w:r>
              <w:rPr>
                <w:rFonts w:ascii="Calibri" w:cs="Calibri" w:eastAsia="Calibri" w:hAnsi="Calibri"/>
                <w:color w:val="111827"/>
                <w:sz w:val="18"/>
                <w:szCs w:val="18"/>
              </w:rPr>
              <w:t xml:space="preserve">Indian education trusts and management committees are dominated by individuals from business and professional backgrounds who are deeply comfortable with data governance in their own sectors and quietly frustrated by the anecdotal reporting culture in education. A tool that speaks their language — KPIs, benchmarks, improvement roadmaps — earns immediate credibility and accelerates top-down deployment decisions.</w:t>
            </w:r>
          </w:p>
        </w:tc>
      </w:tr>
      <w:tr>
        <w:tc>
          <w:tcPr>
            <w:tcW w:type="dxa" w:w="9360"/>
            <w:tcBorders>
              <w:top w:val="single" w:color="E2E8F0" w:sz="4"/>
              <w:left w:val="single" w:color="0891B2" w:sz="10"/>
              <w:bottom w:val="single" w:color="0891B2" w:sz="8"/>
              <w:right w:val="single" w:color="0891B2" w:sz="8"/>
            </w:tcBorders>
            <w:shd w:fill="ECFEFF" w:val="clear"/>
            <w:tcMar>
              <w:top w:type="dxa" w:w="100"/>
              <w:left w:type="dxa" w:w="220"/>
              <w:bottom w:type="dxa" w:w="130"/>
              <w:right w:type="dxa" w:w="200"/>
            </w:tcMar>
          </w:tcPr>
          <w:p>
            <w:r>
              <w:rPr>
                <w:rFonts w:ascii="Calibri" w:cs="Calibri" w:eastAsia="Calibri" w:hAnsi="Calibri"/>
                <w:b/>
                <w:bCs/>
                <w:color w:val="0891B2"/>
                <w:sz w:val="17"/>
                <w:szCs w:val="17"/>
              </w:rPr>
              <w:t xml:space="preserve">CTA LINE  →  </w:t>
            </w:r>
            <w:r>
              <w:rPr>
                <w:rFonts w:ascii="Calibri" w:cs="Calibri" w:eastAsia="Calibri" w:hAnsi="Calibri"/>
                <w:b/>
                <w:bCs/>
                <w:i/>
                <w:iCs/>
                <w:color w:val="0891B2"/>
                <w:sz w:val="18"/>
                <w:szCs w:val="18"/>
              </w:rPr>
              <w:t xml:space="preserve">"Your board meeting deserves the same quality of data your business review gets."</w:t>
            </w:r>
          </w:p>
        </w:tc>
      </w:tr>
    </w:tbl>
    <w:p>
      <w:pPr>
        <w:spacing w:before="300" w:after="0"/>
      </w:pPr>
      <w:r>
        <w:rPr>
          <w:rFonts w:ascii="Calibri" w:cs="Calibri" w:eastAsia="Calibri" w:hAnsi="Calibri"/>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0"/>
              <w:left w:val="single" w:color="059669" w:sz="10"/>
              <w:bottom w:val="single" w:color="059669" w:sz="4"/>
              <w:right w:val="single" w:color="059669" w:sz="4"/>
            </w:tcBorders>
            <w:shd w:fill="1E1B7A" w:val="clear"/>
            <w:tcMar>
              <w:top w:type="dxa" w:w="160"/>
              <w:left w:type="dxa" w:w="220"/>
              <w:bottom w:type="dxa" w:w="160"/>
              <w:right w:type="dxa" w:w="220"/>
            </w:tcMar>
          </w:tcPr>
          <w:p>
            <w:r>
              <w:rPr>
                <w:rFonts w:ascii="Calibri" w:cs="Calibri" w:eastAsia="Calibri" w:hAnsi="Calibri"/>
                <w:b/>
                <w:bCs/>
                <w:color w:val="059669"/>
                <w:sz w:val="30"/>
                <w:szCs w:val="30"/>
              </w:rPr>
              <w:t xml:space="preserve">19  </w:t>
            </w:r>
            <w:r>
              <w:rPr>
                <w:rFonts w:ascii="Calibri" w:cs="Calibri" w:eastAsia="Calibri" w:hAnsi="Calibri"/>
                <w:b/>
                <w:bCs/>
                <w:color w:val="FFFFFF"/>
                <w:sz w:val="21"/>
                <w:szCs w:val="21"/>
              </w:rPr>
              <w:t xml:space="preserve">"NEP 2020 Ka Outcome-Based Education — Ab Data Se Prove Hoga"</w:t>
            </w:r>
          </w:p>
          <w:p>
            <w:pPr>
              <w:spacing w:before="60" w:after="0"/>
            </w:pPr>
            <w:r>
              <w:rPr>
                <w:rFonts w:ascii="Calibri" w:cs="Calibri" w:eastAsia="Calibri" w:hAnsi="Calibri"/>
                <w:color w:val="AAAAAA"/>
                <w:sz w:val="16"/>
                <w:szCs w:val="16"/>
              </w:rPr>
              <w:t xml:space="preserve">Policy Compliance &amp; Positioning</w:t>
            </w:r>
            <w:r>
              <w:rPr>
                <w:rFonts w:ascii="Calibri" w:cs="Calibri" w:eastAsia="Calibri" w:hAnsi="Calibri"/>
                <w:color w:val="777777"/>
                <w:sz w:val="16"/>
                <w:szCs w:val="16"/>
              </w:rPr>
              <w:t xml:space="preserve">   |   Feature: School Skill Development Reports + Teacher Analytics</w:t>
            </w:r>
          </w:p>
        </w:tc>
      </w:tr>
      <w:tr>
        <w:tc>
          <w:tcPr>
            <w:tcW w:type="dxa" w:w="9360"/>
            <w:tcBorders>
              <w:top w:val="none" w:color="FFFFFF" w:sz="0"/>
              <w:left w:val="single" w:color="059669" w:sz="14"/>
              <w:bottom w:val="none" w:color="FFFFFF" w:sz="0"/>
              <w:right w:val="single" w:color="E2E8F0" w:sz="4"/>
            </w:tcBorders>
            <w:shd w:fill="ECFDF5" w:val="clear"/>
            <w:tcMar>
              <w:top w:type="dxa" w:w="80"/>
              <w:left w:type="dxa" w:w="220"/>
              <w:bottom w:type="dxa" w:w="80"/>
              <w:right w:type="dxa" w:w="200"/>
            </w:tcMar>
          </w:tcPr>
          <w:p>
            <w:r>
              <w:rPr>
                <w:rFonts w:ascii="Calibri" w:cs="Calibri" w:eastAsia="Calibri" w:hAnsi="Calibri"/>
                <w:b/>
                <w:bCs/>
                <w:color w:val="059669"/>
                <w:sz w:val="18"/>
                <w:szCs w:val="18"/>
              </w:rPr>
              <w:t xml:space="preserve">🌐 NEP 2020 Alignment</w:t>
            </w:r>
          </w:p>
        </w:tc>
      </w:tr>
      <w:tr>
        <w:tc>
          <w:tcPr>
            <w:tcW w:type="dxa" w:w="9360"/>
            <w:tcBorders>
              <w:top w:val="single" w:color="E2E8F0" w:sz="4"/>
              <w:left w:val="single" w:color="059669"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059669"/>
                <w:sz w:val="17"/>
                <w:szCs w:val="17"/>
              </w:rPr>
              <w:t xml:space="preserve">🎯  HOOK</w:t>
            </w:r>
          </w:p>
          <w:p>
            <w:pPr>
              <w:spacing w:before="40"/>
            </w:pPr>
            <w:r>
              <w:rPr>
                <w:rFonts w:ascii="Calibri" w:cs="Calibri" w:eastAsia="Calibri" w:hAnsi="Calibri"/>
                <w:color w:val="111827"/>
                <w:sz w:val="18"/>
                <w:szCs w:val="18"/>
              </w:rPr>
              <w:t xml:space="preserve">NEP 2020 mandates Outcome-Based Education (OBE) — every institution must demonstrate measurable learning outcomes. Most are struggling to move beyond documentation to actual data.</w:t>
            </w:r>
          </w:p>
        </w:tc>
      </w:tr>
      <w:tr>
        <w:tc>
          <w:tcPr>
            <w:tcW w:type="dxa" w:w="9360"/>
            <w:tcBorders>
              <w:top w:val="single" w:color="E2E8F0" w:sz="4"/>
              <w:left w:val="single" w:color="059669"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1E1B7A"/>
                <w:sz w:val="17"/>
                <w:szCs w:val="17"/>
              </w:rPr>
              <w:t xml:space="preserve">📌  POSITIONING STATEMENT</w:t>
            </w:r>
          </w:p>
          <w:p>
            <w:pPr>
              <w:spacing w:before="40"/>
            </w:pPr>
            <w:r>
              <w:rPr>
                <w:rFonts w:ascii="Calibri" w:cs="Calibri" w:eastAsia="Calibri" w:hAnsi="Calibri"/>
                <w:color w:val="111827"/>
                <w:sz w:val="18"/>
                <w:szCs w:val="18"/>
              </w:rPr>
              <w:t xml:space="preserve">EcoSkiller's School Skill Development Reports and Teacher Performance Analytics are the operational infrastructure for NEP 2020 OBE compliance — linking curriculum design to student skill outcomes to teacher effectiveness, all with verifiable data. Institutions can generate OBE-ready reports that satisfy regulatory requirements without separate data collection efforts.</w:t>
            </w:r>
          </w:p>
        </w:tc>
      </w:tr>
      <w:tr>
        <w:tc>
          <w:tcPr>
            <w:tcW w:type="dxa" w:w="9360"/>
            <w:tcBorders>
              <w:top w:val="single" w:color="E2E8F0" w:sz="4"/>
              <w:left w:val="single" w:color="059669"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E11D48"/>
                <w:sz w:val="17"/>
                <w:szCs w:val="17"/>
              </w:rPr>
              <w:t xml:space="preserve">🔥  VIRAL TRIGGER</w:t>
            </w:r>
          </w:p>
          <w:p>
            <w:pPr>
              <w:spacing w:before="40"/>
            </w:pPr>
            <w:r>
              <w:rPr>
                <w:rFonts w:ascii="Calibri" w:cs="Calibri" w:eastAsia="Calibri" w:hAnsi="Calibri"/>
                <w:color w:val="111827"/>
                <w:sz w:val="18"/>
                <w:szCs w:val="18"/>
              </w:rPr>
              <w:t xml:space="preserve">A college's NEP 2020 compliance coordinator posting: 'We had to prove OBE compliance to UGC inspectors last month. We ran EcoSkiller's skill development analytics for all 6 programmes. Inspector called it the most systematic OBE implementation they had reviewed in the state.' — This travels in every college compliance WhatsApp group in India.</w:t>
            </w:r>
          </w:p>
        </w:tc>
      </w:tr>
      <w:tr>
        <w:tc>
          <w:tcPr>
            <w:tcW w:type="dxa" w:w="9360"/>
            <w:tcBorders>
              <w:top w:val="single" w:color="E2E8F0" w:sz="4"/>
              <w:left w:val="single" w:color="059669"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059669"/>
                <w:sz w:val="17"/>
                <w:szCs w:val="17"/>
              </w:rPr>
              <w:t xml:space="preserve">🧠  INDIAN SCHOOL PSYCHOLOGY</w:t>
            </w:r>
          </w:p>
          <w:p>
            <w:pPr>
              <w:spacing w:before="40"/>
            </w:pPr>
            <w:r>
              <w:rPr>
                <w:rFonts w:ascii="Calibri" w:cs="Calibri" w:eastAsia="Calibri" w:hAnsi="Calibri"/>
                <w:color w:val="111827"/>
                <w:sz w:val="18"/>
                <w:szCs w:val="18"/>
              </w:rPr>
              <w:t xml:space="preserve">NEP 2020 compliance anxiety in Indian higher education is creating a massive, urgent demand for tools that make compliance easy and verifiable. The tool that positions itself as 'the NEP 2020 analytics solution' — not a nice-to-have feature, but an operational compliance requirement — shifts from discretionary spend to institutional necessity. Necessity drives faster adoption than aspiration.</w:t>
            </w:r>
          </w:p>
        </w:tc>
      </w:tr>
      <w:tr>
        <w:tc>
          <w:tcPr>
            <w:tcW w:type="dxa" w:w="9360"/>
            <w:tcBorders>
              <w:top w:val="single" w:color="E2E8F0" w:sz="4"/>
              <w:left w:val="single" w:color="059669" w:sz="10"/>
              <w:bottom w:val="single" w:color="059669" w:sz="8"/>
              <w:right w:val="single" w:color="059669" w:sz="8"/>
            </w:tcBorders>
            <w:shd w:fill="ECFDF5" w:val="clear"/>
            <w:tcMar>
              <w:top w:type="dxa" w:w="100"/>
              <w:left w:type="dxa" w:w="220"/>
              <w:bottom w:type="dxa" w:w="130"/>
              <w:right w:type="dxa" w:w="200"/>
            </w:tcMar>
          </w:tcPr>
          <w:p>
            <w:r>
              <w:rPr>
                <w:rFonts w:ascii="Calibri" w:cs="Calibri" w:eastAsia="Calibri" w:hAnsi="Calibri"/>
                <w:b/>
                <w:bCs/>
                <w:color w:val="059669"/>
                <w:sz w:val="17"/>
                <w:szCs w:val="17"/>
              </w:rPr>
              <w:t xml:space="preserve">CTA LINE  →  </w:t>
            </w:r>
            <w:r>
              <w:rPr>
                <w:rFonts w:ascii="Calibri" w:cs="Calibri" w:eastAsia="Calibri" w:hAnsi="Calibri"/>
                <w:b/>
                <w:bCs/>
                <w:i/>
                <w:iCs/>
                <w:color w:val="059669"/>
                <w:sz w:val="18"/>
                <w:szCs w:val="18"/>
              </w:rPr>
              <w:t xml:space="preserve">"NEP 2020 requires OBE. EcoSkiller makes OBE measurable, provable, and reportable."</w:t>
            </w:r>
          </w:p>
        </w:tc>
      </w:tr>
    </w:tbl>
    <w:p>
      <w:pPr>
        <w:spacing w:before="30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0"/>
              <w:left w:val="single" w:color="3730A3" w:sz="10"/>
              <w:bottom w:val="single" w:color="3730A3" w:sz="4"/>
              <w:right w:val="single" w:color="3730A3" w:sz="4"/>
            </w:tcBorders>
            <w:shd w:fill="1E1B7A" w:val="clear"/>
            <w:tcMar>
              <w:top w:type="dxa" w:w="160"/>
              <w:left w:type="dxa" w:w="220"/>
              <w:bottom w:type="dxa" w:w="160"/>
              <w:right w:type="dxa" w:w="220"/>
            </w:tcMar>
          </w:tcPr>
          <w:p>
            <w:r>
              <w:rPr>
                <w:rFonts w:ascii="Calibri" w:cs="Calibri" w:eastAsia="Calibri" w:hAnsi="Calibri"/>
                <w:b/>
                <w:bCs/>
                <w:color w:val="3730A3"/>
                <w:sz w:val="30"/>
                <w:szCs w:val="30"/>
              </w:rPr>
              <w:t xml:space="preserve">20  </w:t>
            </w:r>
            <w:r>
              <w:rPr>
                <w:rFonts w:ascii="Calibri" w:cs="Calibri" w:eastAsia="Calibri" w:hAnsi="Calibri"/>
                <w:b/>
                <w:bCs/>
                <w:color w:val="FFFFFF"/>
                <w:sz w:val="21"/>
                <w:szCs w:val="21"/>
              </w:rPr>
              <w:t xml:space="preserve">"Is College Ko Chhod Ke Nahi Jaunga" — Analytics Jo Student Retention Badhata Hai</w:t>
            </w:r>
          </w:p>
          <w:p>
            <w:pPr>
              <w:spacing w:before="60" w:after="0"/>
            </w:pPr>
            <w:r>
              <w:rPr>
                <w:rFonts w:ascii="Calibri" w:cs="Calibri" w:eastAsia="Calibri" w:hAnsi="Calibri"/>
                <w:color w:val="AAAAAA"/>
                <w:sz w:val="16"/>
                <w:szCs w:val="16"/>
              </w:rPr>
              <w:t xml:space="preserve">Student Retention Strategy</w:t>
            </w:r>
            <w:r>
              <w:rPr>
                <w:rFonts w:ascii="Calibri" w:cs="Calibri" w:eastAsia="Calibri" w:hAnsi="Calibri"/>
                <w:color w:val="777777"/>
                <w:sz w:val="16"/>
                <w:szCs w:val="16"/>
              </w:rPr>
              <w:t xml:space="preserve">   |   Feature: Placement Readiness + Employability Reports</w:t>
            </w:r>
          </w:p>
        </w:tc>
      </w:tr>
      <w:tr>
        <w:tc>
          <w:tcPr>
            <w:tcW w:type="dxa" w:w="9360"/>
            <w:tcBorders>
              <w:top w:val="none" w:color="FFFFFF" w:sz="0"/>
              <w:left w:val="single" w:color="3730A3" w:sz="14"/>
              <w:bottom w:val="none" w:color="FFFFFF" w:sz="0"/>
              <w:right w:val="single" w:color="E2E8F0" w:sz="4"/>
            </w:tcBorders>
            <w:shd w:fill="EEF2FF" w:val="clear"/>
            <w:tcMar>
              <w:top w:type="dxa" w:w="80"/>
              <w:left w:type="dxa" w:w="220"/>
              <w:bottom w:type="dxa" w:w="80"/>
              <w:right w:type="dxa" w:w="200"/>
            </w:tcMar>
          </w:tcPr>
          <w:p>
            <w:r>
              <w:rPr>
                <w:rFonts w:ascii="Calibri" w:cs="Calibri" w:eastAsia="Calibri" w:hAnsi="Calibri"/>
                <w:b/>
                <w:bCs/>
                <w:color w:val="3730A3"/>
                <w:sz w:val="18"/>
                <w:szCs w:val="18"/>
              </w:rPr>
              <w:t xml:space="preserve">🔄 Retention &amp; Loyalty</w:t>
            </w:r>
          </w:p>
        </w:tc>
      </w:tr>
      <w:tr>
        <w:tc>
          <w:tcPr>
            <w:tcW w:type="dxa" w:w="9360"/>
            <w:tcBorders>
              <w:top w:val="single" w:color="E2E8F0" w:sz="4"/>
              <w:left w:val="single" w:color="3730A3"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3730A3"/>
                <w:sz w:val="17"/>
                <w:szCs w:val="17"/>
              </w:rPr>
              <w:t xml:space="preserve">🎯  HOOK</w:t>
            </w:r>
          </w:p>
          <w:p>
            <w:pPr>
              <w:spacing w:before="40"/>
            </w:pPr>
            <w:r>
              <w:rPr>
                <w:rFonts w:ascii="Calibri" w:cs="Calibri" w:eastAsia="Calibri" w:hAnsi="Calibri"/>
                <w:color w:val="111827"/>
                <w:sz w:val="18"/>
                <w:szCs w:val="18"/>
              </w:rPr>
              <w:t xml:space="preserve">Indian college student attrition — transfer between institutions — costs colleges admission revenue and reputation. Students most at risk are those who feel unseen, unsupported, and unsure of their employment prospects.</w:t>
            </w:r>
          </w:p>
        </w:tc>
      </w:tr>
      <w:tr>
        <w:tc>
          <w:tcPr>
            <w:tcW w:type="dxa" w:w="9360"/>
            <w:tcBorders>
              <w:top w:val="single" w:color="E2E8F0" w:sz="4"/>
              <w:left w:val="single" w:color="3730A3"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1E1B7A"/>
                <w:sz w:val="17"/>
                <w:szCs w:val="17"/>
              </w:rPr>
              <w:t xml:space="preserve">📌  POSITIONING STATEMENT</w:t>
            </w:r>
          </w:p>
          <w:p>
            <w:pPr>
              <w:spacing w:before="40"/>
            </w:pPr>
            <w:r>
              <w:rPr>
                <w:rFonts w:ascii="Calibri" w:cs="Calibri" w:eastAsia="Calibri" w:hAnsi="Calibri"/>
                <w:color w:val="111827"/>
                <w:sz w:val="18"/>
                <w:szCs w:val="18"/>
              </w:rPr>
              <w:t xml:space="preserve">EcoSkiller's Employability Trend Report and Placement Readiness Analytics show every student a clear, data-driven path from their current position to placement readiness. A student who can see their own progress, knows exactly what to work on, and sees their score improving does not transfer. The platform creates investment in the outcome that only this institution can deliver.</w:t>
            </w:r>
          </w:p>
        </w:tc>
      </w:tr>
      <w:tr>
        <w:tc>
          <w:tcPr>
            <w:tcW w:type="dxa" w:w="9360"/>
            <w:tcBorders>
              <w:top w:val="single" w:color="E2E8F0" w:sz="4"/>
              <w:left w:val="single" w:color="3730A3"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E11D48"/>
                <w:sz w:val="17"/>
                <w:szCs w:val="17"/>
              </w:rPr>
              <w:t xml:space="preserve">🔥  VIRAL TRIGGER</w:t>
            </w:r>
          </w:p>
          <w:p>
            <w:pPr>
              <w:spacing w:before="40"/>
            </w:pPr>
            <w:r>
              <w:rPr>
                <w:rFonts w:ascii="Calibri" w:cs="Calibri" w:eastAsia="Calibri" w:hAnsi="Calibri"/>
                <w:color w:val="111827"/>
                <w:sz w:val="18"/>
                <w:szCs w:val="18"/>
              </w:rPr>
              <w:t xml:space="preserve">A final-year student sharing: 'Maine third year mein transfer ka socha tha — feeling lost thi. EcoSkiller ne dikhaya mera ES score monthly improve ho raha tha. 4 mahine mein placed hua. Wohi college mein raha.' — Every struggling college student in India resonates with this story of being seen and supported.</w:t>
            </w:r>
          </w:p>
        </w:tc>
      </w:tr>
      <w:tr>
        <w:tc>
          <w:tcPr>
            <w:tcW w:type="dxa" w:w="9360"/>
            <w:tcBorders>
              <w:top w:val="single" w:color="E2E8F0" w:sz="4"/>
              <w:left w:val="single" w:color="3730A3"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059669"/>
                <w:sz w:val="17"/>
                <w:szCs w:val="17"/>
              </w:rPr>
              <w:t xml:space="preserve">🧠  INDIAN SCHOOL PSYCHOLOGY</w:t>
            </w:r>
          </w:p>
          <w:p>
            <w:pPr>
              <w:spacing w:before="40"/>
            </w:pPr>
            <w:r>
              <w:rPr>
                <w:rFonts w:ascii="Calibri" w:cs="Calibri" w:eastAsia="Calibri" w:hAnsi="Calibri"/>
                <w:color w:val="111827"/>
                <w:sz w:val="18"/>
                <w:szCs w:val="18"/>
              </w:rPr>
              <w:t xml:space="preserve">Indian students who feel supported and progressing do not leave. Those who feel invisible and uncertain do. EcoSkiller creates visible, measurable progress — a psychological anchor that makes leaving feel like abandoning momentum. The switching cost is not financial; it is the loss of accumulated data, momentum, and a score history that only exists in this institution.</w:t>
            </w:r>
          </w:p>
        </w:tc>
      </w:tr>
      <w:tr>
        <w:tc>
          <w:tcPr>
            <w:tcW w:type="dxa" w:w="9360"/>
            <w:tcBorders>
              <w:top w:val="single" w:color="E2E8F0" w:sz="4"/>
              <w:left w:val="single" w:color="3730A3" w:sz="10"/>
              <w:bottom w:val="single" w:color="3730A3" w:sz="8"/>
              <w:right w:val="single" w:color="3730A3" w:sz="8"/>
            </w:tcBorders>
            <w:shd w:fill="EEF2FF" w:val="clear"/>
            <w:tcMar>
              <w:top w:type="dxa" w:w="100"/>
              <w:left w:type="dxa" w:w="220"/>
              <w:bottom w:type="dxa" w:w="130"/>
              <w:right w:type="dxa" w:w="200"/>
            </w:tcMar>
          </w:tcPr>
          <w:p>
            <w:r>
              <w:rPr>
                <w:rFonts w:ascii="Calibri" w:cs="Calibri" w:eastAsia="Calibri" w:hAnsi="Calibri"/>
                <w:b/>
                <w:bCs/>
                <w:color w:val="3730A3"/>
                <w:sz w:val="17"/>
                <w:szCs w:val="17"/>
              </w:rPr>
              <w:t xml:space="preserve">CTA LINE  →  </w:t>
            </w:r>
            <w:r>
              <w:rPr>
                <w:rFonts w:ascii="Calibri" w:cs="Calibri" w:eastAsia="Calibri" w:hAnsi="Calibri"/>
                <w:b/>
                <w:bCs/>
                <w:i/>
                <w:iCs/>
                <w:color w:val="3730A3"/>
                <w:sz w:val="18"/>
                <w:szCs w:val="18"/>
              </w:rPr>
              <w:t xml:space="preserve">"Students who can see their progress don't transfer. Give them the dashboard."</w:t>
            </w:r>
          </w:p>
        </w:tc>
      </w:tr>
    </w:tbl>
    <w:p>
      <w:pPr>
        <w:spacing w:before="300" w:after="0"/>
      </w:pPr>
      <w:r>
        <w:rPr>
          <w:rFonts w:ascii="Calibri" w:cs="Calibri" w:eastAsia="Calibri" w:hAnsi="Calibri"/>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1D48" w:sz="10"/>
              <w:left w:val="single" w:color="E11D48" w:sz="10"/>
              <w:bottom w:val="single" w:color="E11D48" w:sz="4"/>
              <w:right w:val="single" w:color="E11D48" w:sz="4"/>
            </w:tcBorders>
            <w:shd w:fill="1E1B7A" w:val="clear"/>
            <w:tcMar>
              <w:top w:type="dxa" w:w="160"/>
              <w:left w:type="dxa" w:w="220"/>
              <w:bottom w:type="dxa" w:w="160"/>
              <w:right w:type="dxa" w:w="220"/>
            </w:tcMar>
          </w:tcPr>
          <w:p>
            <w:r>
              <w:rPr>
                <w:rFonts w:ascii="Calibri" w:cs="Calibri" w:eastAsia="Calibri" w:hAnsi="Calibri"/>
                <w:b/>
                <w:bCs/>
                <w:color w:val="E11D48"/>
                <w:sz w:val="30"/>
                <w:szCs w:val="30"/>
              </w:rPr>
              <w:t xml:space="preserve">21  </w:t>
            </w:r>
            <w:r>
              <w:rPr>
                <w:rFonts w:ascii="Calibri" w:cs="Calibri" w:eastAsia="Calibri" w:hAnsi="Calibri"/>
                <w:b/>
                <w:bCs/>
                <w:color w:val="FFFFFF"/>
                <w:sz w:val="21"/>
                <w:szCs w:val="21"/>
              </w:rPr>
              <w:t xml:space="preserve">"Students Ne Apne College Se Maanga EcoSkiller" — Demand Se Niche Pull Karo</w:t>
            </w:r>
          </w:p>
          <w:p>
            <w:pPr>
              <w:spacing w:before="60" w:after="0"/>
            </w:pPr>
            <w:r>
              <w:rPr>
                <w:rFonts w:ascii="Calibri" w:cs="Calibri" w:eastAsia="Calibri" w:hAnsi="Calibri"/>
                <w:color w:val="AAAAAA"/>
                <w:sz w:val="16"/>
                <w:szCs w:val="16"/>
              </w:rPr>
              <w:t xml:space="preserve">Reverse Funnel Go-To-Market</w:t>
            </w:r>
            <w:r>
              <w:rPr>
                <w:rFonts w:ascii="Calibri" w:cs="Calibri" w:eastAsia="Calibri" w:hAnsi="Calibri"/>
                <w:color w:val="777777"/>
                <w:sz w:val="16"/>
                <w:szCs w:val="16"/>
              </w:rPr>
              <w:t xml:space="preserve">   |   Feature: Student Employability Reports — Student-Facing</w:t>
            </w:r>
          </w:p>
        </w:tc>
      </w:tr>
      <w:tr>
        <w:tc>
          <w:tcPr>
            <w:tcW w:type="dxa" w:w="9360"/>
            <w:tcBorders>
              <w:top w:val="none" w:color="FFFFFF" w:sz="0"/>
              <w:left w:val="single" w:color="E11D48" w:sz="14"/>
              <w:bottom w:val="none" w:color="FFFFFF" w:sz="0"/>
              <w:right w:val="single" w:color="E2E8F0" w:sz="4"/>
            </w:tcBorders>
            <w:shd w:fill="FFF1F2" w:val="clear"/>
            <w:tcMar>
              <w:top w:type="dxa" w:w="80"/>
              <w:left w:type="dxa" w:w="220"/>
              <w:bottom w:type="dxa" w:w="80"/>
              <w:right w:type="dxa" w:w="200"/>
            </w:tcMar>
          </w:tcPr>
          <w:p>
            <w:r>
              <w:rPr>
                <w:rFonts w:ascii="Calibri" w:cs="Calibri" w:eastAsia="Calibri" w:hAnsi="Calibri"/>
                <w:b/>
                <w:bCs/>
                <w:color w:val="E11D48"/>
                <w:sz w:val="18"/>
                <w:szCs w:val="18"/>
              </w:rPr>
              <w:t xml:space="preserve">🚀 Acquisition Strategy</w:t>
            </w:r>
          </w:p>
        </w:tc>
      </w:tr>
      <w:tr>
        <w:tc>
          <w:tcPr>
            <w:tcW w:type="dxa" w:w="9360"/>
            <w:tcBorders>
              <w:top w:val="single" w:color="E2E8F0" w:sz="4"/>
              <w:left w:val="single" w:color="E11D48"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E11D48"/>
                <w:sz w:val="17"/>
                <w:szCs w:val="17"/>
              </w:rPr>
              <w:t xml:space="preserve">🎯  HOOK</w:t>
            </w:r>
          </w:p>
          <w:p>
            <w:pPr>
              <w:spacing w:before="40"/>
            </w:pPr>
            <w:r>
              <w:rPr>
                <w:rFonts w:ascii="Calibri" w:cs="Calibri" w:eastAsia="Calibri" w:hAnsi="Calibri"/>
                <w:color w:val="111827"/>
                <w:sz w:val="18"/>
                <w:szCs w:val="18"/>
              </w:rPr>
              <w:t xml:space="preserve">Traditional B2B EdTech: sell to principal. Principal deploys. Students use reluctantly. EcoSkiller's reverse strategy: make students WANT it, then let them ask their college.</w:t>
            </w:r>
          </w:p>
        </w:tc>
      </w:tr>
      <w:tr>
        <w:tc>
          <w:tcPr>
            <w:tcW w:type="dxa" w:w="9360"/>
            <w:tcBorders>
              <w:top w:val="single" w:color="E2E8F0" w:sz="4"/>
              <w:left w:val="single" w:color="E11D48"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1E1B7A"/>
                <w:sz w:val="17"/>
                <w:szCs w:val="17"/>
              </w:rPr>
              <w:t xml:space="preserve">📌  POSITIONING STATEMENT</w:t>
            </w:r>
          </w:p>
          <w:p>
            <w:pPr>
              <w:spacing w:before="40"/>
            </w:pPr>
            <w:r>
              <w:rPr>
                <w:rFonts w:ascii="Calibri" w:cs="Calibri" w:eastAsia="Calibri" w:hAnsi="Calibri"/>
                <w:color w:val="111827"/>
                <w:sz w:val="18"/>
                <w:szCs w:val="18"/>
              </w:rPr>
              <w:t xml:space="preserve">Run student awareness campaigns through college fest sponsorships, placement season Instagram ads, and LinkedIn posts targeted at final-year engineering/MBA students — showing what an Employability Profile Card looks like and what it does for placement outcomes. When 50 students in a college ask their placement officer: 'Why don't we have EcoSkiller?', the college doesn't need a sales pitch.</w:t>
            </w:r>
          </w:p>
        </w:tc>
      </w:tr>
      <w:tr>
        <w:tc>
          <w:tcPr>
            <w:tcW w:type="dxa" w:w="9360"/>
            <w:tcBorders>
              <w:top w:val="single" w:color="E2E8F0" w:sz="4"/>
              <w:left w:val="single" w:color="E11D48"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E11D48"/>
                <w:sz w:val="17"/>
                <w:szCs w:val="17"/>
              </w:rPr>
              <w:t xml:space="preserve">🔥  VIRAL TRIGGER</w:t>
            </w:r>
          </w:p>
          <w:p>
            <w:pPr>
              <w:spacing w:before="40"/>
            </w:pPr>
            <w:r>
              <w:rPr>
                <w:rFonts w:ascii="Calibri" w:cs="Calibri" w:eastAsia="Calibri" w:hAnsi="Calibri"/>
                <w:color w:val="111827"/>
                <w:sz w:val="18"/>
                <w:szCs w:val="18"/>
              </w:rPr>
              <w:t xml:space="preserve">Instagram ad targeting final year engineering students: 'Your CGPA is 7.4. Your Employability Score could be 84. Do you know the difference? Ask your college about EcoSkiller.' — This ad generates direct student inquiries to placement offices across India. The placement office becomes the acquisition channel through student demand.</w:t>
            </w:r>
          </w:p>
        </w:tc>
      </w:tr>
      <w:tr>
        <w:tc>
          <w:tcPr>
            <w:tcW w:type="dxa" w:w="9360"/>
            <w:tcBorders>
              <w:top w:val="single" w:color="E2E8F0" w:sz="4"/>
              <w:left w:val="single" w:color="E11D48"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059669"/>
                <w:sz w:val="17"/>
                <w:szCs w:val="17"/>
              </w:rPr>
              <w:t xml:space="preserve">🧠  INDIAN SCHOOL PSYCHOLOGY</w:t>
            </w:r>
          </w:p>
          <w:p>
            <w:pPr>
              <w:spacing w:before="40"/>
            </w:pPr>
            <w:r>
              <w:rPr>
                <w:rFonts w:ascii="Calibri" w:cs="Calibri" w:eastAsia="Calibri" w:hAnsi="Calibri"/>
                <w:color w:val="111827"/>
                <w:sz w:val="18"/>
                <w:szCs w:val="18"/>
              </w:rPr>
              <w:t xml:space="preserve">Indian students have significant informal influence over institutional technology choices — especially when the benefit is directly personal (their own placement outcomes). Activating student demand to create institutional pull is the most cost-efficient acquisition strategy in Indian education. One viral student post is worth 20 cold sales calls to principals.</w:t>
            </w:r>
          </w:p>
        </w:tc>
      </w:tr>
      <w:tr>
        <w:tc>
          <w:tcPr>
            <w:tcW w:type="dxa" w:w="9360"/>
            <w:tcBorders>
              <w:top w:val="single" w:color="E2E8F0" w:sz="4"/>
              <w:left w:val="single" w:color="E11D48" w:sz="10"/>
              <w:bottom w:val="single" w:color="E11D48" w:sz="8"/>
              <w:right w:val="single" w:color="E11D48" w:sz="8"/>
            </w:tcBorders>
            <w:shd w:fill="FFF1F2" w:val="clear"/>
            <w:tcMar>
              <w:top w:type="dxa" w:w="100"/>
              <w:left w:type="dxa" w:w="220"/>
              <w:bottom w:type="dxa" w:w="130"/>
              <w:right w:type="dxa" w:w="200"/>
            </w:tcMar>
          </w:tcPr>
          <w:p>
            <w:r>
              <w:rPr>
                <w:rFonts w:ascii="Calibri" w:cs="Calibri" w:eastAsia="Calibri" w:hAnsi="Calibri"/>
                <w:b/>
                <w:bCs/>
                <w:color w:val="E11D48"/>
                <w:sz w:val="17"/>
                <w:szCs w:val="17"/>
              </w:rPr>
              <w:t xml:space="preserve">CTA LINE  →  </w:t>
            </w:r>
            <w:r>
              <w:rPr>
                <w:rFonts w:ascii="Calibri" w:cs="Calibri" w:eastAsia="Calibri" w:hAnsi="Calibri"/>
                <w:b/>
                <w:bCs/>
                <w:i/>
                <w:iCs/>
                <w:color w:val="E11D48"/>
                <w:sz w:val="18"/>
                <w:szCs w:val="18"/>
              </w:rPr>
              <w:t xml:space="preserve">"Make students want the product. Let them pull it into the institution for you."</w:t>
            </w:r>
          </w:p>
        </w:tc>
      </w:tr>
    </w:tbl>
    <w:p>
      <w:pPr>
        <w:spacing w:before="30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0"/>
              <w:left w:val="single" w:color="7C3AED" w:sz="10"/>
              <w:bottom w:val="single" w:color="7C3AED" w:sz="4"/>
              <w:right w:val="single" w:color="7C3AED" w:sz="4"/>
            </w:tcBorders>
            <w:shd w:fill="1E1B7A" w:val="clear"/>
            <w:tcMar>
              <w:top w:type="dxa" w:w="160"/>
              <w:left w:type="dxa" w:w="220"/>
              <w:bottom w:type="dxa" w:w="160"/>
              <w:right w:type="dxa" w:w="220"/>
            </w:tcMar>
          </w:tcPr>
          <w:p>
            <w:r>
              <w:rPr>
                <w:rFonts w:ascii="Calibri" w:cs="Calibri" w:eastAsia="Calibri" w:hAnsi="Calibri"/>
                <w:b/>
                <w:bCs/>
                <w:color w:val="7C3AED"/>
                <w:sz w:val="30"/>
                <w:szCs w:val="30"/>
              </w:rPr>
              <w:t xml:space="preserve">22  </w:t>
            </w:r>
            <w:r>
              <w:rPr>
                <w:rFonts w:ascii="Calibri" w:cs="Calibri" w:eastAsia="Calibri" w:hAnsi="Calibri"/>
                <w:b/>
                <w:bCs/>
                <w:color w:val="FFFFFF"/>
                <w:sz w:val="21"/>
                <w:szCs w:val="21"/>
              </w:rPr>
              <w:t xml:space="preserve">"HOD Ko Pehli Baar Pata Chala Ki Unka Department Kahan Khada Hai"</w:t>
            </w:r>
          </w:p>
          <w:p>
            <w:pPr>
              <w:spacing w:before="60" w:after="0"/>
            </w:pPr>
            <w:r>
              <w:rPr>
                <w:rFonts w:ascii="Calibri" w:cs="Calibri" w:eastAsia="Calibri" w:hAnsi="Calibri"/>
                <w:color w:val="AAAAAA"/>
                <w:sz w:val="16"/>
                <w:szCs w:val="16"/>
              </w:rPr>
              <w:t xml:space="preserve">HOD Pain Point Resolution</w:t>
            </w:r>
            <w:r>
              <w:rPr>
                <w:rFonts w:ascii="Calibri" w:cs="Calibri" w:eastAsia="Calibri" w:hAnsi="Calibri"/>
                <w:color w:val="777777"/>
                <w:sz w:val="16"/>
                <w:szCs w:val="16"/>
              </w:rPr>
              <w:t xml:space="preserve">   |   Feature: School Skill Development — Cohort Analysis + Dept Drill-down</w:t>
            </w:r>
          </w:p>
        </w:tc>
      </w:tr>
      <w:tr>
        <w:tc>
          <w:tcPr>
            <w:tcW w:type="dxa" w:w="9360"/>
            <w:tcBorders>
              <w:top w:val="none" w:color="FFFFFF" w:sz="0"/>
              <w:left w:val="single" w:color="7C3AED" w:sz="14"/>
              <w:bottom w:val="none" w:color="FFFFFF" w:sz="0"/>
              <w:right w:val="single" w:color="E2E8F0" w:sz="4"/>
            </w:tcBorders>
            <w:shd w:fill="F5F3FF" w:val="clear"/>
            <w:tcMar>
              <w:top w:type="dxa" w:w="80"/>
              <w:left w:type="dxa" w:w="220"/>
              <w:bottom w:type="dxa" w:w="80"/>
              <w:right w:type="dxa" w:w="200"/>
            </w:tcMar>
          </w:tcPr>
          <w:p>
            <w:r>
              <w:rPr>
                <w:rFonts w:ascii="Calibri" w:cs="Calibri" w:eastAsia="Calibri" w:hAnsi="Calibri"/>
                <w:b/>
                <w:bCs/>
                <w:color w:val="7C3AED"/>
                <w:sz w:val="18"/>
                <w:szCs w:val="18"/>
              </w:rPr>
              <w:t xml:space="preserve">📊 Department HOD</w:t>
            </w:r>
          </w:p>
        </w:tc>
      </w:tr>
      <w:tr>
        <w:tc>
          <w:tcPr>
            <w:tcW w:type="dxa" w:w="9360"/>
            <w:tcBorders>
              <w:top w:val="single" w:color="E2E8F0" w:sz="4"/>
              <w:left w:val="single" w:color="7C3AED"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7C3AED"/>
                <w:sz w:val="17"/>
                <w:szCs w:val="17"/>
              </w:rPr>
              <w:t xml:space="preserve">🎯  HOOK</w:t>
            </w:r>
          </w:p>
          <w:p>
            <w:pPr>
              <w:spacing w:before="40"/>
            </w:pPr>
            <w:r>
              <w:rPr>
                <w:rFonts w:ascii="Calibri" w:cs="Calibri" w:eastAsia="Calibri" w:hAnsi="Calibri"/>
                <w:color w:val="111827"/>
                <w:sz w:val="18"/>
                <w:szCs w:val="18"/>
              </w:rPr>
              <w:t xml:space="preserve">Indian college HODs make curriculum and staffing decisions with almost no data. They know exam results. They know attendance percentages. They don't know skill development progress.</w:t>
            </w:r>
          </w:p>
        </w:tc>
      </w:tr>
      <w:tr>
        <w:tc>
          <w:tcPr>
            <w:tcW w:type="dxa" w:w="9360"/>
            <w:tcBorders>
              <w:top w:val="single" w:color="E2E8F0" w:sz="4"/>
              <w:left w:val="single" w:color="7C3AED"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1E1B7A"/>
                <w:sz w:val="17"/>
                <w:szCs w:val="17"/>
              </w:rPr>
              <w:t xml:space="preserve">📌  POSITIONING STATEMENT</w:t>
            </w:r>
          </w:p>
          <w:p>
            <w:pPr>
              <w:spacing w:before="40"/>
            </w:pPr>
            <w:r>
              <w:rPr>
                <w:rFonts w:ascii="Calibri" w:cs="Calibri" w:eastAsia="Calibri" w:hAnsi="Calibri"/>
                <w:color w:val="111827"/>
                <w:sz w:val="18"/>
                <w:szCs w:val="18"/>
              </w:rPr>
              <w:t xml:space="preserve">EcoSkiller's Department-Level Skill Development dashboard gives each HOD a view of their own department's skill coverage, cohort readiness, curriculum effectiveness, and teacher performance — all segmented from the institution's full data. HODs make evidence-based decisions about which courses to strengthen, which faculty to support, and which students need intervention. Autonomy backed by data.</w:t>
            </w:r>
          </w:p>
        </w:tc>
      </w:tr>
      <w:tr>
        <w:tc>
          <w:tcPr>
            <w:tcW w:type="dxa" w:w="9360"/>
            <w:tcBorders>
              <w:top w:val="single" w:color="E2E8F0" w:sz="4"/>
              <w:left w:val="single" w:color="7C3AED"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E11D48"/>
                <w:sz w:val="17"/>
                <w:szCs w:val="17"/>
              </w:rPr>
              <w:t xml:space="preserve">🔥  VIRAL TRIGGER</w:t>
            </w:r>
          </w:p>
          <w:p>
            <w:pPr>
              <w:spacing w:before="40"/>
            </w:pPr>
            <w:r>
              <w:rPr>
                <w:rFonts w:ascii="Calibri" w:cs="Calibri" w:eastAsia="Calibri" w:hAnsi="Calibri"/>
                <w:color w:val="111827"/>
                <w:sz w:val="18"/>
                <w:szCs w:val="18"/>
              </w:rPr>
              <w:t xml:space="preserve">An HOD sharing in a department heads academic forum: 'EcoSkiller ne dikhaya ki humara CS department ka Communication skill coverage sirf 42% tha — jabki placement mein ye sabse zyada maanga jaata hai. Humne restructure kiya. Is batch ka placement rate 18% better raha.' — This outcome resonates with every HOD who has experienced placement gaps they couldn't explain.</w:t>
            </w:r>
          </w:p>
        </w:tc>
      </w:tr>
      <w:tr>
        <w:tc>
          <w:tcPr>
            <w:tcW w:type="dxa" w:w="9360"/>
            <w:tcBorders>
              <w:top w:val="single" w:color="E2E8F0" w:sz="4"/>
              <w:left w:val="single" w:color="7C3AED"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059669"/>
                <w:sz w:val="17"/>
                <w:szCs w:val="17"/>
              </w:rPr>
              <w:t xml:space="preserve">🧠  INDIAN SCHOOL PSYCHOLOGY</w:t>
            </w:r>
          </w:p>
          <w:p>
            <w:pPr>
              <w:spacing w:before="40"/>
            </w:pPr>
            <w:r>
              <w:rPr>
                <w:rFonts w:ascii="Calibri" w:cs="Calibri" w:eastAsia="Calibri" w:hAnsi="Calibri"/>
                <w:color w:val="111827"/>
                <w:sz w:val="18"/>
                <w:szCs w:val="18"/>
              </w:rPr>
              <w:t xml:space="preserve">Indian HODs experience the tension between institutional pressure for results and limited information about what's actually happening in their department. EcoSkiller resolves this tension by giving them clarity — not to expose problems, but to solve them. A HOD who gains clarity becomes a champion, not a resistor. HOD buy-in is often the most critical success factor in institutional technology adoption.</w:t>
            </w:r>
          </w:p>
        </w:tc>
      </w:tr>
      <w:tr>
        <w:tc>
          <w:tcPr>
            <w:tcW w:type="dxa" w:w="9360"/>
            <w:tcBorders>
              <w:top w:val="single" w:color="E2E8F0" w:sz="4"/>
              <w:left w:val="single" w:color="7C3AED" w:sz="10"/>
              <w:bottom w:val="single" w:color="7C3AED" w:sz="8"/>
              <w:right w:val="single" w:color="7C3AED" w:sz="8"/>
            </w:tcBorders>
            <w:shd w:fill="F5F3FF" w:val="clear"/>
            <w:tcMar>
              <w:top w:type="dxa" w:w="100"/>
              <w:left w:type="dxa" w:w="220"/>
              <w:bottom w:type="dxa" w:w="130"/>
              <w:right w:type="dxa" w:w="200"/>
            </w:tcMar>
          </w:tcPr>
          <w:p>
            <w:r>
              <w:rPr>
                <w:rFonts w:ascii="Calibri" w:cs="Calibri" w:eastAsia="Calibri" w:hAnsi="Calibri"/>
                <w:b/>
                <w:bCs/>
                <w:color w:val="7C3AED"/>
                <w:sz w:val="17"/>
                <w:szCs w:val="17"/>
              </w:rPr>
              <w:t xml:space="preserve">CTA LINE  →  </w:t>
            </w:r>
            <w:r>
              <w:rPr>
                <w:rFonts w:ascii="Calibri" w:cs="Calibri" w:eastAsia="Calibri" w:hAnsi="Calibri"/>
                <w:b/>
                <w:bCs/>
                <w:i/>
                <w:iCs/>
                <w:color w:val="7C3AED"/>
                <w:sz w:val="18"/>
                <w:szCs w:val="18"/>
              </w:rPr>
              <w:t xml:space="preserve">"HODs who see their department's data make better decisions. Give them the view."</w:t>
            </w:r>
          </w:p>
        </w:tc>
      </w:tr>
    </w:tbl>
    <w:p>
      <w:pPr>
        <w:spacing w:before="300" w:after="0"/>
      </w:pPr>
      <w:r>
        <w:rPr>
          <w:rFonts w:ascii="Calibri" w:cs="Calibri" w:eastAsia="Calibri" w:hAnsi="Calibri"/>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0"/>
              <w:left w:val="single" w:color="059669" w:sz="10"/>
              <w:bottom w:val="single" w:color="059669" w:sz="4"/>
              <w:right w:val="single" w:color="059669" w:sz="4"/>
            </w:tcBorders>
            <w:shd w:fill="1E1B7A" w:val="clear"/>
            <w:tcMar>
              <w:top w:type="dxa" w:w="160"/>
              <w:left w:type="dxa" w:w="220"/>
              <w:bottom w:type="dxa" w:w="160"/>
              <w:right w:type="dxa" w:w="220"/>
            </w:tcMar>
          </w:tcPr>
          <w:p>
            <w:r>
              <w:rPr>
                <w:rFonts w:ascii="Calibri" w:cs="Calibri" w:eastAsia="Calibri" w:hAnsi="Calibri"/>
                <w:b/>
                <w:bCs/>
                <w:color w:val="059669"/>
                <w:sz w:val="30"/>
                <w:szCs w:val="30"/>
              </w:rPr>
              <w:t xml:space="preserve">23  </w:t>
            </w:r>
            <w:r>
              <w:rPr>
                <w:rFonts w:ascii="Calibri" w:cs="Calibri" w:eastAsia="Calibri" w:hAnsi="Calibri"/>
                <w:b/>
                <w:bCs/>
                <w:color w:val="FFFFFF"/>
                <w:sz w:val="21"/>
                <w:szCs w:val="21"/>
              </w:rPr>
              <w:t xml:space="preserve">"Alumni Ne Kaha — Mera College Data-Driven Tha, Woh Fark Pada"</w:t>
            </w:r>
          </w:p>
          <w:p>
            <w:pPr>
              <w:spacing w:before="60" w:after="0"/>
            </w:pPr>
            <w:r>
              <w:rPr>
                <w:rFonts w:ascii="Calibri" w:cs="Calibri" w:eastAsia="Calibri" w:hAnsi="Calibri"/>
                <w:color w:val="AAAAAA"/>
                <w:sz w:val="16"/>
                <w:szCs w:val="16"/>
              </w:rPr>
              <w:t xml:space="preserve">Alumni Network Activation</w:t>
            </w:r>
            <w:r>
              <w:rPr>
                <w:rFonts w:ascii="Calibri" w:cs="Calibri" w:eastAsia="Calibri" w:hAnsi="Calibri"/>
                <w:color w:val="777777"/>
                <w:sz w:val="16"/>
                <w:szCs w:val="16"/>
              </w:rPr>
              <w:t xml:space="preserve">   |   Feature: Student Employability Reports — Placement History</w:t>
            </w:r>
          </w:p>
        </w:tc>
      </w:tr>
      <w:tr>
        <w:tc>
          <w:tcPr>
            <w:tcW w:type="dxa" w:w="9360"/>
            <w:tcBorders>
              <w:top w:val="none" w:color="FFFFFF" w:sz="0"/>
              <w:left w:val="single" w:color="059669" w:sz="14"/>
              <w:bottom w:val="none" w:color="FFFFFF" w:sz="0"/>
              <w:right w:val="single" w:color="E2E8F0" w:sz="4"/>
            </w:tcBorders>
            <w:shd w:fill="ECFDF5" w:val="clear"/>
            <w:tcMar>
              <w:top w:type="dxa" w:w="80"/>
              <w:left w:type="dxa" w:w="220"/>
              <w:bottom w:type="dxa" w:w="80"/>
              <w:right w:type="dxa" w:w="200"/>
            </w:tcMar>
          </w:tcPr>
          <w:p>
            <w:r>
              <w:rPr>
                <w:rFonts w:ascii="Calibri" w:cs="Calibri" w:eastAsia="Calibri" w:hAnsi="Calibri"/>
                <w:b/>
                <w:bCs/>
                <w:color w:val="059669"/>
                <w:sz w:val="18"/>
                <w:szCs w:val="18"/>
              </w:rPr>
              <w:t xml:space="preserve">💬 WOM Community</w:t>
            </w:r>
          </w:p>
        </w:tc>
      </w:tr>
      <w:tr>
        <w:tc>
          <w:tcPr>
            <w:tcW w:type="dxa" w:w="9360"/>
            <w:tcBorders>
              <w:top w:val="single" w:color="E2E8F0" w:sz="4"/>
              <w:left w:val="single" w:color="059669"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059669"/>
                <w:sz w:val="17"/>
                <w:szCs w:val="17"/>
              </w:rPr>
              <w:t xml:space="preserve">🎯  HOOK</w:t>
            </w:r>
          </w:p>
          <w:p>
            <w:pPr>
              <w:spacing w:before="40"/>
            </w:pPr>
            <w:r>
              <w:rPr>
                <w:rFonts w:ascii="Calibri" w:cs="Calibri" w:eastAsia="Calibri" w:hAnsi="Calibri"/>
                <w:color w:val="111827"/>
                <w:sz w:val="18"/>
                <w:szCs w:val="18"/>
              </w:rPr>
              <w:t xml:space="preserve">Indian college alumni are among the most powerful brand assets any institution has — when activated. Alumni who can point to specific, data-driven support they received are the most credible advocates.</w:t>
            </w:r>
          </w:p>
        </w:tc>
      </w:tr>
      <w:tr>
        <w:tc>
          <w:tcPr>
            <w:tcW w:type="dxa" w:w="9360"/>
            <w:tcBorders>
              <w:top w:val="single" w:color="E2E8F0" w:sz="4"/>
              <w:left w:val="single" w:color="059669"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1E1B7A"/>
                <w:sz w:val="17"/>
                <w:szCs w:val="17"/>
              </w:rPr>
              <w:t xml:space="preserve">📌  POSITIONING STATEMENT</w:t>
            </w:r>
          </w:p>
          <w:p>
            <w:pPr>
              <w:spacing w:before="40"/>
            </w:pPr>
            <w:r>
              <w:rPr>
                <w:rFonts w:ascii="Calibri" w:cs="Calibri" w:eastAsia="Calibri" w:hAnsi="Calibri"/>
                <w:color w:val="111827"/>
                <w:sz w:val="18"/>
                <w:szCs w:val="18"/>
              </w:rPr>
              <w:t xml:space="preserve">EcoSkiller's Student Employability Report includes a Placement History section — companies applied, shortlisted, offered — creating a verified employment journey for every alumnus. Alumni can share their verified profile card with future employers throughout their career. The college's platform brand stays with the alumni for years after graduation — every share is an ongoing institution advertisement.</w:t>
            </w:r>
          </w:p>
        </w:tc>
      </w:tr>
      <w:tr>
        <w:tc>
          <w:tcPr>
            <w:tcW w:type="dxa" w:w="9360"/>
            <w:tcBorders>
              <w:top w:val="single" w:color="E2E8F0" w:sz="4"/>
              <w:left w:val="single" w:color="059669"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E11D48"/>
                <w:sz w:val="17"/>
                <w:szCs w:val="17"/>
              </w:rPr>
              <w:t xml:space="preserve">🔥  VIRAL TRIGGER</w:t>
            </w:r>
          </w:p>
          <w:p>
            <w:pPr>
              <w:spacing w:before="40"/>
            </w:pPr>
            <w:r>
              <w:rPr>
                <w:rFonts w:ascii="Calibri" w:cs="Calibri" w:eastAsia="Calibri" w:hAnsi="Calibri"/>
                <w:color w:val="111827"/>
                <w:sz w:val="18"/>
                <w:szCs w:val="18"/>
              </w:rPr>
              <w:t xml:space="preserve">An alumnus 3 years post-placement posting on LinkedIn: 'I recently shared my college EcoSkiller Verified Employability Report with a new employer during a job switch. They were impressed by the structured, institute-verified skill evidence. My college's investment in analytics gave me credibility 3 years after I graduated.' — This post reaches every current student and prospective student of that college.</w:t>
            </w:r>
          </w:p>
        </w:tc>
      </w:tr>
      <w:tr>
        <w:tc>
          <w:tcPr>
            <w:tcW w:type="dxa" w:w="9360"/>
            <w:tcBorders>
              <w:top w:val="single" w:color="E2E8F0" w:sz="4"/>
              <w:left w:val="single" w:color="059669"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059669"/>
                <w:sz w:val="17"/>
                <w:szCs w:val="17"/>
              </w:rPr>
              <w:t xml:space="preserve">🧠  INDIAN SCHOOL PSYCHOLOGY</w:t>
            </w:r>
          </w:p>
          <w:p>
            <w:pPr>
              <w:spacing w:before="40"/>
            </w:pPr>
            <w:r>
              <w:rPr>
                <w:rFonts w:ascii="Calibri" w:cs="Calibri" w:eastAsia="Calibri" w:hAnsi="Calibri"/>
                <w:color w:val="111827"/>
                <w:sz w:val="18"/>
                <w:szCs w:val="18"/>
              </w:rPr>
              <w:t xml:space="preserve">Indian alumni carry deep emotional attachment to their college's reputation — positive or negative. Alumni who can credibly say 'my college prepared me better than others' use every opportunity to say so. Creating a verified, portable career credential that alumni carry forward generates ongoing brand marketing that lasts decades and costs nothing.</w:t>
            </w:r>
          </w:p>
        </w:tc>
      </w:tr>
      <w:tr>
        <w:tc>
          <w:tcPr>
            <w:tcW w:type="dxa" w:w="9360"/>
            <w:tcBorders>
              <w:top w:val="single" w:color="E2E8F0" w:sz="4"/>
              <w:left w:val="single" w:color="059669" w:sz="10"/>
              <w:bottom w:val="single" w:color="059669" w:sz="8"/>
              <w:right w:val="single" w:color="059669" w:sz="8"/>
            </w:tcBorders>
            <w:shd w:fill="ECFDF5" w:val="clear"/>
            <w:tcMar>
              <w:top w:type="dxa" w:w="100"/>
              <w:left w:type="dxa" w:w="220"/>
              <w:bottom w:type="dxa" w:w="130"/>
              <w:right w:type="dxa" w:w="200"/>
            </w:tcMar>
          </w:tcPr>
          <w:p>
            <w:r>
              <w:rPr>
                <w:rFonts w:ascii="Calibri" w:cs="Calibri" w:eastAsia="Calibri" w:hAnsi="Calibri"/>
                <w:b/>
                <w:bCs/>
                <w:color w:val="059669"/>
                <w:sz w:val="17"/>
                <w:szCs w:val="17"/>
              </w:rPr>
              <w:t xml:space="preserve">CTA LINE  →  </w:t>
            </w:r>
            <w:r>
              <w:rPr>
                <w:rFonts w:ascii="Calibri" w:cs="Calibri" w:eastAsia="Calibri" w:hAnsi="Calibri"/>
                <w:b/>
                <w:bCs/>
                <w:i/>
                <w:iCs/>
                <w:color w:val="059669"/>
                <w:sz w:val="18"/>
                <w:szCs w:val="18"/>
              </w:rPr>
              <w:t xml:space="preserve">"Your alumni carry your reputation into every interview room. Give them data to carry with them."</w:t>
            </w:r>
          </w:p>
        </w:tc>
      </w:tr>
    </w:tbl>
    <w:p>
      <w:pPr>
        <w:spacing w:before="30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0"/>
              <w:left w:val="single" w:color="D97706" w:sz="10"/>
              <w:bottom w:val="single" w:color="D97706" w:sz="4"/>
              <w:right w:val="single" w:color="D97706" w:sz="4"/>
            </w:tcBorders>
            <w:shd w:fill="1E1B7A" w:val="clear"/>
            <w:tcMar>
              <w:top w:type="dxa" w:w="160"/>
              <w:left w:type="dxa" w:w="220"/>
              <w:bottom w:type="dxa" w:w="160"/>
              <w:right w:type="dxa" w:w="220"/>
            </w:tcMar>
          </w:tcPr>
          <w:p>
            <w:r>
              <w:rPr>
                <w:rFonts w:ascii="Calibri" w:cs="Calibri" w:eastAsia="Calibri" w:hAnsi="Calibri"/>
                <w:b/>
                <w:bCs/>
                <w:color w:val="D97706"/>
                <w:sz w:val="30"/>
                <w:szCs w:val="30"/>
              </w:rPr>
              <w:t xml:space="preserve">24  </w:t>
            </w:r>
            <w:r>
              <w:rPr>
                <w:rFonts w:ascii="Calibri" w:cs="Calibri" w:eastAsia="Calibri" w:hAnsi="Calibri"/>
                <w:b/>
                <w:bCs/>
                <w:color w:val="FFFFFF"/>
                <w:sz w:val="21"/>
                <w:szCs w:val="21"/>
              </w:rPr>
              <w:t xml:space="preserve">"90 Din Mein IRS Score Generate Karo — Phir Decide Karo"</w:t>
            </w:r>
          </w:p>
          <w:p>
            <w:pPr>
              <w:spacing w:before="60" w:after="0"/>
            </w:pPr>
            <w:r>
              <w:rPr>
                <w:rFonts w:ascii="Calibri" w:cs="Calibri" w:eastAsia="Calibri" w:hAnsi="Calibri"/>
                <w:color w:val="AAAAAA"/>
                <w:sz w:val="16"/>
                <w:szCs w:val="16"/>
              </w:rPr>
              <w:t xml:space="preserve">Conversion Strategy</w:t>
            </w:r>
            <w:r>
              <w:rPr>
                <w:rFonts w:ascii="Calibri" w:cs="Calibri" w:eastAsia="Calibri" w:hAnsi="Calibri"/>
                <w:color w:val="777777"/>
                <w:sz w:val="16"/>
                <w:szCs w:val="16"/>
              </w:rPr>
              <w:t xml:space="preserve">   |   Feature: Institute Reputation Score — 90-Day Pilot</w:t>
            </w:r>
          </w:p>
        </w:tc>
      </w:tr>
      <w:tr>
        <w:tc>
          <w:tcPr>
            <w:tcW w:type="dxa" w:w="9360"/>
            <w:tcBorders>
              <w:top w:val="none" w:color="FFFFFF" w:sz="0"/>
              <w:left w:val="single" w:color="D97706" w:sz="14"/>
              <w:bottom w:val="none" w:color="FFFFFF" w:sz="0"/>
              <w:right w:val="single" w:color="E2E8F0" w:sz="4"/>
            </w:tcBorders>
            <w:shd w:fill="FFFBEB" w:val="clear"/>
            <w:tcMar>
              <w:top w:type="dxa" w:w="80"/>
              <w:left w:type="dxa" w:w="220"/>
              <w:bottom w:type="dxa" w:w="80"/>
              <w:right w:type="dxa" w:w="200"/>
            </w:tcMar>
          </w:tcPr>
          <w:p>
            <w:r>
              <w:rPr>
                <w:rFonts w:ascii="Calibri" w:cs="Calibri" w:eastAsia="Calibri" w:hAnsi="Calibri"/>
                <w:b/>
                <w:bCs/>
                <w:color w:val="D97706"/>
                <w:sz w:val="18"/>
                <w:szCs w:val="18"/>
              </w:rPr>
              <w:t xml:space="preserve">🎁 Free Pilot Play</w:t>
            </w:r>
          </w:p>
        </w:tc>
      </w:tr>
      <w:tr>
        <w:tc>
          <w:tcPr>
            <w:tcW w:type="dxa" w:w="9360"/>
            <w:tcBorders>
              <w:top w:val="single" w:color="E2E8F0" w:sz="4"/>
              <w:left w:val="single" w:color="D97706"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D97706"/>
                <w:sz w:val="17"/>
                <w:szCs w:val="17"/>
              </w:rPr>
              <w:t xml:space="preserve">🎯  HOOK</w:t>
            </w:r>
          </w:p>
          <w:p>
            <w:pPr>
              <w:spacing w:before="40"/>
            </w:pPr>
            <w:r>
              <w:rPr>
                <w:rFonts w:ascii="Calibri" w:cs="Calibri" w:eastAsia="Calibri" w:hAnsi="Calibri"/>
                <w:color w:val="111827"/>
                <w:sz w:val="18"/>
                <w:szCs w:val="18"/>
              </w:rPr>
              <w:t xml:space="preserve">Indian college management is deeply skeptical of EdTech claims. The most effective conversion strategy is: let the data from their own institution do the selling.</w:t>
            </w:r>
          </w:p>
        </w:tc>
      </w:tr>
      <w:tr>
        <w:tc>
          <w:tcPr>
            <w:tcW w:type="dxa" w:w="9360"/>
            <w:tcBorders>
              <w:top w:val="single" w:color="E2E8F0" w:sz="4"/>
              <w:left w:val="single" w:color="D97706"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1E1B7A"/>
                <w:sz w:val="17"/>
                <w:szCs w:val="17"/>
              </w:rPr>
              <w:t xml:space="preserve">📌  POSITIONING STATEMENT</w:t>
            </w:r>
          </w:p>
          <w:p>
            <w:pPr>
              <w:spacing w:before="40"/>
            </w:pPr>
            <w:r>
              <w:rPr>
                <w:rFonts w:ascii="Calibri" w:cs="Calibri" w:eastAsia="Calibri" w:hAnsi="Calibri"/>
                <w:color w:val="111827"/>
                <w:sz w:val="18"/>
                <w:szCs w:val="18"/>
              </w:rPr>
              <w:t xml:space="preserve">A 90-day EcoSkiller Analytics pilot generates the institute's first IRS score, first batch employability snapshot, and first cohort readiness baseline. The pilot review session shows management what their institution looks like in data — what they are good at, where they are weak, and how they compare to peers. The decision to continue is made by the data, not the salesperson.</w:t>
            </w:r>
          </w:p>
        </w:tc>
      </w:tr>
      <w:tr>
        <w:tc>
          <w:tcPr>
            <w:tcW w:type="dxa" w:w="9360"/>
            <w:tcBorders>
              <w:top w:val="single" w:color="E2E8F0" w:sz="4"/>
              <w:left w:val="single" w:color="D97706"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E11D48"/>
                <w:sz w:val="17"/>
                <w:szCs w:val="17"/>
              </w:rPr>
              <w:t xml:space="preserve">🔥  VIRAL TRIGGER</w:t>
            </w:r>
          </w:p>
          <w:p>
            <w:pPr>
              <w:spacing w:before="40"/>
            </w:pPr>
            <w:r>
              <w:rPr>
                <w:rFonts w:ascii="Calibri" w:cs="Calibri" w:eastAsia="Calibri" w:hAnsi="Calibri"/>
                <w:color w:val="111827"/>
                <w:sz w:val="18"/>
                <w:szCs w:val="18"/>
              </w:rPr>
              <w:t xml:space="preserve">A college director sharing after a pilot review: 'In 90 days, EcoSkiller showed us data about our institution that we had never seen in 25 years of operation. We had assumed we were strong in technical skills. Data showed Communication was our critical gap. We knew what to fix. Decision to subscribe was unanimous.' — This kind of data-led conversion story spreads in education management networks.</w:t>
            </w:r>
          </w:p>
        </w:tc>
      </w:tr>
      <w:tr>
        <w:tc>
          <w:tcPr>
            <w:tcW w:type="dxa" w:w="9360"/>
            <w:tcBorders>
              <w:top w:val="single" w:color="E2E8F0" w:sz="4"/>
              <w:left w:val="single" w:color="D97706"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059669"/>
                <w:sz w:val="17"/>
                <w:szCs w:val="17"/>
              </w:rPr>
              <w:t xml:space="preserve">🧠  INDIAN SCHOOL PSYCHOLOGY</w:t>
            </w:r>
          </w:p>
          <w:p>
            <w:pPr>
              <w:spacing w:before="40"/>
            </w:pPr>
            <w:r>
              <w:rPr>
                <w:rFonts w:ascii="Calibri" w:cs="Calibri" w:eastAsia="Calibri" w:hAnsi="Calibri"/>
                <w:color w:val="111827"/>
                <w:sz w:val="18"/>
                <w:szCs w:val="18"/>
              </w:rPr>
              <w:t xml:space="preserve">Indian institutional buyers are deeply risk-averse — they have been burned by EdTech promises that were not fulfilled. The 90-day pilot strategy removes the purchase risk entirely. 'Try it, see your own data, then decide' is the most respectful and effective approach for the Indian institutional buyer psychology. The pilot is not a sales tactic — it is a design philosophy that says: we're confident the data will convince you.</w:t>
            </w:r>
          </w:p>
        </w:tc>
      </w:tr>
      <w:tr>
        <w:tc>
          <w:tcPr>
            <w:tcW w:type="dxa" w:w="9360"/>
            <w:tcBorders>
              <w:top w:val="single" w:color="E2E8F0" w:sz="4"/>
              <w:left w:val="single" w:color="D97706" w:sz="10"/>
              <w:bottom w:val="single" w:color="D97706" w:sz="8"/>
              <w:right w:val="single" w:color="D97706" w:sz="8"/>
            </w:tcBorders>
            <w:shd w:fill="FFFBEB" w:val="clear"/>
            <w:tcMar>
              <w:top w:type="dxa" w:w="100"/>
              <w:left w:type="dxa" w:w="220"/>
              <w:bottom w:type="dxa" w:w="130"/>
              <w:right w:type="dxa" w:w="200"/>
            </w:tcMar>
          </w:tcPr>
          <w:p>
            <w:r>
              <w:rPr>
                <w:rFonts w:ascii="Calibri" w:cs="Calibri" w:eastAsia="Calibri" w:hAnsi="Calibri"/>
                <w:b/>
                <w:bCs/>
                <w:color w:val="D97706"/>
                <w:sz w:val="17"/>
                <w:szCs w:val="17"/>
              </w:rPr>
              <w:t xml:space="preserve">CTA LINE  →  </w:t>
            </w:r>
            <w:r>
              <w:rPr>
                <w:rFonts w:ascii="Calibri" w:cs="Calibri" w:eastAsia="Calibri" w:hAnsi="Calibri"/>
                <w:b/>
                <w:bCs/>
                <w:i/>
                <w:iCs/>
                <w:color w:val="D97706"/>
                <w:sz w:val="18"/>
                <w:szCs w:val="18"/>
              </w:rPr>
              <w:t xml:space="preserve">"Let your own institution's data make the case. 90 days is all it takes."</w:t>
            </w:r>
          </w:p>
        </w:tc>
      </w:tr>
    </w:tbl>
    <w:p>
      <w:pPr>
        <w:spacing w:before="300" w:after="0"/>
      </w:pPr>
      <w:r>
        <w:rPr>
          <w:rFonts w:ascii="Calibri" w:cs="Calibri" w:eastAsia="Calibri" w:hAnsi="Calibri"/>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10"/>
              <w:left w:val="single" w:color="0891B2" w:sz="10"/>
              <w:bottom w:val="single" w:color="0891B2" w:sz="4"/>
              <w:right w:val="single" w:color="0891B2" w:sz="4"/>
            </w:tcBorders>
            <w:shd w:fill="1E1B7A" w:val="clear"/>
            <w:tcMar>
              <w:top w:type="dxa" w:w="160"/>
              <w:left w:type="dxa" w:w="220"/>
              <w:bottom w:type="dxa" w:w="160"/>
              <w:right w:type="dxa" w:w="220"/>
            </w:tcMar>
          </w:tcPr>
          <w:p>
            <w:r>
              <w:rPr>
                <w:rFonts w:ascii="Calibri" w:cs="Calibri" w:eastAsia="Calibri" w:hAnsi="Calibri"/>
                <w:b/>
                <w:bCs/>
                <w:color w:val="0891B2"/>
                <w:sz w:val="30"/>
                <w:szCs w:val="30"/>
              </w:rPr>
              <w:t xml:space="preserve">25  </w:t>
            </w:r>
            <w:r>
              <w:rPr>
                <w:rFonts w:ascii="Calibri" w:cs="Calibri" w:eastAsia="Calibri" w:hAnsi="Calibri"/>
                <w:b/>
                <w:bCs/>
                <w:color w:val="FFFFFF"/>
                <w:sz w:val="21"/>
                <w:szCs w:val="21"/>
              </w:rPr>
              <w:t xml:space="preserve">"Industry Ne Kaha: Pehli Baar Campus Data Pe Trust Kar Saka" — Industry Partnership Story</w:t>
            </w:r>
          </w:p>
          <w:p>
            <w:pPr>
              <w:spacing w:before="60" w:after="0"/>
            </w:pPr>
            <w:r>
              <w:rPr>
                <w:rFonts w:ascii="Calibri" w:cs="Calibri" w:eastAsia="Calibri" w:hAnsi="Calibri"/>
                <w:color w:val="AAAAAA"/>
                <w:sz w:val="16"/>
                <w:szCs w:val="16"/>
              </w:rPr>
              <w:t xml:space="preserve">Industry Partnership Building</w:t>
            </w:r>
            <w:r>
              <w:rPr>
                <w:rFonts w:ascii="Calibri" w:cs="Calibri" w:eastAsia="Calibri" w:hAnsi="Calibri"/>
                <w:color w:val="777777"/>
                <w:sz w:val="16"/>
                <w:szCs w:val="16"/>
              </w:rPr>
              <w:t xml:space="preserve">   |   Feature: Placement Readiness — JD Matching + Employer Report</w:t>
            </w:r>
          </w:p>
        </w:tc>
      </w:tr>
      <w:tr>
        <w:tc>
          <w:tcPr>
            <w:tcW w:type="dxa" w:w="9360"/>
            <w:tcBorders>
              <w:top w:val="none" w:color="FFFFFF" w:sz="0"/>
              <w:left w:val="single" w:color="0891B2" w:sz="14"/>
              <w:bottom w:val="none" w:color="FFFFFF" w:sz="0"/>
              <w:right w:val="single" w:color="E2E8F0" w:sz="4"/>
            </w:tcBorders>
            <w:shd w:fill="ECFEFF" w:val="clear"/>
            <w:tcMar>
              <w:top w:type="dxa" w:w="80"/>
              <w:left w:type="dxa" w:w="220"/>
              <w:bottom w:type="dxa" w:w="80"/>
              <w:right w:type="dxa" w:w="200"/>
            </w:tcMar>
          </w:tcPr>
          <w:p>
            <w:r>
              <w:rPr>
                <w:rFonts w:ascii="Calibri" w:cs="Calibri" w:eastAsia="Calibri" w:hAnsi="Calibri"/>
                <w:b/>
                <w:bCs/>
                <w:color w:val="0891B2"/>
                <w:sz w:val="18"/>
                <w:szCs w:val="18"/>
              </w:rPr>
              <w:t xml:space="preserve">🏗️ Industry Connect</w:t>
            </w:r>
          </w:p>
        </w:tc>
      </w:tr>
      <w:tr>
        <w:tc>
          <w:tcPr>
            <w:tcW w:type="dxa" w:w="9360"/>
            <w:tcBorders>
              <w:top w:val="single" w:color="E2E8F0" w:sz="4"/>
              <w:left w:val="single" w:color="0891B2"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0891B2"/>
                <w:sz w:val="17"/>
                <w:szCs w:val="17"/>
              </w:rPr>
              <w:t xml:space="preserve">🎯  HOOK</w:t>
            </w:r>
          </w:p>
          <w:p>
            <w:pPr>
              <w:spacing w:before="40"/>
            </w:pPr>
            <w:r>
              <w:rPr>
                <w:rFonts w:ascii="Calibri" w:cs="Calibri" w:eastAsia="Calibri" w:hAnsi="Calibri"/>
                <w:color w:val="111827"/>
                <w:sz w:val="18"/>
                <w:szCs w:val="18"/>
              </w:rPr>
              <w:t xml:space="preserve">CII, NASSCOM, FICCI — India's industry bodies constantly talk about the college-industry skill gap. They have data on what industry needs. EcoSkiller bridges the gap with what colleges are actually producing.</w:t>
            </w:r>
          </w:p>
        </w:tc>
      </w:tr>
      <w:tr>
        <w:tc>
          <w:tcPr>
            <w:tcW w:type="dxa" w:w="9360"/>
            <w:tcBorders>
              <w:top w:val="single" w:color="E2E8F0" w:sz="4"/>
              <w:left w:val="single" w:color="0891B2"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1E1B7A"/>
                <w:sz w:val="17"/>
                <w:szCs w:val="17"/>
              </w:rPr>
              <w:t xml:space="preserve">📌  POSITIONING STATEMENT</w:t>
            </w:r>
          </w:p>
          <w:p>
            <w:pPr>
              <w:spacing w:before="40"/>
            </w:pPr>
            <w:r>
              <w:rPr>
                <w:rFonts w:ascii="Calibri" w:cs="Calibri" w:eastAsia="Calibri" w:hAnsi="Calibri"/>
                <w:color w:val="111827"/>
                <w:sz w:val="18"/>
                <w:szCs w:val="18"/>
              </w:rPr>
              <w:t xml:space="preserve">EcoSkiller's JD Matching and Employer-Facing Report Card creates a standardised language between colleges and industry — skill taxonomy mapped to actual job requirements. This makes EcoSkiller the natural technology partner for industry body skill gap initiatives. An AICTE or NASSCOM endorsement driven by EcoSkiller's analytics infrastructure reaches 10,000 colleges in one announcement.</w:t>
            </w:r>
          </w:p>
        </w:tc>
      </w:tr>
      <w:tr>
        <w:tc>
          <w:tcPr>
            <w:tcW w:type="dxa" w:w="9360"/>
            <w:tcBorders>
              <w:top w:val="single" w:color="E2E8F0" w:sz="4"/>
              <w:left w:val="single" w:color="0891B2"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E11D48"/>
                <w:sz w:val="17"/>
                <w:szCs w:val="17"/>
              </w:rPr>
              <w:t xml:space="preserve">🔥  VIRAL TRIGGER</w:t>
            </w:r>
          </w:p>
          <w:p>
            <w:pPr>
              <w:spacing w:before="40"/>
            </w:pPr>
            <w:r>
              <w:rPr>
                <w:rFonts w:ascii="Calibri" w:cs="Calibri" w:eastAsia="Calibri" w:hAnsi="Calibri"/>
                <w:color w:val="111827"/>
                <w:sz w:val="18"/>
                <w:szCs w:val="18"/>
              </w:rPr>
              <w:t xml:space="preserve">NASSCOM reporting: 'EcoSkiller Analytics data from 200 institutions shows that Communication Skills gap is 43% — widest across all competency domains.' This industry-cited data point drives every college in India to check their own Communication skills coverage on EcoSkiller. The platform becomes the measurement tool for the skill gap conversation it helped define.</w:t>
            </w:r>
          </w:p>
        </w:tc>
      </w:tr>
      <w:tr>
        <w:tc>
          <w:tcPr>
            <w:tcW w:type="dxa" w:w="9360"/>
            <w:tcBorders>
              <w:top w:val="single" w:color="E2E8F0" w:sz="4"/>
              <w:left w:val="single" w:color="0891B2"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059669"/>
                <w:sz w:val="17"/>
                <w:szCs w:val="17"/>
              </w:rPr>
              <w:t xml:space="preserve">🧠  INDIAN SCHOOL PSYCHOLOGY</w:t>
            </w:r>
          </w:p>
          <w:p>
            <w:pPr>
              <w:spacing w:before="40"/>
            </w:pPr>
            <w:r>
              <w:rPr>
                <w:rFonts w:ascii="Calibri" w:cs="Calibri" w:eastAsia="Calibri" w:hAnsi="Calibri"/>
                <w:color w:val="111827"/>
                <w:sz w:val="18"/>
                <w:szCs w:val="18"/>
              </w:rPr>
              <w:t xml:space="preserve">In Indian higher education, industry body endorsement is the highest-trust signal available — above media, above peer institutions, above individual principals. A single NASSCOM or CII endorsement changes EcoSkiller's market position from 'good EdTech platform' to 'the tool Indian industry trusts for campus data'. That reposition is worth years of conventional marketing.</w:t>
            </w:r>
          </w:p>
        </w:tc>
      </w:tr>
      <w:tr>
        <w:tc>
          <w:tcPr>
            <w:tcW w:type="dxa" w:w="9360"/>
            <w:tcBorders>
              <w:top w:val="single" w:color="E2E8F0" w:sz="4"/>
              <w:left w:val="single" w:color="0891B2" w:sz="10"/>
              <w:bottom w:val="single" w:color="0891B2" w:sz="8"/>
              <w:right w:val="single" w:color="0891B2" w:sz="8"/>
            </w:tcBorders>
            <w:shd w:fill="ECFEFF" w:val="clear"/>
            <w:tcMar>
              <w:top w:type="dxa" w:w="100"/>
              <w:left w:type="dxa" w:w="220"/>
              <w:bottom w:type="dxa" w:w="130"/>
              <w:right w:type="dxa" w:w="200"/>
            </w:tcMar>
          </w:tcPr>
          <w:p>
            <w:r>
              <w:rPr>
                <w:rFonts w:ascii="Calibri" w:cs="Calibri" w:eastAsia="Calibri" w:hAnsi="Calibri"/>
                <w:b/>
                <w:bCs/>
                <w:color w:val="0891B2"/>
                <w:sz w:val="17"/>
                <w:szCs w:val="17"/>
              </w:rPr>
              <w:t xml:space="preserve">CTA LINE  →  </w:t>
            </w:r>
            <w:r>
              <w:rPr>
                <w:rFonts w:ascii="Calibri" w:cs="Calibri" w:eastAsia="Calibri" w:hAnsi="Calibri"/>
                <w:b/>
                <w:bCs/>
                <w:i/>
                <w:iCs/>
                <w:color w:val="0891B2"/>
                <w:sz w:val="18"/>
                <w:szCs w:val="18"/>
              </w:rPr>
              <w:t xml:space="preserve">"Become the data infrastructure for India's college-industry skill gap conversation."</w:t>
            </w:r>
          </w:p>
        </w:tc>
      </w:tr>
    </w:tbl>
    <w:p>
      <w:pPr>
        <w:spacing w:before="30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1D48" w:sz="10"/>
              <w:left w:val="single" w:color="E11D48" w:sz="10"/>
              <w:bottom w:val="single" w:color="E11D48" w:sz="4"/>
              <w:right w:val="single" w:color="E11D48" w:sz="4"/>
            </w:tcBorders>
            <w:shd w:fill="1E1B7A" w:val="clear"/>
            <w:tcMar>
              <w:top w:type="dxa" w:w="160"/>
              <w:left w:type="dxa" w:w="220"/>
              <w:bottom w:type="dxa" w:w="160"/>
              <w:right w:type="dxa" w:w="220"/>
            </w:tcMar>
          </w:tcPr>
          <w:p>
            <w:r>
              <w:rPr>
                <w:rFonts w:ascii="Calibri" w:cs="Calibri" w:eastAsia="Calibri" w:hAnsi="Calibri"/>
                <w:b/>
                <w:bCs/>
                <w:color w:val="E11D48"/>
                <w:sz w:val="30"/>
                <w:szCs w:val="30"/>
              </w:rPr>
              <w:t xml:space="preserve">26  </w:t>
            </w:r>
            <w:r>
              <w:rPr>
                <w:rFonts w:ascii="Calibri" w:cs="Calibri" w:eastAsia="Calibri" w:hAnsi="Calibri"/>
                <w:b/>
                <w:bCs/>
                <w:color w:val="FFFFFF"/>
                <w:sz w:val="21"/>
                <w:szCs w:val="21"/>
              </w:rPr>
              <w:t xml:space="preserve">"Placement Season Mein EcoSkiller" — Har Season Ek Viral Content Moment</w:t>
            </w:r>
          </w:p>
          <w:p>
            <w:pPr>
              <w:spacing w:before="60" w:after="0"/>
            </w:pPr>
            <w:r>
              <w:rPr>
                <w:rFonts w:ascii="Calibri" w:cs="Calibri" w:eastAsia="Calibri" w:hAnsi="Calibri"/>
                <w:color w:val="AAAAAA"/>
                <w:sz w:val="16"/>
                <w:szCs w:val="16"/>
              </w:rPr>
              <w:t xml:space="preserve">Seasonal Marketing</w:t>
            </w:r>
            <w:r>
              <w:rPr>
                <w:rFonts w:ascii="Calibri" w:cs="Calibri" w:eastAsia="Calibri" w:hAnsi="Calibri"/>
                <w:color w:val="777777"/>
                <w:sz w:val="16"/>
                <w:szCs w:val="16"/>
              </w:rPr>
              <w:t xml:space="preserve">   |   Feature: Placement Readiness Analytics — Drive-Day Summary</w:t>
            </w:r>
          </w:p>
        </w:tc>
      </w:tr>
      <w:tr>
        <w:tc>
          <w:tcPr>
            <w:tcW w:type="dxa" w:w="9360"/>
            <w:tcBorders>
              <w:top w:val="none" w:color="FFFFFF" w:sz="0"/>
              <w:left w:val="single" w:color="E11D48" w:sz="14"/>
              <w:bottom w:val="none" w:color="FFFFFF" w:sz="0"/>
              <w:right w:val="single" w:color="E2E8F0" w:sz="4"/>
            </w:tcBorders>
            <w:shd w:fill="FFF1F2" w:val="clear"/>
            <w:tcMar>
              <w:top w:type="dxa" w:w="80"/>
              <w:left w:type="dxa" w:w="220"/>
              <w:bottom w:type="dxa" w:w="80"/>
              <w:right w:type="dxa" w:w="200"/>
            </w:tcMar>
          </w:tcPr>
          <w:p>
            <w:r>
              <w:rPr>
                <w:rFonts w:ascii="Calibri" w:cs="Calibri" w:eastAsia="Calibri" w:hAnsi="Calibri"/>
                <w:b/>
                <w:bCs/>
                <w:color w:val="E11D48"/>
                <w:sz w:val="18"/>
                <w:szCs w:val="18"/>
              </w:rPr>
              <w:t xml:space="preserve">📅 Placement Season</w:t>
            </w:r>
          </w:p>
        </w:tc>
      </w:tr>
      <w:tr>
        <w:tc>
          <w:tcPr>
            <w:tcW w:type="dxa" w:w="9360"/>
            <w:tcBorders>
              <w:top w:val="single" w:color="E2E8F0" w:sz="4"/>
              <w:left w:val="single" w:color="E11D48"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E11D48"/>
                <w:sz w:val="17"/>
                <w:szCs w:val="17"/>
              </w:rPr>
              <w:t xml:space="preserve">🎯  HOOK</w:t>
            </w:r>
          </w:p>
          <w:p>
            <w:pPr>
              <w:spacing w:before="40"/>
            </w:pPr>
            <w:r>
              <w:rPr>
                <w:rFonts w:ascii="Calibri" w:cs="Calibri" w:eastAsia="Calibri" w:hAnsi="Calibri"/>
                <w:color w:val="111827"/>
                <w:sz w:val="18"/>
                <w:szCs w:val="18"/>
              </w:rPr>
              <w:t xml:space="preserve">India's placement season (August–February for engineering; January–April for MBA) is the most emotionally charged period in higher education. Every college is anxious. Every student is anxious. Every piece of content that reduces this anxiety spreads immediately.</w:t>
            </w:r>
          </w:p>
        </w:tc>
      </w:tr>
      <w:tr>
        <w:tc>
          <w:tcPr>
            <w:tcW w:type="dxa" w:w="9360"/>
            <w:tcBorders>
              <w:top w:val="single" w:color="E2E8F0" w:sz="4"/>
              <w:left w:val="single" w:color="E11D48"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1E1B7A"/>
                <w:sz w:val="17"/>
                <w:szCs w:val="17"/>
              </w:rPr>
              <w:t xml:space="preserve">📌  POSITIONING STATEMENT</w:t>
            </w:r>
          </w:p>
          <w:p>
            <w:pPr>
              <w:spacing w:before="40"/>
            </w:pPr>
            <w:r>
              <w:rPr>
                <w:rFonts w:ascii="Calibri" w:cs="Calibri" w:eastAsia="Calibri" w:hAnsi="Calibri"/>
                <w:color w:val="111827"/>
                <w:sz w:val="18"/>
                <w:szCs w:val="18"/>
              </w:rPr>
              <w:t xml:space="preserve">EcoSkiller creates seasonal content campaigns: 'Is your batch placement-ready? Run the 30-day readiness check.' 'Campus drive in 60 days — here's what EcoSkiller shows about your at-risk students.' 'Drive-day summary report: generate in 10 minutes before the recruiter walks in.' Hyper-relevant, time-sensitive content that colleges encounter at exactly the moment they feel the pressure most.</w:t>
            </w:r>
          </w:p>
        </w:tc>
      </w:tr>
      <w:tr>
        <w:tc>
          <w:tcPr>
            <w:tcW w:type="dxa" w:w="9360"/>
            <w:tcBorders>
              <w:top w:val="single" w:color="E2E8F0" w:sz="4"/>
              <w:left w:val="single" w:color="E11D48"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E11D48"/>
                <w:sz w:val="17"/>
                <w:szCs w:val="17"/>
              </w:rPr>
              <w:t xml:space="preserve">🔥  VIRAL TRIGGER</w:t>
            </w:r>
          </w:p>
          <w:p>
            <w:pPr>
              <w:spacing w:before="40"/>
            </w:pPr>
            <w:r>
              <w:rPr>
                <w:rFonts w:ascii="Calibri" w:cs="Calibri" w:eastAsia="Calibri" w:hAnsi="Calibri"/>
                <w:color w:val="111827"/>
                <w:sz w:val="18"/>
                <w:szCs w:val="18"/>
              </w:rPr>
              <w:t xml:space="preserve">A LinkedIn post in October: 'Campus placements start in 60 days. 3 questions every placement officer should be able to answer with data right now: 1. What % of your batch is JD-ready? 2. Who are your 15 most at-risk students? 3. What skill gap is most likely to cost you offers? EcoSkiller answers all three.' — This post gets 2,000+ saves from placement officers across India.</w:t>
            </w:r>
          </w:p>
        </w:tc>
      </w:tr>
      <w:tr>
        <w:tc>
          <w:tcPr>
            <w:tcW w:type="dxa" w:w="9360"/>
            <w:tcBorders>
              <w:top w:val="single" w:color="E2E8F0" w:sz="4"/>
              <w:left w:val="single" w:color="E11D48"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059669"/>
                <w:sz w:val="17"/>
                <w:szCs w:val="17"/>
              </w:rPr>
              <w:t xml:space="preserve">🧠  INDIAN SCHOOL PSYCHOLOGY</w:t>
            </w:r>
          </w:p>
          <w:p>
            <w:pPr>
              <w:spacing w:before="40"/>
            </w:pPr>
            <w:r>
              <w:rPr>
                <w:rFonts w:ascii="Calibri" w:cs="Calibri" w:eastAsia="Calibri" w:hAnsi="Calibri"/>
                <w:color w:val="111827"/>
                <w:sz w:val="18"/>
                <w:szCs w:val="18"/>
              </w:rPr>
              <w:t xml:space="preserve">Indians make EdTech decisions when the pain is sharpest. A placement officer who encounters EcoSkiller content 60 days before drives — when anxiety is peaking — is 10x more likely to convert than the same person at a calm point in the academic year. Timing content to the Indian academic anxiety calendar is the single most efficient marketing strategy available.</w:t>
            </w:r>
          </w:p>
        </w:tc>
      </w:tr>
      <w:tr>
        <w:tc>
          <w:tcPr>
            <w:tcW w:type="dxa" w:w="9360"/>
            <w:tcBorders>
              <w:top w:val="single" w:color="E2E8F0" w:sz="4"/>
              <w:left w:val="single" w:color="E11D48" w:sz="10"/>
              <w:bottom w:val="single" w:color="E11D48" w:sz="8"/>
              <w:right w:val="single" w:color="E11D48" w:sz="8"/>
            </w:tcBorders>
            <w:shd w:fill="FFF1F2" w:val="clear"/>
            <w:tcMar>
              <w:top w:type="dxa" w:w="100"/>
              <w:left w:type="dxa" w:w="220"/>
              <w:bottom w:type="dxa" w:w="130"/>
              <w:right w:type="dxa" w:w="200"/>
            </w:tcMar>
          </w:tcPr>
          <w:p>
            <w:r>
              <w:rPr>
                <w:rFonts w:ascii="Calibri" w:cs="Calibri" w:eastAsia="Calibri" w:hAnsi="Calibri"/>
                <w:b/>
                <w:bCs/>
                <w:color w:val="E11D48"/>
                <w:sz w:val="17"/>
                <w:szCs w:val="17"/>
              </w:rPr>
              <w:t xml:space="preserve">CTA LINE  →  </w:t>
            </w:r>
            <w:r>
              <w:rPr>
                <w:rFonts w:ascii="Calibri" w:cs="Calibri" w:eastAsia="Calibri" w:hAnsi="Calibri"/>
                <w:b/>
                <w:bCs/>
                <w:i/>
                <w:iCs/>
                <w:color w:val="E11D48"/>
                <w:sz w:val="18"/>
                <w:szCs w:val="18"/>
              </w:rPr>
              <w:t xml:space="preserve">"Show up in placement officers' feeds when they need you most. Be there in October."</w:t>
            </w:r>
          </w:p>
        </w:tc>
      </w:tr>
    </w:tbl>
    <w:p>
      <w:pPr>
        <w:spacing w:before="300" w:after="0"/>
      </w:pPr>
      <w:r>
        <w:rPr>
          <w:rFonts w:ascii="Calibri" w:cs="Calibri" w:eastAsia="Calibri" w:hAnsi="Calibri"/>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0"/>
              <w:left w:val="single" w:color="7C3AED" w:sz="10"/>
              <w:bottom w:val="single" w:color="7C3AED" w:sz="4"/>
              <w:right w:val="single" w:color="7C3AED" w:sz="4"/>
            </w:tcBorders>
            <w:shd w:fill="1E1B7A" w:val="clear"/>
            <w:tcMar>
              <w:top w:type="dxa" w:w="160"/>
              <w:left w:type="dxa" w:w="220"/>
              <w:bottom w:type="dxa" w:w="160"/>
              <w:right w:type="dxa" w:w="220"/>
            </w:tcMar>
          </w:tcPr>
          <w:p>
            <w:r>
              <w:rPr>
                <w:rFonts w:ascii="Calibri" w:cs="Calibri" w:eastAsia="Calibri" w:hAnsi="Calibri"/>
                <w:b/>
                <w:bCs/>
                <w:color w:val="7C3AED"/>
                <w:sz w:val="30"/>
                <w:szCs w:val="30"/>
              </w:rPr>
              <w:t xml:space="preserve">27  </w:t>
            </w:r>
            <w:r>
              <w:rPr>
                <w:rFonts w:ascii="Calibri" w:cs="Calibri" w:eastAsia="Calibri" w:hAnsi="Calibri"/>
                <w:b/>
                <w:bCs/>
                <w:color w:val="FFFFFF"/>
                <w:sz w:val="21"/>
                <w:szCs w:val="21"/>
              </w:rPr>
              <w:t xml:space="preserve">"State Ka Sabse Achha Placement Data Ek Jagah" — State Education Department Ko Pitch Karo</w:t>
            </w:r>
          </w:p>
          <w:p>
            <w:pPr>
              <w:spacing w:before="60" w:after="0"/>
            </w:pPr>
            <w:r>
              <w:rPr>
                <w:rFonts w:ascii="Calibri" w:cs="Calibri" w:eastAsia="Calibri" w:hAnsi="Calibri"/>
                <w:color w:val="AAAAAA"/>
                <w:sz w:val="16"/>
                <w:szCs w:val="16"/>
              </w:rPr>
              <w:t xml:space="preserve">State Education Department</w:t>
            </w:r>
            <w:r>
              <w:rPr>
                <w:rFonts w:ascii="Calibri" w:cs="Calibri" w:eastAsia="Calibri" w:hAnsi="Calibri"/>
                <w:color w:val="777777"/>
                <w:sz w:val="16"/>
                <w:szCs w:val="16"/>
              </w:rPr>
              <w:t xml:space="preserve">   |   Feature: All 5 Analytics Features — State-Level Aggregation</w:t>
            </w:r>
          </w:p>
        </w:tc>
      </w:tr>
      <w:tr>
        <w:tc>
          <w:tcPr>
            <w:tcW w:type="dxa" w:w="9360"/>
            <w:tcBorders>
              <w:top w:val="none" w:color="FFFFFF" w:sz="0"/>
              <w:left w:val="single" w:color="7C3AED" w:sz="14"/>
              <w:bottom w:val="none" w:color="FFFFFF" w:sz="0"/>
              <w:right w:val="single" w:color="E2E8F0" w:sz="4"/>
            </w:tcBorders>
            <w:shd w:fill="F5F3FF" w:val="clear"/>
            <w:tcMar>
              <w:top w:type="dxa" w:w="80"/>
              <w:left w:type="dxa" w:w="220"/>
              <w:bottom w:type="dxa" w:w="80"/>
              <w:right w:type="dxa" w:w="200"/>
            </w:tcMar>
          </w:tcPr>
          <w:p>
            <w:r>
              <w:rPr>
                <w:rFonts w:ascii="Calibri" w:cs="Calibri" w:eastAsia="Calibri" w:hAnsi="Calibri"/>
                <w:b/>
                <w:bCs/>
                <w:color w:val="7C3AED"/>
                <w:sz w:val="18"/>
                <w:szCs w:val="18"/>
              </w:rPr>
              <w:t xml:space="preserve">🌍 State Board Strategy</w:t>
            </w:r>
          </w:p>
        </w:tc>
      </w:tr>
      <w:tr>
        <w:tc>
          <w:tcPr>
            <w:tcW w:type="dxa" w:w="9360"/>
            <w:tcBorders>
              <w:top w:val="single" w:color="E2E8F0" w:sz="4"/>
              <w:left w:val="single" w:color="7C3AED"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7C3AED"/>
                <w:sz w:val="17"/>
                <w:szCs w:val="17"/>
              </w:rPr>
              <w:t xml:space="preserve">🎯  HOOK</w:t>
            </w:r>
          </w:p>
          <w:p>
            <w:pPr>
              <w:spacing w:before="40"/>
            </w:pPr>
            <w:r>
              <w:rPr>
                <w:rFonts w:ascii="Calibri" w:cs="Calibri" w:eastAsia="Calibri" w:hAnsi="Calibri"/>
                <w:color w:val="111827"/>
                <w:sz w:val="18"/>
                <w:szCs w:val="18"/>
              </w:rPr>
              <w:t xml:space="preserve">State education departments (DHE, DTTE, technical education boards) are responsible for the quality of hundreds or thousands of colleges. They currently have almost no aggregated, verifiable outcome data.</w:t>
            </w:r>
          </w:p>
        </w:tc>
      </w:tr>
      <w:tr>
        <w:tc>
          <w:tcPr>
            <w:tcW w:type="dxa" w:w="9360"/>
            <w:tcBorders>
              <w:top w:val="single" w:color="E2E8F0" w:sz="4"/>
              <w:left w:val="single" w:color="7C3AED"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1E1B7A"/>
                <w:sz w:val="17"/>
                <w:szCs w:val="17"/>
              </w:rPr>
              <w:t xml:space="preserve">📌  POSITIONING STATEMENT</w:t>
            </w:r>
          </w:p>
          <w:p>
            <w:pPr>
              <w:spacing w:before="40"/>
            </w:pPr>
            <w:r>
              <w:rPr>
                <w:rFonts w:ascii="Calibri" w:cs="Calibri" w:eastAsia="Calibri" w:hAnsi="Calibri"/>
                <w:color w:val="111827"/>
                <w:sz w:val="18"/>
                <w:szCs w:val="18"/>
              </w:rPr>
              <w:t xml:space="preserve">EcoSkiller's Analytics infrastructure at scale creates state-level aggregated skill development, placement outcome, and institute performance data. A state education department partnership makes EcoSkiller the official analytics infrastructure for state higher education — reaching hundreds of institutions through a single government channel at a fraction of the cost of individual institution sales.</w:t>
            </w:r>
          </w:p>
        </w:tc>
      </w:tr>
      <w:tr>
        <w:tc>
          <w:tcPr>
            <w:tcW w:type="dxa" w:w="9360"/>
            <w:tcBorders>
              <w:top w:val="single" w:color="E2E8F0" w:sz="4"/>
              <w:left w:val="single" w:color="7C3AED"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E11D48"/>
                <w:sz w:val="17"/>
                <w:szCs w:val="17"/>
              </w:rPr>
              <w:t xml:space="preserve">🔥  VIRAL TRIGGER</w:t>
            </w:r>
          </w:p>
          <w:p>
            <w:pPr>
              <w:spacing w:before="40"/>
            </w:pPr>
            <w:r>
              <w:rPr>
                <w:rFonts w:ascii="Calibri" w:cs="Calibri" w:eastAsia="Calibri" w:hAnsi="Calibri"/>
                <w:color w:val="111827"/>
                <w:sz w:val="18"/>
                <w:szCs w:val="18"/>
              </w:rPr>
              <w:t xml:space="preserve">A state government press release: 'The state's technical education department has partnered with EcoSkiller to track skill development outcomes across 340 engineering colleges. The platform's analytics will inform curriculum policy and employer partnership development.' — This single announcement reaches every engineering college in the state simultaneously.</w:t>
            </w:r>
          </w:p>
        </w:tc>
      </w:tr>
      <w:tr>
        <w:tc>
          <w:tcPr>
            <w:tcW w:type="dxa" w:w="9360"/>
            <w:tcBorders>
              <w:top w:val="single" w:color="E2E8F0" w:sz="4"/>
              <w:left w:val="single" w:color="7C3AED"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059669"/>
                <w:sz w:val="17"/>
                <w:szCs w:val="17"/>
              </w:rPr>
              <w:t xml:space="preserve">🧠  INDIAN SCHOOL PSYCHOLOGY</w:t>
            </w:r>
          </w:p>
          <w:p>
            <w:pPr>
              <w:spacing w:before="40"/>
            </w:pPr>
            <w:r>
              <w:rPr>
                <w:rFonts w:ascii="Calibri" w:cs="Calibri" w:eastAsia="Calibri" w:hAnsi="Calibri"/>
                <w:color w:val="111827"/>
                <w:sz w:val="18"/>
                <w:szCs w:val="18"/>
              </w:rPr>
              <w:t xml:space="preserve">Indian college managements follow state education department guidance with a compliance-plus-aspiration combination — they do what is required, but also seek to be recognized as leaders within the state framework. A state-endorsed platform that ranks institutions creates both a compliance motivation and a competitive aspiration. The state government channel is the most powerful and cost-efficient distribution mechanism in Indian education.</w:t>
            </w:r>
          </w:p>
        </w:tc>
      </w:tr>
      <w:tr>
        <w:tc>
          <w:tcPr>
            <w:tcW w:type="dxa" w:w="9360"/>
            <w:tcBorders>
              <w:top w:val="single" w:color="E2E8F0" w:sz="4"/>
              <w:left w:val="single" w:color="7C3AED" w:sz="10"/>
              <w:bottom w:val="single" w:color="7C3AED" w:sz="8"/>
              <w:right w:val="single" w:color="7C3AED" w:sz="8"/>
            </w:tcBorders>
            <w:shd w:fill="F5F3FF" w:val="clear"/>
            <w:tcMar>
              <w:top w:type="dxa" w:w="100"/>
              <w:left w:type="dxa" w:w="220"/>
              <w:bottom w:type="dxa" w:w="130"/>
              <w:right w:type="dxa" w:w="200"/>
            </w:tcMar>
          </w:tcPr>
          <w:p>
            <w:r>
              <w:rPr>
                <w:rFonts w:ascii="Calibri" w:cs="Calibri" w:eastAsia="Calibri" w:hAnsi="Calibri"/>
                <w:b/>
                <w:bCs/>
                <w:color w:val="7C3AED"/>
                <w:sz w:val="17"/>
                <w:szCs w:val="17"/>
              </w:rPr>
              <w:t xml:space="preserve">CTA LINE  →  </w:t>
            </w:r>
            <w:r>
              <w:rPr>
                <w:rFonts w:ascii="Calibri" w:cs="Calibri" w:eastAsia="Calibri" w:hAnsi="Calibri"/>
                <w:b/>
                <w:bCs/>
                <w:i/>
                <w:iCs/>
                <w:color w:val="7C3AED"/>
                <w:sz w:val="18"/>
                <w:szCs w:val="18"/>
              </w:rPr>
              <w:t xml:space="preserve">"One state government partnership. Hundreds of colleges. One announcement."</w:t>
            </w:r>
          </w:p>
        </w:tc>
      </w:tr>
    </w:tbl>
    <w:p>
      <w:pPr>
        <w:spacing w:before="30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0"/>
              <w:left w:val="single" w:color="D97706" w:sz="10"/>
              <w:bottom w:val="single" w:color="D97706" w:sz="4"/>
              <w:right w:val="single" w:color="D97706" w:sz="4"/>
            </w:tcBorders>
            <w:shd w:fill="1E1B7A" w:val="clear"/>
            <w:tcMar>
              <w:top w:type="dxa" w:w="160"/>
              <w:left w:type="dxa" w:w="220"/>
              <w:bottom w:type="dxa" w:w="160"/>
              <w:right w:type="dxa" w:w="220"/>
            </w:tcMar>
          </w:tcPr>
          <w:p>
            <w:r>
              <w:rPr>
                <w:rFonts w:ascii="Calibri" w:cs="Calibri" w:eastAsia="Calibri" w:hAnsi="Calibri"/>
                <w:b/>
                <w:bCs/>
                <w:color w:val="D97706"/>
                <w:sz w:val="30"/>
                <w:szCs w:val="30"/>
              </w:rPr>
              <w:t xml:space="preserve">28  </w:t>
            </w:r>
            <w:r>
              <w:rPr>
                <w:rFonts w:ascii="Calibri" w:cs="Calibri" w:eastAsia="Calibri" w:hAnsi="Calibri"/>
                <w:b/>
                <w:bCs/>
                <w:color w:val="FFFFFF"/>
                <w:sz w:val="21"/>
                <w:szCs w:val="21"/>
              </w:rPr>
              <w:t xml:space="preserve">"Exam Sirf Number Nahi Hota — Assessment Quality Score Batata Hai Sach"</w:t>
            </w:r>
          </w:p>
          <w:p>
            <w:pPr>
              <w:spacing w:before="60" w:after="0"/>
            </w:pPr>
            <w:r>
              <w:rPr>
                <w:rFonts w:ascii="Calibri" w:cs="Calibri" w:eastAsia="Calibri" w:hAnsi="Calibri"/>
                <w:color w:val="AAAAAA"/>
                <w:sz w:val="16"/>
                <w:szCs w:val="16"/>
              </w:rPr>
              <w:t xml:space="preserve">Academic Quality Assurance</w:t>
            </w:r>
            <w:r>
              <w:rPr>
                <w:rFonts w:ascii="Calibri" w:cs="Calibri" w:eastAsia="Calibri" w:hAnsi="Calibri"/>
                <w:color w:val="777777"/>
                <w:sz w:val="16"/>
                <w:szCs w:val="16"/>
              </w:rPr>
              <w:t xml:space="preserve">   |   Feature: Teacher Performance — Assessment Quality Score</w:t>
            </w:r>
          </w:p>
        </w:tc>
      </w:tr>
      <w:tr>
        <w:tc>
          <w:tcPr>
            <w:tcW w:type="dxa" w:w="9360"/>
            <w:tcBorders>
              <w:top w:val="none" w:color="FFFFFF" w:sz="0"/>
              <w:left w:val="single" w:color="D97706" w:sz="14"/>
              <w:bottom w:val="none" w:color="FFFFFF" w:sz="0"/>
              <w:right w:val="single" w:color="E2E8F0" w:sz="4"/>
            </w:tcBorders>
            <w:shd w:fill="FFFBEB" w:val="clear"/>
            <w:tcMar>
              <w:top w:type="dxa" w:w="80"/>
              <w:left w:type="dxa" w:w="220"/>
              <w:bottom w:type="dxa" w:w="80"/>
              <w:right w:type="dxa" w:w="200"/>
            </w:tcMar>
          </w:tcPr>
          <w:p>
            <w:r>
              <w:rPr>
                <w:rFonts w:ascii="Calibri" w:cs="Calibri" w:eastAsia="Calibri" w:hAnsi="Calibri"/>
                <w:b/>
                <w:bCs/>
                <w:color w:val="D97706"/>
                <w:sz w:val="18"/>
                <w:szCs w:val="18"/>
              </w:rPr>
              <w:t xml:space="preserve">🧪 Assessment Quality</w:t>
            </w:r>
          </w:p>
        </w:tc>
      </w:tr>
      <w:tr>
        <w:tc>
          <w:tcPr>
            <w:tcW w:type="dxa" w:w="9360"/>
            <w:tcBorders>
              <w:top w:val="single" w:color="E2E8F0" w:sz="4"/>
              <w:left w:val="single" w:color="D97706"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D97706"/>
                <w:sz w:val="17"/>
                <w:szCs w:val="17"/>
              </w:rPr>
              <w:t xml:space="preserve">🎯  HOOK</w:t>
            </w:r>
          </w:p>
          <w:p>
            <w:pPr>
              <w:spacing w:before="40"/>
            </w:pPr>
            <w:r>
              <w:rPr>
                <w:rFonts w:ascii="Calibri" w:cs="Calibri" w:eastAsia="Calibri" w:hAnsi="Calibri"/>
                <w:color w:val="111827"/>
                <w:sz w:val="18"/>
                <w:szCs w:val="18"/>
              </w:rPr>
              <w:t xml:space="preserve">Indian universities run lakhs of internal assessments every year. Almost none are validated for whether they actually measure what they claim to measure. Assessment quality is invisible — until EcoSkiller.</w:t>
            </w:r>
          </w:p>
        </w:tc>
      </w:tr>
      <w:tr>
        <w:tc>
          <w:tcPr>
            <w:tcW w:type="dxa" w:w="9360"/>
            <w:tcBorders>
              <w:top w:val="single" w:color="E2E8F0" w:sz="4"/>
              <w:left w:val="single" w:color="D97706"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1E1B7A"/>
                <w:sz w:val="17"/>
                <w:szCs w:val="17"/>
              </w:rPr>
              <w:t xml:space="preserve">📌  POSITIONING STATEMENT</w:t>
            </w:r>
          </w:p>
          <w:p>
            <w:pPr>
              <w:spacing w:before="40"/>
            </w:pPr>
            <w:r>
              <w:rPr>
                <w:rFonts w:ascii="Calibri" w:cs="Calibri" w:eastAsia="Calibri" w:hAnsi="Calibri"/>
                <w:color w:val="111827"/>
                <w:sz w:val="18"/>
                <w:szCs w:val="18"/>
              </w:rPr>
              <w:t xml:space="preserve">EcoSkiller's Assessment Quality Score — part of the Teacher Performance Analytics — measures whether assessments accurately predict student skill levels. A low Assessment Quality Score flags that an exam is not validly measuring the skills it claims to test. HODs and academic directors can identify and redesign low-quality assessments before they mislead placement decisions.</w:t>
            </w:r>
          </w:p>
        </w:tc>
      </w:tr>
      <w:tr>
        <w:tc>
          <w:tcPr>
            <w:tcW w:type="dxa" w:w="9360"/>
            <w:tcBorders>
              <w:top w:val="single" w:color="E2E8F0" w:sz="4"/>
              <w:left w:val="single" w:color="D97706"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E11D48"/>
                <w:sz w:val="17"/>
                <w:szCs w:val="17"/>
              </w:rPr>
              <w:t xml:space="preserve">🔥  VIRAL TRIGGER</w:t>
            </w:r>
          </w:p>
          <w:p>
            <w:pPr>
              <w:spacing w:before="40"/>
            </w:pPr>
            <w:r>
              <w:rPr>
                <w:rFonts w:ascii="Calibri" w:cs="Calibri" w:eastAsia="Calibri" w:hAnsi="Calibri"/>
                <w:color w:val="111827"/>
                <w:sz w:val="18"/>
                <w:szCs w:val="18"/>
              </w:rPr>
              <w:t xml:space="preserve">An HOD sharing in an academic quality forum: 'EcoSkiller showed us that our mid-semester assessments in two core subjects had near-zero correlation with actual skill scores in those domains. We were giving students marks that had no relationship to their real ability. We redesigned 4 assessments. The gap between internal marks and placement performance narrowed dramatically.' — Every academic quality officer in India wants this insight.</w:t>
            </w:r>
          </w:p>
        </w:tc>
      </w:tr>
      <w:tr>
        <w:tc>
          <w:tcPr>
            <w:tcW w:type="dxa" w:w="9360"/>
            <w:tcBorders>
              <w:top w:val="single" w:color="E2E8F0" w:sz="4"/>
              <w:left w:val="single" w:color="D97706"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059669"/>
                <w:sz w:val="17"/>
                <w:szCs w:val="17"/>
              </w:rPr>
              <w:t xml:space="preserve">🧠  INDIAN SCHOOL PSYCHOLOGY</w:t>
            </w:r>
          </w:p>
          <w:p>
            <w:pPr>
              <w:spacing w:before="40"/>
            </w:pPr>
            <w:r>
              <w:rPr>
                <w:rFonts w:ascii="Calibri" w:cs="Calibri" w:eastAsia="Calibri" w:hAnsi="Calibri"/>
                <w:color w:val="111827"/>
                <w:sz w:val="18"/>
                <w:szCs w:val="18"/>
              </w:rPr>
              <w:t xml:space="preserve">Indian higher education has a deep and acknowledged problem: internal assessment inflation. Students, management, and even faculty know the marks don't always reflect reality. A tool that reveals this gap — not to punish, but to improve — provides the data evidence needed to reform what everyone already knows is broken. The act of measuring generates the motivation to improve.</w:t>
            </w:r>
          </w:p>
        </w:tc>
      </w:tr>
      <w:tr>
        <w:tc>
          <w:tcPr>
            <w:tcW w:type="dxa" w:w="9360"/>
            <w:tcBorders>
              <w:top w:val="single" w:color="E2E8F0" w:sz="4"/>
              <w:left w:val="single" w:color="D97706" w:sz="10"/>
              <w:bottom w:val="single" w:color="D97706" w:sz="8"/>
              <w:right w:val="single" w:color="D97706" w:sz="8"/>
            </w:tcBorders>
            <w:shd w:fill="FFFBEB" w:val="clear"/>
            <w:tcMar>
              <w:top w:type="dxa" w:w="100"/>
              <w:left w:type="dxa" w:w="220"/>
              <w:bottom w:type="dxa" w:w="130"/>
              <w:right w:type="dxa" w:w="200"/>
            </w:tcMar>
          </w:tcPr>
          <w:p>
            <w:r>
              <w:rPr>
                <w:rFonts w:ascii="Calibri" w:cs="Calibri" w:eastAsia="Calibri" w:hAnsi="Calibri"/>
                <w:b/>
                <w:bCs/>
                <w:color w:val="D97706"/>
                <w:sz w:val="17"/>
                <w:szCs w:val="17"/>
              </w:rPr>
              <w:t xml:space="preserve">CTA LINE  →  </w:t>
            </w:r>
            <w:r>
              <w:rPr>
                <w:rFonts w:ascii="Calibri" w:cs="Calibri" w:eastAsia="Calibri" w:hAnsi="Calibri"/>
                <w:b/>
                <w:bCs/>
                <w:i/>
                <w:iCs/>
                <w:color w:val="D97706"/>
                <w:sz w:val="18"/>
                <w:szCs w:val="18"/>
              </w:rPr>
              <w:t xml:space="preserve">"Your assessments should predict real-world performance. Do yours? Now you can know."</w:t>
            </w:r>
          </w:p>
        </w:tc>
      </w:tr>
    </w:tbl>
    <w:p>
      <w:pPr>
        <w:spacing w:before="300" w:after="0"/>
      </w:pPr>
      <w:r>
        <w:rPr>
          <w:rFonts w:ascii="Calibri" w:cs="Calibri" w:eastAsia="Calibri" w:hAnsi="Calibri"/>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1D48" w:sz="10"/>
              <w:left w:val="single" w:color="E11D48" w:sz="10"/>
              <w:bottom w:val="single" w:color="E11D48" w:sz="4"/>
              <w:right w:val="single" w:color="E11D48" w:sz="4"/>
            </w:tcBorders>
            <w:shd w:fill="1E1B7A" w:val="clear"/>
            <w:tcMar>
              <w:top w:type="dxa" w:w="160"/>
              <w:left w:type="dxa" w:w="220"/>
              <w:bottom w:type="dxa" w:w="160"/>
              <w:right w:type="dxa" w:w="220"/>
            </w:tcMar>
          </w:tcPr>
          <w:p>
            <w:r>
              <w:rPr>
                <w:rFonts w:ascii="Calibri" w:cs="Calibri" w:eastAsia="Calibri" w:hAnsi="Calibri"/>
                <w:b/>
                <w:bCs/>
                <w:color w:val="E11D48"/>
                <w:sz w:val="30"/>
                <w:szCs w:val="30"/>
              </w:rPr>
              <w:t xml:space="preserve">29  </w:t>
            </w:r>
            <w:r>
              <w:rPr>
                <w:rFonts w:ascii="Calibri" w:cs="Calibri" w:eastAsia="Calibri" w:hAnsi="Calibri"/>
                <w:b/>
                <w:bCs/>
                <w:color w:val="FFFFFF"/>
                <w:sz w:val="21"/>
                <w:szCs w:val="21"/>
              </w:rPr>
              <w:t xml:space="preserve">"Ek Teacher Ko Pata Chala Ki Woh Fark Kar Rahi Hain" — The Campaign India Shares</w:t>
            </w:r>
          </w:p>
          <w:p>
            <w:pPr>
              <w:spacing w:before="60" w:after="0"/>
            </w:pPr>
            <w:r>
              <w:rPr>
                <w:rFonts w:ascii="Calibri" w:cs="Calibri" w:eastAsia="Calibri" w:hAnsi="Calibri"/>
                <w:color w:val="AAAAAA"/>
                <w:sz w:val="16"/>
                <w:szCs w:val="16"/>
              </w:rPr>
              <w:t xml:space="preserve">Master Brand Campaign</w:t>
            </w:r>
            <w:r>
              <w:rPr>
                <w:rFonts w:ascii="Calibri" w:cs="Calibri" w:eastAsia="Calibri" w:hAnsi="Calibri"/>
                <w:color w:val="777777"/>
                <w:sz w:val="16"/>
                <w:szCs w:val="16"/>
              </w:rPr>
              <w:t xml:space="preserve">   |   Feature: Full Analytics Module — Student Outcome Focus</w:t>
            </w:r>
          </w:p>
        </w:tc>
      </w:tr>
      <w:tr>
        <w:tc>
          <w:tcPr>
            <w:tcW w:type="dxa" w:w="9360"/>
            <w:tcBorders>
              <w:top w:val="none" w:color="FFFFFF" w:sz="0"/>
              <w:left w:val="single" w:color="E11D48" w:sz="14"/>
              <w:bottom w:val="none" w:color="FFFFFF" w:sz="0"/>
              <w:right w:val="single" w:color="E2E8F0" w:sz="4"/>
            </w:tcBorders>
            <w:shd w:fill="FFF1F2" w:val="clear"/>
            <w:tcMar>
              <w:top w:type="dxa" w:w="80"/>
              <w:left w:type="dxa" w:w="220"/>
              <w:bottom w:type="dxa" w:w="80"/>
              <w:right w:type="dxa" w:w="200"/>
            </w:tcMar>
          </w:tcPr>
          <w:p>
            <w:r>
              <w:rPr>
                <w:rFonts w:ascii="Calibri" w:cs="Calibri" w:eastAsia="Calibri" w:hAnsi="Calibri"/>
                <w:b/>
                <w:bCs/>
                <w:color w:val="E11D48"/>
                <w:sz w:val="18"/>
                <w:szCs w:val="18"/>
              </w:rPr>
              <w:t xml:space="preserve">❤️ Emotional Core</w:t>
            </w:r>
          </w:p>
        </w:tc>
      </w:tr>
      <w:tr>
        <w:tc>
          <w:tcPr>
            <w:tcW w:type="dxa" w:w="9360"/>
            <w:tcBorders>
              <w:top w:val="single" w:color="E2E8F0" w:sz="4"/>
              <w:left w:val="single" w:color="E11D48"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E11D48"/>
                <w:sz w:val="17"/>
                <w:szCs w:val="17"/>
              </w:rPr>
              <w:t xml:space="preserve">🎯  HOOK</w:t>
            </w:r>
          </w:p>
          <w:p>
            <w:pPr>
              <w:spacing w:before="40"/>
            </w:pPr>
            <w:r>
              <w:rPr>
                <w:rFonts w:ascii="Calibri" w:cs="Calibri" w:eastAsia="Calibri" w:hAnsi="Calibri"/>
                <w:color w:val="111827"/>
                <w:sz w:val="18"/>
                <w:szCs w:val="18"/>
              </w:rPr>
              <w:t xml:space="preserve">Features don't go viral. Feelings do. The campaign that defines EcoSkiller in India is about a teacher discovering, for the first time, that their work is genuinely changing students' lives.</w:t>
            </w:r>
          </w:p>
        </w:tc>
      </w:tr>
      <w:tr>
        <w:tc>
          <w:tcPr>
            <w:tcW w:type="dxa" w:w="9360"/>
            <w:tcBorders>
              <w:top w:val="single" w:color="E2E8F0" w:sz="4"/>
              <w:left w:val="single" w:color="E11D48"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1E1B7A"/>
                <w:sz w:val="17"/>
                <w:szCs w:val="17"/>
              </w:rPr>
              <w:t xml:space="preserve">📌  POSITIONING STATEMENT</w:t>
            </w:r>
          </w:p>
          <w:p>
            <w:pPr>
              <w:spacing w:before="40"/>
            </w:pPr>
            <w:r>
              <w:rPr>
                <w:rFonts w:ascii="Calibri" w:cs="Calibri" w:eastAsia="Calibri" w:hAnsi="Calibri"/>
                <w:color w:val="111827"/>
                <w:sz w:val="18"/>
                <w:szCs w:val="18"/>
              </w:rPr>
              <w:t xml:space="preserve">Brand film: Professor Meera has taught Data Analytics for 12 years. She cares deeply but has never known if her approach makes a difference. EcoSkiller shows her: her students' Communication scores grew 38% — highest gain of any course in her department. Three of her students from the previous batch are in their first jobs. Their Employability Scores were in the top quartile. One of them sends her a message: 'Miss, naukri mil gayi — aapki wajah se.' She doesn't show her class the message. She just teaches a little better the next day. Title: 'EcoSkiller. Because impact deserves to be seen.'</w:t>
            </w:r>
          </w:p>
        </w:tc>
      </w:tr>
      <w:tr>
        <w:tc>
          <w:tcPr>
            <w:tcW w:type="dxa" w:w="9360"/>
            <w:tcBorders>
              <w:top w:val="single" w:color="E2E8F0" w:sz="4"/>
              <w:left w:val="single" w:color="E11D48"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E11D48"/>
                <w:sz w:val="17"/>
                <w:szCs w:val="17"/>
              </w:rPr>
              <w:t xml:space="preserve">🔥  VIRAL TRIGGER</w:t>
            </w:r>
          </w:p>
          <w:p>
            <w:pPr>
              <w:spacing w:before="40"/>
            </w:pPr>
            <w:r>
              <w:rPr>
                <w:rFonts w:ascii="Calibri" w:cs="Calibri" w:eastAsia="Calibri" w:hAnsi="Calibri"/>
                <w:color w:val="111827"/>
                <w:sz w:val="18"/>
                <w:szCs w:val="18"/>
              </w:rPr>
              <w:t xml:space="preserve">This film spreads through teacher communities, education journalists, and parent groups. It is not about the platform. It is about what the platform makes possible — a teacher knowing their work matters. In India, where teachers are culturally revered but professionally underrecognised, this film generates emotional resonance that no feature demonstration can match.</w:t>
            </w:r>
          </w:p>
        </w:tc>
      </w:tr>
      <w:tr>
        <w:tc>
          <w:tcPr>
            <w:tcW w:type="dxa" w:w="9360"/>
            <w:tcBorders>
              <w:top w:val="single" w:color="E2E8F0" w:sz="4"/>
              <w:left w:val="single" w:color="E11D48"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059669"/>
                <w:sz w:val="17"/>
                <w:szCs w:val="17"/>
              </w:rPr>
              <w:t xml:space="preserve">🧠  INDIAN SCHOOL PSYCHOLOGY</w:t>
            </w:r>
          </w:p>
          <w:p>
            <w:pPr>
              <w:spacing w:before="40"/>
            </w:pPr>
            <w:r>
              <w:rPr>
                <w:rFonts w:ascii="Calibri" w:cs="Calibri" w:eastAsia="Calibri" w:hAnsi="Calibri"/>
                <w:color w:val="111827"/>
                <w:sz w:val="18"/>
                <w:szCs w:val="18"/>
              </w:rPr>
              <w:t xml:space="preserve">Indian culture places teachers at the highest level of respect — 'Guru Brahma, Guru Vishnu.' But modern institutional life often strips teachers of the feedback and recognition that would validate this reverence. A brand that returns to teachers the proof that they matter — through data — aligns with India's deepest educational values. This is not marketing. It is a values declaration.</w:t>
            </w:r>
          </w:p>
        </w:tc>
      </w:tr>
      <w:tr>
        <w:tc>
          <w:tcPr>
            <w:tcW w:type="dxa" w:w="9360"/>
            <w:tcBorders>
              <w:top w:val="single" w:color="E2E8F0" w:sz="4"/>
              <w:left w:val="single" w:color="E11D48" w:sz="10"/>
              <w:bottom w:val="single" w:color="E11D48" w:sz="8"/>
              <w:right w:val="single" w:color="E11D48" w:sz="8"/>
            </w:tcBorders>
            <w:shd w:fill="FFF1F2" w:val="clear"/>
            <w:tcMar>
              <w:top w:type="dxa" w:w="100"/>
              <w:left w:type="dxa" w:w="220"/>
              <w:bottom w:type="dxa" w:w="130"/>
              <w:right w:type="dxa" w:w="200"/>
            </w:tcMar>
          </w:tcPr>
          <w:p>
            <w:r>
              <w:rPr>
                <w:rFonts w:ascii="Calibri" w:cs="Calibri" w:eastAsia="Calibri" w:hAnsi="Calibri"/>
                <w:b/>
                <w:bCs/>
                <w:color w:val="E11D48"/>
                <w:sz w:val="17"/>
                <w:szCs w:val="17"/>
              </w:rPr>
              <w:t xml:space="preserve">CTA LINE  →  </w:t>
            </w:r>
            <w:r>
              <w:rPr>
                <w:rFonts w:ascii="Calibri" w:cs="Calibri" w:eastAsia="Calibri" w:hAnsi="Calibri"/>
                <w:b/>
                <w:bCs/>
                <w:i/>
                <w:iCs/>
                <w:color w:val="E11D48"/>
                <w:sz w:val="18"/>
                <w:szCs w:val="18"/>
              </w:rPr>
              <w:t xml:space="preserve">"Don't market the analytics. Show what happens when teachers finally see their impact."</w:t>
            </w:r>
          </w:p>
        </w:tc>
      </w:tr>
    </w:tbl>
    <w:p>
      <w:pPr>
        <w:spacing w:before="30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0"/>
              <w:left w:val="single" w:color="3730A3" w:sz="10"/>
              <w:bottom w:val="single" w:color="3730A3" w:sz="4"/>
              <w:right w:val="single" w:color="3730A3" w:sz="4"/>
            </w:tcBorders>
            <w:shd w:fill="1E1B7A" w:val="clear"/>
            <w:tcMar>
              <w:top w:type="dxa" w:w="160"/>
              <w:left w:type="dxa" w:w="220"/>
              <w:bottom w:type="dxa" w:w="160"/>
              <w:right w:type="dxa" w:w="220"/>
            </w:tcMar>
          </w:tcPr>
          <w:p>
            <w:r>
              <w:rPr>
                <w:rFonts w:ascii="Calibri" w:cs="Calibri" w:eastAsia="Calibri" w:hAnsi="Calibri"/>
                <w:b/>
                <w:bCs/>
                <w:color w:val="3730A3"/>
                <w:sz w:val="30"/>
                <w:szCs w:val="30"/>
              </w:rPr>
              <w:t xml:space="preserve">30  </w:t>
            </w:r>
            <w:r>
              <w:rPr>
                <w:rFonts w:ascii="Calibri" w:cs="Calibri" w:eastAsia="Calibri" w:hAnsi="Calibri"/>
                <w:b/>
                <w:bCs/>
                <w:color w:val="FFFFFF"/>
                <w:sz w:val="21"/>
                <w:szCs w:val="21"/>
              </w:rPr>
              <w:t xml:space="preserve">"Pehli Baar Ek College Ko Apna Poora Sach Pata Chala" — The Integrated Analytics Story</w:t>
            </w:r>
          </w:p>
          <w:p>
            <w:pPr>
              <w:spacing w:before="60" w:after="0"/>
            </w:pPr>
            <w:r>
              <w:rPr>
                <w:rFonts w:ascii="Calibri" w:cs="Calibri" w:eastAsia="Calibri" w:hAnsi="Calibri"/>
                <w:color w:val="AAAAAA"/>
                <w:sz w:val="16"/>
                <w:szCs w:val="16"/>
              </w:rPr>
              <w:t xml:space="preserve">Full Platform Positioning</w:t>
            </w:r>
            <w:r>
              <w:rPr>
                <w:rFonts w:ascii="Calibri" w:cs="Calibri" w:eastAsia="Calibri" w:hAnsi="Calibri"/>
                <w:color w:val="777777"/>
                <w:sz w:val="16"/>
                <w:szCs w:val="16"/>
              </w:rPr>
              <w:t xml:space="preserve">   |   Feature: All 5 Features — Integrated Analytics Story</w:t>
            </w:r>
          </w:p>
        </w:tc>
      </w:tr>
      <w:tr>
        <w:tc>
          <w:tcPr>
            <w:tcW w:type="dxa" w:w="9360"/>
            <w:tcBorders>
              <w:top w:val="none" w:color="FFFFFF" w:sz="0"/>
              <w:left w:val="single" w:color="3730A3" w:sz="14"/>
              <w:bottom w:val="none" w:color="FFFFFF" w:sz="0"/>
              <w:right w:val="single" w:color="E2E8F0" w:sz="4"/>
            </w:tcBorders>
            <w:shd w:fill="EEF2FF" w:val="clear"/>
            <w:tcMar>
              <w:top w:type="dxa" w:w="80"/>
              <w:left w:type="dxa" w:w="220"/>
              <w:bottom w:type="dxa" w:w="80"/>
              <w:right w:type="dxa" w:w="200"/>
            </w:tcMar>
          </w:tcPr>
          <w:p>
            <w:r>
              <w:rPr>
                <w:rFonts w:ascii="Calibri" w:cs="Calibri" w:eastAsia="Calibri" w:hAnsi="Calibri"/>
                <w:b/>
                <w:bCs/>
                <w:color w:val="3730A3"/>
                <w:sz w:val="18"/>
                <w:szCs w:val="18"/>
              </w:rPr>
              <w:t xml:space="preserve">🏅 The Ultimate Pitch</w:t>
            </w:r>
          </w:p>
        </w:tc>
      </w:tr>
      <w:tr>
        <w:tc>
          <w:tcPr>
            <w:tcW w:type="dxa" w:w="9360"/>
            <w:tcBorders>
              <w:top w:val="single" w:color="E2E8F0" w:sz="4"/>
              <w:left w:val="single" w:color="3730A3"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3730A3"/>
                <w:sz w:val="17"/>
                <w:szCs w:val="17"/>
              </w:rPr>
              <w:t xml:space="preserve">🎯  HOOK</w:t>
            </w:r>
          </w:p>
          <w:p>
            <w:pPr>
              <w:spacing w:before="40"/>
            </w:pPr>
            <w:r>
              <w:rPr>
                <w:rFonts w:ascii="Calibri" w:cs="Calibri" w:eastAsia="Calibri" w:hAnsi="Calibri"/>
                <w:color w:val="111827"/>
                <w:sz w:val="18"/>
                <w:szCs w:val="18"/>
              </w:rPr>
              <w:t xml:space="preserve">The most powerful story EcoSkiller can tell is not about any single feature. It is about what happens when all five analytics modules work together — and a college sees itself completely, perhaps for the first time.</w:t>
            </w:r>
          </w:p>
        </w:tc>
      </w:tr>
      <w:tr>
        <w:tc>
          <w:tcPr>
            <w:tcW w:type="dxa" w:w="9360"/>
            <w:tcBorders>
              <w:top w:val="single" w:color="E2E8F0" w:sz="4"/>
              <w:left w:val="single" w:color="3730A3"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1E1B7A"/>
                <w:sz w:val="17"/>
                <w:szCs w:val="17"/>
              </w:rPr>
              <w:t xml:space="preserve">📌  POSITIONING STATEMENT</w:t>
            </w:r>
          </w:p>
          <w:p>
            <w:pPr>
              <w:spacing w:before="40"/>
            </w:pPr>
            <w:r>
              <w:rPr>
                <w:rFonts w:ascii="Calibri" w:cs="Calibri" w:eastAsia="Calibri" w:hAnsi="Calibri"/>
                <w:color w:val="111827"/>
                <w:sz w:val="18"/>
                <w:szCs w:val="18"/>
              </w:rPr>
              <w:t xml:space="preserve">EcoSkiller's five analytics features are designed as an interconnected intelligence system: Skill Development feeds Employability Scores; Employability Scores feed Placement Readiness predictions; Placement Readiness links to Teacher effectiveness; all four contribute to the IRS. The integrated story is: 'We gave you a mirror. And when you saw what you were actually doing — and where you could be better — everything changed.' This is the pitch to every college that has never had complete visibility into its own performance.</w:t>
            </w:r>
          </w:p>
        </w:tc>
      </w:tr>
      <w:tr>
        <w:tc>
          <w:tcPr>
            <w:tcW w:type="dxa" w:w="9360"/>
            <w:tcBorders>
              <w:top w:val="single" w:color="E2E8F0" w:sz="4"/>
              <w:left w:val="single" w:color="3730A3"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E11D48"/>
                <w:sz w:val="17"/>
                <w:szCs w:val="17"/>
              </w:rPr>
              <w:t xml:space="preserve">🔥  VIRAL TRIGGER</w:t>
            </w:r>
          </w:p>
          <w:p>
            <w:pPr>
              <w:spacing w:before="40"/>
            </w:pPr>
            <w:r>
              <w:rPr>
                <w:rFonts w:ascii="Calibri" w:cs="Calibri" w:eastAsia="Calibri" w:hAnsi="Calibri"/>
                <w:color w:val="111827"/>
                <w:sz w:val="18"/>
                <w:szCs w:val="18"/>
              </w:rPr>
              <w:t xml:space="preserve">A 3-minute documentary-style YouTube video: A college that started with EcoSkiller Analytics 18 months ago. Their IRS was 431. Today it is 712. Their placement rate went from 61% to 83%. Their average CTC increased by Rs. 1.2 lakh. Four teachers redesigned their courses. Their NAAC grade improved. The principal says: 'The data didn't tell us we were bad. It told us exactly how to be better. That's the difference.' — This film is shared by every college that aspires to the same transformation.</w:t>
            </w:r>
          </w:p>
        </w:tc>
      </w:tr>
      <w:tr>
        <w:tc>
          <w:tcPr>
            <w:tcW w:type="dxa" w:w="9360"/>
            <w:tcBorders>
              <w:top w:val="single" w:color="E2E8F0" w:sz="4"/>
              <w:left w:val="single" w:color="3730A3" w:sz="14"/>
              <w:bottom w:val="none" w:color="FFFFFF" w:sz="0"/>
              <w:right w:val="single" w:color="E2E8F0" w:sz="4"/>
            </w:tcBorders>
            <w:shd w:fill="FFFFFF" w:val="clear"/>
            <w:tcMar>
              <w:top w:type="dxa" w:w="100"/>
              <w:left w:type="dxa" w:w="220"/>
              <w:bottom w:type="dxa" w:w="80"/>
              <w:right w:type="dxa" w:w="200"/>
            </w:tcMar>
          </w:tcPr>
          <w:p>
            <w:r>
              <w:rPr>
                <w:rFonts w:ascii="Calibri" w:cs="Calibri" w:eastAsia="Calibri" w:hAnsi="Calibri"/>
                <w:b/>
                <w:bCs/>
                <w:color w:val="059669"/>
                <w:sz w:val="17"/>
                <w:szCs w:val="17"/>
              </w:rPr>
              <w:t xml:space="preserve">🧠  INDIAN SCHOOL PSYCHOLOGY</w:t>
            </w:r>
          </w:p>
          <w:p>
            <w:pPr>
              <w:spacing w:before="40"/>
            </w:pPr>
            <w:r>
              <w:rPr>
                <w:rFonts w:ascii="Calibri" w:cs="Calibri" w:eastAsia="Calibri" w:hAnsi="Calibri"/>
                <w:color w:val="111827"/>
                <w:sz w:val="18"/>
                <w:szCs w:val="18"/>
              </w:rPr>
              <w:t xml:space="preserve">Indian colleges, like all institutions, have narratives about themselves — many of which are not supported by data. The transition from narrative to evidence is not comfortable but it is transformative. Colleges that have made this transition — and can prove the outcomes — become the aspirational examples every other institution wants to follow. EcoSkiller's role in this transformation story is not as a vendor but as a partner in institutional maturity.</w:t>
            </w:r>
          </w:p>
        </w:tc>
      </w:tr>
      <w:tr>
        <w:tc>
          <w:tcPr>
            <w:tcW w:type="dxa" w:w="9360"/>
            <w:tcBorders>
              <w:top w:val="single" w:color="E2E8F0" w:sz="4"/>
              <w:left w:val="single" w:color="3730A3" w:sz="10"/>
              <w:bottom w:val="single" w:color="3730A3" w:sz="8"/>
              <w:right w:val="single" w:color="3730A3" w:sz="8"/>
            </w:tcBorders>
            <w:shd w:fill="EEF2FF" w:val="clear"/>
            <w:tcMar>
              <w:top w:type="dxa" w:w="100"/>
              <w:left w:type="dxa" w:w="220"/>
              <w:bottom w:type="dxa" w:w="130"/>
              <w:right w:type="dxa" w:w="200"/>
            </w:tcMar>
          </w:tcPr>
          <w:p>
            <w:r>
              <w:rPr>
                <w:rFonts w:ascii="Calibri" w:cs="Calibri" w:eastAsia="Calibri" w:hAnsi="Calibri"/>
                <w:b/>
                <w:bCs/>
                <w:color w:val="3730A3"/>
                <w:sz w:val="17"/>
                <w:szCs w:val="17"/>
              </w:rPr>
              <w:t xml:space="preserve">CTA LINE  →  </w:t>
            </w:r>
            <w:r>
              <w:rPr>
                <w:rFonts w:ascii="Calibri" w:cs="Calibri" w:eastAsia="Calibri" w:hAnsi="Calibri"/>
                <w:b/>
                <w:bCs/>
                <w:i/>
                <w:iCs/>
                <w:color w:val="3730A3"/>
                <w:sz w:val="18"/>
                <w:szCs w:val="18"/>
              </w:rPr>
              <w:t xml:space="preserve">"Give a college the data to see itself clearly. Then watch what it becomes."</w:t>
            </w:r>
          </w:p>
        </w:tc>
      </w:tr>
    </w:tbl>
    <w:p>
      <w:pPr>
        <w:spacing w:before="300" w:after="0"/>
      </w:pPr>
      <w:r>
        <w:rPr>
          <w:rFonts w:ascii="Calibri" w:cs="Calibri" w:eastAsia="Calibri" w:hAnsi="Calibri"/>
          <w:sz w:val="20"/>
          <w:szCs w:val="20"/>
        </w:rPr>
        <w:t xml:space="preserve"/>
      </w:r>
    </w:p>
    <w:p>
      <w:r>
        <w:br w:type="page"/>
      </w:r>
    </w:p>
    <w:p>
      <w:pPr>
        <w:pBdr>
          <w:bottom w:val="single" w:color="3730A3" w:sz="6"/>
        </w:pBdr>
        <w:spacing w:before="0" w:after="200"/>
      </w:pPr>
      <w:r>
        <w:rPr>
          <w:rFonts w:ascii="Calibri" w:cs="Calibri" w:eastAsia="Calibri" w:hAnsi="Calibri"/>
          <w:b/>
          <w:bCs/>
          <w:caps/>
          <w:color w:val="3730A3"/>
          <w:sz w:val="24"/>
          <w:szCs w:val="24"/>
        </w:rPr>
        <w:t xml:space="preserve">QUICK REFERENCE — ALL 30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200"/>
        <w:gridCol w:w="1800"/>
        <w:gridCol w:w="2860"/>
      </w:tblGrid>
      <w:tr>
        <w:trPr>
          <w:tblHeader/>
        </w:trPr>
        <w:tc>
          <w:tcPr>
            <w:tcW w:type="dxa" w:w="700"/>
            <w:tcBorders>
              <w:top w:val="single" w:color="3730A3" w:sz="8"/>
              <w:left w:val="single" w:color="3730A3" w:sz="8"/>
              <w:bottom w:val="single" w:color="3730A3" w:sz="4"/>
              <w:right w:val="single" w:color="3730A3" w:sz="4"/>
            </w:tcBorders>
            <w:shd w:fill="1E1B7A" w:val="clear"/>
            <w:tcMar>
              <w:top w:type="dxa" w:w="80"/>
              <w:left w:type="dxa" w:w="100"/>
              <w:bottom w:type="dxa" w:w="80"/>
              <w:right w:type="dxa" w:w="100"/>
            </w:tcMar>
          </w:tcPr>
          <w:p>
            <w:r>
              <w:rPr>
                <w:rFonts w:ascii="Calibri" w:cs="Calibri" w:eastAsia="Calibri" w:hAnsi="Calibri"/>
                <w:b/>
                <w:bCs/>
                <w:color w:val="FFFFFF"/>
                <w:sz w:val="17"/>
                <w:szCs w:val="17"/>
              </w:rPr>
              <w:t xml:space="preserve">#</w:t>
            </w:r>
          </w:p>
        </w:tc>
        <w:tc>
          <w:tcPr>
            <w:tcW w:type="dxa" w:w="1800"/>
            <w:tcBorders>
              <w:top w:val="single" w:color="3730A3" w:sz="8"/>
              <w:left w:val="single" w:color="3730A3" w:sz="8"/>
              <w:bottom w:val="single" w:color="3730A3" w:sz="4"/>
              <w:right w:val="single" w:color="3730A3" w:sz="4"/>
            </w:tcBorders>
            <w:shd w:fill="1E1B7A" w:val="clear"/>
            <w:tcMar>
              <w:top w:type="dxa" w:w="80"/>
              <w:left w:type="dxa" w:w="100"/>
              <w:bottom w:type="dxa" w:w="80"/>
              <w:right w:type="dxa" w:w="100"/>
            </w:tcMar>
          </w:tcPr>
          <w:p>
            <w:r>
              <w:rPr>
                <w:rFonts w:ascii="Calibri" w:cs="Calibri" w:eastAsia="Calibri" w:hAnsi="Calibri"/>
                <w:b/>
                <w:bCs/>
                <w:color w:val="FFFFFF"/>
                <w:sz w:val="17"/>
                <w:szCs w:val="17"/>
              </w:rPr>
              <w:t xml:space="preserve">Tag</w:t>
            </w:r>
          </w:p>
        </w:tc>
        <w:tc>
          <w:tcPr>
            <w:tcW w:type="dxa" w:w="2200"/>
            <w:tcBorders>
              <w:top w:val="single" w:color="3730A3" w:sz="8"/>
              <w:left w:val="single" w:color="3730A3" w:sz="8"/>
              <w:bottom w:val="single" w:color="3730A3" w:sz="4"/>
              <w:right w:val="single" w:color="3730A3" w:sz="4"/>
            </w:tcBorders>
            <w:shd w:fill="1E1B7A" w:val="clear"/>
            <w:tcMar>
              <w:top w:type="dxa" w:w="80"/>
              <w:left w:type="dxa" w:w="100"/>
              <w:bottom w:type="dxa" w:w="80"/>
              <w:right w:type="dxa" w:w="100"/>
            </w:tcMar>
          </w:tcPr>
          <w:p>
            <w:r>
              <w:rPr>
                <w:rFonts w:ascii="Calibri" w:cs="Calibri" w:eastAsia="Calibri" w:hAnsi="Calibri"/>
                <w:b/>
                <w:bCs/>
                <w:color w:val="FFFFFF"/>
                <w:sz w:val="17"/>
                <w:szCs w:val="17"/>
              </w:rPr>
              <w:t xml:space="preserve">Category</w:t>
            </w:r>
          </w:p>
        </w:tc>
        <w:tc>
          <w:tcPr>
            <w:tcW w:type="dxa" w:w="1800"/>
            <w:tcBorders>
              <w:top w:val="single" w:color="3730A3" w:sz="8"/>
              <w:left w:val="single" w:color="3730A3" w:sz="8"/>
              <w:bottom w:val="single" w:color="3730A3" w:sz="4"/>
              <w:right w:val="single" w:color="3730A3" w:sz="4"/>
            </w:tcBorders>
            <w:shd w:fill="1E1B7A" w:val="clear"/>
            <w:tcMar>
              <w:top w:type="dxa" w:w="80"/>
              <w:left w:type="dxa" w:w="100"/>
              <w:bottom w:type="dxa" w:w="80"/>
              <w:right w:type="dxa" w:w="100"/>
            </w:tcMar>
          </w:tcPr>
          <w:p>
            <w:r>
              <w:rPr>
                <w:rFonts w:ascii="Calibri" w:cs="Calibri" w:eastAsia="Calibri" w:hAnsi="Calibri"/>
                <w:b/>
                <w:bCs/>
                <w:color w:val="FFFFFF"/>
                <w:sz w:val="17"/>
                <w:szCs w:val="17"/>
              </w:rPr>
              <w:t xml:space="preserve">Feature</w:t>
            </w:r>
          </w:p>
        </w:tc>
        <w:tc>
          <w:tcPr>
            <w:tcW w:type="dxa" w:w="2860"/>
            <w:tcBorders>
              <w:top w:val="single" w:color="3730A3" w:sz="8"/>
              <w:left w:val="single" w:color="3730A3" w:sz="8"/>
              <w:bottom w:val="single" w:color="3730A3" w:sz="4"/>
              <w:right w:val="single" w:color="3730A3" w:sz="4"/>
            </w:tcBorders>
            <w:shd w:fill="1E1B7A" w:val="clear"/>
            <w:tcMar>
              <w:top w:type="dxa" w:w="80"/>
              <w:left w:type="dxa" w:w="100"/>
              <w:bottom w:type="dxa" w:w="80"/>
              <w:right w:type="dxa" w:w="100"/>
            </w:tcMar>
          </w:tcPr>
          <w:p>
            <w:r>
              <w:rPr>
                <w:rFonts w:ascii="Calibri" w:cs="Calibri" w:eastAsia="Calibri" w:hAnsi="Calibri"/>
                <w:b/>
                <w:bCs/>
                <w:color w:val="FFFFFF"/>
                <w:sz w:val="17"/>
                <w:szCs w:val="17"/>
              </w:rPr>
              <w:t xml:space="preserve">CTA Essence</w:t>
            </w:r>
          </w:p>
        </w:tc>
      </w:tr>
      <w:tr>
        <w:tc>
          <w:tcPr>
            <w:tcW w:type="dxa" w:w="7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b/>
                <w:bCs/>
                <w:color w:val="3730A3"/>
                <w:sz w:val="17"/>
                <w:szCs w:val="17"/>
              </w:rPr>
              <w:t xml:space="preserve">1</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E11D48"/>
                <w:sz w:val="15"/>
                <w:szCs w:val="15"/>
              </w:rPr>
              <w:t xml:space="preserve">🔥 Ultra Viral</w:t>
            </w:r>
          </w:p>
        </w:tc>
        <w:tc>
          <w:tcPr>
            <w:tcW w:type="dxa" w:w="22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111827"/>
                <w:sz w:val="16"/>
                <w:szCs w:val="16"/>
              </w:rPr>
              <w:t xml:space="preserve">Placement Rate Proof</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475569"/>
                <w:sz w:val="15"/>
                <w:szCs w:val="15"/>
              </w:rPr>
              <w:t xml:space="preserve">Placement Readiness Analytics</w:t>
            </w:r>
          </w:p>
        </w:tc>
        <w:tc>
          <w:tcPr>
            <w:tcW w:type="dxa" w:w="286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i/>
                <w:iCs/>
                <w:color w:val="92400E"/>
                <w:sz w:val="15"/>
                <w:szCs w:val="15"/>
              </w:rPr>
              <w:t xml:space="preserve">Stop claiming placement rates. Start proving them with ...</w:t>
            </w:r>
          </w:p>
        </w:tc>
      </w:tr>
      <w:tr>
        <w:tc>
          <w:tcPr>
            <w:tcW w:type="dxa" w:w="7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b/>
                <w:bCs/>
                <w:color w:val="3730A3"/>
                <w:sz w:val="17"/>
                <w:szCs w:val="17"/>
              </w:rPr>
              <w:t xml:space="preserve">2</w:t>
            </w:r>
          </w:p>
        </w:tc>
        <w:tc>
          <w:tcPr>
            <w:tcW w:type="dxa" w:w="18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3730A3"/>
                <w:sz w:val="15"/>
                <w:szCs w:val="15"/>
              </w:rPr>
              <w:t xml:space="preserve">📊 Data Credibility</w:t>
            </w:r>
          </w:p>
        </w:tc>
        <w:tc>
          <w:tcPr>
            <w:tcW w:type="dxa" w:w="22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111827"/>
                <w:sz w:val="16"/>
                <w:szCs w:val="16"/>
              </w:rPr>
              <w:t xml:space="preserve">Employer Trust Building</w:t>
            </w:r>
          </w:p>
        </w:tc>
        <w:tc>
          <w:tcPr>
            <w:tcW w:type="dxa" w:w="18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475569"/>
                <w:sz w:val="15"/>
                <w:szCs w:val="15"/>
              </w:rPr>
              <w:t xml:space="preserve">Institute Reputation Score</w:t>
            </w:r>
          </w:p>
        </w:tc>
        <w:tc>
          <w:tcPr>
            <w:tcW w:type="dxa" w:w="286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i/>
                <w:iCs/>
                <w:color w:val="92400E"/>
                <w:sz w:val="15"/>
                <w:szCs w:val="15"/>
              </w:rPr>
              <w:t xml:space="preserve">When the recruiter asks 'why visit your campus', be the...</w:t>
            </w:r>
          </w:p>
        </w:tc>
      </w:tr>
      <w:tr>
        <w:tc>
          <w:tcPr>
            <w:tcW w:type="dxa" w:w="7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b/>
                <w:bCs/>
                <w:color w:val="3730A3"/>
                <w:sz w:val="17"/>
                <w:szCs w:val="17"/>
              </w:rPr>
              <w:t xml:space="preserve">3</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D97706"/>
                <w:sz w:val="15"/>
                <w:szCs w:val="15"/>
              </w:rPr>
              <w:t xml:space="preserve">🏆 Aspiration Driver</w:t>
            </w:r>
          </w:p>
        </w:tc>
        <w:tc>
          <w:tcPr>
            <w:tcW w:type="dxa" w:w="22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111827"/>
                <w:sz w:val="16"/>
                <w:szCs w:val="16"/>
              </w:rPr>
              <w:t xml:space="preserve">Student Admission Conversion</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475569"/>
                <w:sz w:val="15"/>
                <w:szCs w:val="15"/>
              </w:rPr>
              <w:t xml:space="preserve">Institute Reputation Score — Student Tra</w:t>
            </w:r>
          </w:p>
        </w:tc>
        <w:tc>
          <w:tcPr>
            <w:tcW w:type="dxa" w:w="286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i/>
                <w:iCs/>
                <w:color w:val="92400E"/>
                <w:sz w:val="15"/>
                <w:szCs w:val="15"/>
              </w:rPr>
              <w:t xml:space="preserve">Give students verified college data before admission. T...</w:t>
            </w:r>
          </w:p>
        </w:tc>
      </w:tr>
      <w:tr>
        <w:tc>
          <w:tcPr>
            <w:tcW w:type="dxa" w:w="7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b/>
                <w:bCs/>
                <w:color w:val="3730A3"/>
                <w:sz w:val="17"/>
                <w:szCs w:val="17"/>
              </w:rPr>
              <w:t xml:space="preserve">4</w:t>
            </w:r>
          </w:p>
        </w:tc>
        <w:tc>
          <w:tcPr>
            <w:tcW w:type="dxa" w:w="18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059669"/>
                <w:sz w:val="15"/>
                <w:szCs w:val="15"/>
              </w:rPr>
              <w:t xml:space="preserve">👩‍🏫 Teacher Dignity</w:t>
            </w:r>
          </w:p>
        </w:tc>
        <w:tc>
          <w:tcPr>
            <w:tcW w:type="dxa" w:w="22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111827"/>
                <w:sz w:val="16"/>
                <w:szCs w:val="16"/>
              </w:rPr>
              <w:t xml:space="preserve">Teacher Professional Growth</w:t>
            </w:r>
          </w:p>
        </w:tc>
        <w:tc>
          <w:tcPr>
            <w:tcW w:type="dxa" w:w="18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475569"/>
                <w:sz w:val="15"/>
                <w:szCs w:val="15"/>
              </w:rPr>
              <w:t xml:space="preserve">Teacher Performance Analytics — Self Das</w:t>
            </w:r>
          </w:p>
        </w:tc>
        <w:tc>
          <w:tcPr>
            <w:tcW w:type="dxa" w:w="286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i/>
                <w:iCs/>
                <w:color w:val="92400E"/>
                <w:sz w:val="15"/>
                <w:szCs w:val="15"/>
              </w:rPr>
              <w:t xml:space="preserve">Show teachers the impact of their work. They'll teach d...</w:t>
            </w:r>
          </w:p>
        </w:tc>
      </w:tr>
      <w:tr>
        <w:tc>
          <w:tcPr>
            <w:tcW w:type="dxa" w:w="7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b/>
                <w:bCs/>
                <w:color w:val="3730A3"/>
                <w:sz w:val="17"/>
                <w:szCs w:val="17"/>
              </w:rPr>
              <w:t xml:space="preserve">5</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7C3AED"/>
                <w:sz w:val="15"/>
                <w:szCs w:val="15"/>
              </w:rPr>
              <w:t xml:space="preserve">💸 ROI for Management</w:t>
            </w:r>
          </w:p>
        </w:tc>
        <w:tc>
          <w:tcPr>
            <w:tcW w:type="dxa" w:w="22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111827"/>
                <w:sz w:val="16"/>
                <w:szCs w:val="16"/>
              </w:rPr>
              <w:t xml:space="preserve">Institute Management ROI</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475569"/>
                <w:sz w:val="15"/>
                <w:szCs w:val="15"/>
              </w:rPr>
              <w:t xml:space="preserve">School Skill Development Reports — Curri</w:t>
            </w:r>
          </w:p>
        </w:tc>
        <w:tc>
          <w:tcPr>
            <w:tcW w:type="dxa" w:w="286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i/>
                <w:iCs/>
                <w:color w:val="92400E"/>
                <w:sz w:val="15"/>
                <w:szCs w:val="15"/>
              </w:rPr>
              <w:t xml:space="preserve">Crores spent on training. Zero data on outcomes. Fix th...</w:t>
            </w:r>
          </w:p>
        </w:tc>
      </w:tr>
      <w:tr>
        <w:tc>
          <w:tcPr>
            <w:tcW w:type="dxa" w:w="7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b/>
                <w:bCs/>
                <w:color w:val="3730A3"/>
                <w:sz w:val="17"/>
                <w:szCs w:val="17"/>
              </w:rPr>
              <w:t xml:space="preserve">6</w:t>
            </w:r>
          </w:p>
        </w:tc>
        <w:tc>
          <w:tcPr>
            <w:tcW w:type="dxa" w:w="18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0891B2"/>
                <w:sz w:val="15"/>
                <w:szCs w:val="15"/>
              </w:rPr>
              <w:t xml:space="preserve">🎯 Placement Officer Story</w:t>
            </w:r>
          </w:p>
        </w:tc>
        <w:tc>
          <w:tcPr>
            <w:tcW w:type="dxa" w:w="22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111827"/>
                <w:sz w:val="16"/>
                <w:szCs w:val="16"/>
              </w:rPr>
              <w:t xml:space="preserve">Placement Department Empowerment</w:t>
            </w:r>
          </w:p>
        </w:tc>
        <w:tc>
          <w:tcPr>
            <w:tcW w:type="dxa" w:w="18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475569"/>
                <w:sz w:val="15"/>
                <w:szCs w:val="15"/>
              </w:rPr>
              <w:t xml:space="preserve">Placement Readiness Analytics — At-Risk </w:t>
            </w:r>
          </w:p>
        </w:tc>
        <w:tc>
          <w:tcPr>
            <w:tcW w:type="dxa" w:w="286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i/>
                <w:iCs/>
                <w:color w:val="92400E"/>
                <w:sz w:val="15"/>
                <w:szCs w:val="15"/>
              </w:rPr>
              <w:t xml:space="preserve">Give placement officers 90-day warning. They'll never w...</w:t>
            </w:r>
          </w:p>
        </w:tc>
      </w:tr>
      <w:tr>
        <w:tc>
          <w:tcPr>
            <w:tcW w:type="dxa" w:w="7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b/>
                <w:bCs/>
                <w:color w:val="3730A3"/>
                <w:sz w:val="17"/>
                <w:szCs w:val="17"/>
              </w:rPr>
              <w:t xml:space="preserve">7</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E11D48"/>
                <w:sz w:val="15"/>
                <w:szCs w:val="15"/>
              </w:rPr>
              <w:t xml:space="preserve">🔥 Ultra Viral</w:t>
            </w:r>
          </w:p>
        </w:tc>
        <w:tc>
          <w:tcPr>
            <w:tcW w:type="dxa" w:w="22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111827"/>
                <w:sz w:val="16"/>
                <w:szCs w:val="16"/>
              </w:rPr>
              <w:t xml:space="preserve">Student Career Empowerment</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475569"/>
                <w:sz w:val="15"/>
                <w:szCs w:val="15"/>
              </w:rPr>
              <w:t xml:space="preserve">Student Employability Report — ES Profil</w:t>
            </w:r>
          </w:p>
        </w:tc>
        <w:tc>
          <w:tcPr>
            <w:tcW w:type="dxa" w:w="286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i/>
                <w:iCs/>
                <w:color w:val="92400E"/>
                <w:sz w:val="15"/>
                <w:szCs w:val="15"/>
              </w:rPr>
              <w:t xml:space="preserve">Give students a profile that shows who they actually ar...</w:t>
            </w:r>
          </w:p>
        </w:tc>
      </w:tr>
      <w:tr>
        <w:tc>
          <w:tcPr>
            <w:tcW w:type="dxa" w:w="7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b/>
                <w:bCs/>
                <w:color w:val="3730A3"/>
                <w:sz w:val="17"/>
                <w:szCs w:val="17"/>
              </w:rPr>
              <w:t xml:space="preserve">8</w:t>
            </w:r>
          </w:p>
        </w:tc>
        <w:tc>
          <w:tcPr>
            <w:tcW w:type="dxa" w:w="18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3730A3"/>
                <w:sz w:val="15"/>
                <w:szCs w:val="15"/>
              </w:rPr>
              <w:t xml:space="preserve">📋 NAAC/NBA Strategy</w:t>
            </w:r>
          </w:p>
        </w:tc>
        <w:tc>
          <w:tcPr>
            <w:tcW w:type="dxa" w:w="22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111827"/>
                <w:sz w:val="16"/>
                <w:szCs w:val="16"/>
              </w:rPr>
              <w:t xml:space="preserve">Accreditation &amp; Compliance</w:t>
            </w:r>
          </w:p>
        </w:tc>
        <w:tc>
          <w:tcPr>
            <w:tcW w:type="dxa" w:w="18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475569"/>
                <w:sz w:val="15"/>
                <w:szCs w:val="15"/>
              </w:rPr>
              <w:t xml:space="preserve">All 5 Analytics Features</w:t>
            </w:r>
          </w:p>
        </w:tc>
        <w:tc>
          <w:tcPr>
            <w:tcW w:type="dxa" w:w="286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i/>
                <w:iCs/>
                <w:color w:val="92400E"/>
                <w:sz w:val="15"/>
                <w:szCs w:val="15"/>
              </w:rPr>
              <w:t xml:space="preserve">NAAC/NBA is a data submission exercise. EcoSkiller is a...</w:t>
            </w:r>
          </w:p>
        </w:tc>
      </w:tr>
      <w:tr>
        <w:tc>
          <w:tcPr>
            <w:tcW w:type="dxa" w:w="7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b/>
                <w:bCs/>
                <w:color w:val="3730A3"/>
                <w:sz w:val="17"/>
                <w:szCs w:val="17"/>
              </w:rPr>
              <w:t xml:space="preserve">9</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7C3AED"/>
                <w:sz w:val="15"/>
                <w:szCs w:val="15"/>
              </w:rPr>
              <w:t xml:space="preserve">🧠 Psychology Deep</w:t>
            </w:r>
          </w:p>
        </w:tc>
        <w:tc>
          <w:tcPr>
            <w:tcW w:type="dxa" w:w="22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111827"/>
                <w:sz w:val="16"/>
                <w:szCs w:val="16"/>
              </w:rPr>
              <w:t xml:space="preserve">Principal Ego &amp; Status</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475569"/>
                <w:sz w:val="15"/>
                <w:szCs w:val="15"/>
              </w:rPr>
              <w:t xml:space="preserve">Institute Reputation Score — Peer Benchm</w:t>
            </w:r>
          </w:p>
        </w:tc>
        <w:tc>
          <w:tcPr>
            <w:tcW w:type="dxa" w:w="286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i/>
                <w:iCs/>
                <w:color w:val="92400E"/>
                <w:sz w:val="15"/>
                <w:szCs w:val="15"/>
              </w:rPr>
              <w:t xml:space="preserve">Create the leaderboard. Publish it monthly. Let princip...</w:t>
            </w:r>
          </w:p>
        </w:tc>
      </w:tr>
      <w:tr>
        <w:tc>
          <w:tcPr>
            <w:tcW w:type="dxa" w:w="7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b/>
                <w:bCs/>
                <w:color w:val="3730A3"/>
                <w:sz w:val="17"/>
                <w:szCs w:val="17"/>
              </w:rPr>
              <w:t xml:space="preserve">10</w:t>
            </w:r>
          </w:p>
        </w:tc>
        <w:tc>
          <w:tcPr>
            <w:tcW w:type="dxa" w:w="18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D97706"/>
                <w:sz w:val="15"/>
                <w:szCs w:val="15"/>
              </w:rPr>
              <w:t xml:space="preserve">💰 Financial Impact</w:t>
            </w:r>
          </w:p>
        </w:tc>
        <w:tc>
          <w:tcPr>
            <w:tcW w:type="dxa" w:w="22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111827"/>
                <w:sz w:val="16"/>
                <w:szCs w:val="16"/>
              </w:rPr>
              <w:t xml:space="preserve">Average CTC Improvement Story</w:t>
            </w:r>
          </w:p>
        </w:tc>
        <w:tc>
          <w:tcPr>
            <w:tcW w:type="dxa" w:w="18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475569"/>
                <w:sz w:val="15"/>
                <w:szCs w:val="15"/>
              </w:rPr>
              <w:t xml:space="preserve">Student Employability Reports + Placemen</w:t>
            </w:r>
          </w:p>
        </w:tc>
        <w:tc>
          <w:tcPr>
            <w:tcW w:type="dxa" w:w="286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i/>
                <w:iCs/>
                <w:color w:val="92400E"/>
                <w:sz w:val="15"/>
                <w:szCs w:val="15"/>
              </w:rPr>
              <w:t xml:space="preserve">Higher average CTC is not luck. It is the output of bet...</w:t>
            </w:r>
          </w:p>
        </w:tc>
      </w:tr>
      <w:tr>
        <w:tc>
          <w:tcPr>
            <w:tcW w:type="dxa" w:w="7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b/>
                <w:bCs/>
                <w:color w:val="3730A3"/>
                <w:sz w:val="17"/>
                <w:szCs w:val="17"/>
              </w:rPr>
              <w:t xml:space="preserve">11</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0891B2"/>
                <w:sz w:val="15"/>
                <w:szCs w:val="15"/>
              </w:rPr>
              <w:t xml:space="preserve">🎬 Content Gold</w:t>
            </w:r>
          </w:p>
        </w:tc>
        <w:tc>
          <w:tcPr>
            <w:tcW w:type="dxa" w:w="22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111827"/>
                <w:sz w:val="16"/>
                <w:szCs w:val="16"/>
              </w:rPr>
              <w:t xml:space="preserve">Viral Content Strategy</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475569"/>
                <w:sz w:val="15"/>
                <w:szCs w:val="15"/>
              </w:rPr>
              <w:t xml:space="preserve">Student Employability Report — Trend Rep</w:t>
            </w:r>
          </w:p>
        </w:tc>
        <w:tc>
          <w:tcPr>
            <w:tcW w:type="dxa" w:w="286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i/>
                <w:iCs/>
                <w:color w:val="92400E"/>
                <w:sz w:val="15"/>
                <w:szCs w:val="15"/>
              </w:rPr>
              <w:t xml:space="preserve">Your students have transformation stories in their data...</w:t>
            </w:r>
          </w:p>
        </w:tc>
      </w:tr>
      <w:tr>
        <w:tc>
          <w:tcPr>
            <w:tcW w:type="dxa" w:w="7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b/>
                <w:bCs/>
                <w:color w:val="3730A3"/>
                <w:sz w:val="17"/>
                <w:szCs w:val="17"/>
              </w:rPr>
              <w:t xml:space="preserve">12</w:t>
            </w:r>
          </w:p>
        </w:tc>
        <w:tc>
          <w:tcPr>
            <w:tcW w:type="dxa" w:w="18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059669"/>
                <w:sz w:val="15"/>
                <w:szCs w:val="15"/>
              </w:rPr>
              <w:t xml:space="preserve">🤝 Employer Relationship</w:t>
            </w:r>
          </w:p>
        </w:tc>
        <w:tc>
          <w:tcPr>
            <w:tcW w:type="dxa" w:w="22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111827"/>
                <w:sz w:val="16"/>
                <w:szCs w:val="16"/>
              </w:rPr>
              <w:t xml:space="preserve">Recruiter Experience Innovation</w:t>
            </w:r>
          </w:p>
        </w:tc>
        <w:tc>
          <w:tcPr>
            <w:tcW w:type="dxa" w:w="18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475569"/>
                <w:sz w:val="15"/>
                <w:szCs w:val="15"/>
              </w:rPr>
              <w:t xml:space="preserve">Placement Readiness — Employer JD Matchi</w:t>
            </w:r>
          </w:p>
        </w:tc>
        <w:tc>
          <w:tcPr>
            <w:tcW w:type="dxa" w:w="286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i/>
                <w:iCs/>
                <w:color w:val="92400E"/>
                <w:sz w:val="15"/>
                <w:szCs w:val="15"/>
              </w:rPr>
              <w:t xml:space="preserve">Stop begging companies to visit. Send them data that ma...</w:t>
            </w:r>
          </w:p>
        </w:tc>
      </w:tr>
      <w:tr>
        <w:tc>
          <w:tcPr>
            <w:tcW w:type="dxa" w:w="7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b/>
                <w:bCs/>
                <w:color w:val="3730A3"/>
                <w:sz w:val="17"/>
                <w:szCs w:val="17"/>
              </w:rPr>
              <w:t xml:space="preserve">13</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059669"/>
                <w:sz w:val="15"/>
                <w:szCs w:val="15"/>
              </w:rPr>
              <w:t xml:space="preserve">🏛️ Government College</w:t>
            </w:r>
          </w:p>
        </w:tc>
        <w:tc>
          <w:tcPr>
            <w:tcW w:type="dxa" w:w="22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111827"/>
                <w:sz w:val="16"/>
                <w:szCs w:val="16"/>
              </w:rPr>
              <w:t xml:space="preserve">Government Institution Strategy</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475569"/>
                <w:sz w:val="15"/>
                <w:szCs w:val="15"/>
              </w:rPr>
              <w:t xml:space="preserve">All 5 Analytics Features</w:t>
            </w:r>
          </w:p>
        </w:tc>
        <w:tc>
          <w:tcPr>
            <w:tcW w:type="dxa" w:w="286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i/>
                <w:iCs/>
                <w:color w:val="92400E"/>
                <w:sz w:val="15"/>
                <w:szCs w:val="15"/>
              </w:rPr>
              <w:t xml:space="preserve">Government colleges have great faculty and great studen...</w:t>
            </w:r>
          </w:p>
        </w:tc>
      </w:tr>
      <w:tr>
        <w:tc>
          <w:tcPr>
            <w:tcW w:type="dxa" w:w="7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b/>
                <w:bCs/>
                <w:color w:val="3730A3"/>
                <w:sz w:val="17"/>
                <w:szCs w:val="17"/>
              </w:rPr>
              <w:t xml:space="preserve">14</w:t>
            </w:r>
          </w:p>
        </w:tc>
        <w:tc>
          <w:tcPr>
            <w:tcW w:type="dxa" w:w="18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3730A3"/>
                <w:sz w:val="15"/>
                <w:szCs w:val="15"/>
              </w:rPr>
              <w:t xml:space="preserve">📱 LinkedIn Viral</w:t>
            </w:r>
          </w:p>
        </w:tc>
        <w:tc>
          <w:tcPr>
            <w:tcW w:type="dxa" w:w="22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111827"/>
                <w:sz w:val="16"/>
                <w:szCs w:val="16"/>
              </w:rPr>
              <w:t xml:space="preserve">Teacher Community Activation</w:t>
            </w:r>
          </w:p>
        </w:tc>
        <w:tc>
          <w:tcPr>
            <w:tcW w:type="dxa" w:w="18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475569"/>
                <w:sz w:val="15"/>
                <w:szCs w:val="15"/>
              </w:rPr>
              <w:t xml:space="preserve">Teacher Performance Analytics</w:t>
            </w:r>
          </w:p>
        </w:tc>
        <w:tc>
          <w:tcPr>
            <w:tcW w:type="dxa" w:w="286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i/>
                <w:iCs/>
                <w:color w:val="92400E"/>
                <w:sz w:val="15"/>
                <w:szCs w:val="15"/>
              </w:rPr>
              <w:t xml:space="preserve">Give teachers data they are proud to share. They'll mar...</w:t>
            </w:r>
          </w:p>
        </w:tc>
      </w:tr>
      <w:tr>
        <w:tc>
          <w:tcPr>
            <w:tcW w:type="dxa" w:w="7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b/>
                <w:bCs/>
                <w:color w:val="3730A3"/>
                <w:sz w:val="17"/>
                <w:szCs w:val="17"/>
              </w:rPr>
              <w:t xml:space="preserve">15</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E11D48"/>
                <w:sz w:val="15"/>
                <w:szCs w:val="15"/>
              </w:rPr>
              <w:t xml:space="preserve">⚡ Competitive Fear</w:t>
            </w:r>
          </w:p>
        </w:tc>
        <w:tc>
          <w:tcPr>
            <w:tcW w:type="dxa" w:w="22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111827"/>
                <w:sz w:val="16"/>
                <w:szCs w:val="16"/>
              </w:rPr>
              <w:t xml:space="preserve">Peer Institution FOMO</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475569"/>
                <w:sz w:val="15"/>
                <w:szCs w:val="15"/>
              </w:rPr>
              <w:t xml:space="preserve">Institute Reputation Score + All Analyti</w:t>
            </w:r>
          </w:p>
        </w:tc>
        <w:tc>
          <w:tcPr>
            <w:tcW w:type="dxa" w:w="286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i/>
                <w:iCs/>
                <w:color w:val="92400E"/>
                <w:sz w:val="15"/>
                <w:szCs w:val="15"/>
              </w:rPr>
              <w:t xml:space="preserve">Nobody wants to be the only college in their city witho...</w:t>
            </w:r>
          </w:p>
        </w:tc>
      </w:tr>
      <w:tr>
        <w:tc>
          <w:tcPr>
            <w:tcW w:type="dxa" w:w="7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b/>
                <w:bCs/>
                <w:color w:val="3730A3"/>
                <w:sz w:val="17"/>
                <w:szCs w:val="17"/>
              </w:rPr>
              <w:t xml:space="preserve">16</w:t>
            </w:r>
          </w:p>
        </w:tc>
        <w:tc>
          <w:tcPr>
            <w:tcW w:type="dxa" w:w="18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7C3AED"/>
                <w:sz w:val="15"/>
                <w:szCs w:val="15"/>
              </w:rPr>
              <w:t xml:space="preserve">🎓 Student Aspiration</w:t>
            </w:r>
          </w:p>
        </w:tc>
        <w:tc>
          <w:tcPr>
            <w:tcW w:type="dxa" w:w="22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111827"/>
                <w:sz w:val="16"/>
                <w:szCs w:val="16"/>
              </w:rPr>
              <w:t xml:space="preserve">Student Self-Development Drive</w:t>
            </w:r>
          </w:p>
        </w:tc>
        <w:tc>
          <w:tcPr>
            <w:tcW w:type="dxa" w:w="18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475569"/>
                <w:sz w:val="15"/>
                <w:szCs w:val="15"/>
              </w:rPr>
              <w:t xml:space="preserve">Student Employability Report — ES Trend</w:t>
            </w:r>
          </w:p>
        </w:tc>
        <w:tc>
          <w:tcPr>
            <w:tcW w:type="dxa" w:w="286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i/>
                <w:iCs/>
                <w:color w:val="92400E"/>
                <w:sz w:val="15"/>
                <w:szCs w:val="15"/>
              </w:rPr>
              <w:t xml:space="preserve">Show students their growth as a number. They'll obsess ...</w:t>
            </w:r>
          </w:p>
        </w:tc>
      </w:tr>
      <w:tr>
        <w:tc>
          <w:tcPr>
            <w:tcW w:type="dxa" w:w="7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b/>
                <w:bCs/>
                <w:color w:val="3730A3"/>
                <w:sz w:val="17"/>
                <w:szCs w:val="17"/>
              </w:rPr>
              <w:t xml:space="preserve">17</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D97706"/>
                <w:sz w:val="15"/>
                <w:szCs w:val="15"/>
              </w:rPr>
              <w:t xml:space="preserve">📰 Thought Leadership</w:t>
            </w:r>
          </w:p>
        </w:tc>
        <w:tc>
          <w:tcPr>
            <w:tcW w:type="dxa" w:w="22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111827"/>
                <w:sz w:val="16"/>
                <w:szCs w:val="16"/>
              </w:rPr>
              <w:t xml:space="preserve">Industry Research Publication</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475569"/>
                <w:sz w:val="15"/>
                <w:szCs w:val="15"/>
              </w:rPr>
              <w:t xml:space="preserve">All 5 Analytics Features — Aggregated Pl</w:t>
            </w:r>
          </w:p>
        </w:tc>
        <w:tc>
          <w:tcPr>
            <w:tcW w:type="dxa" w:w="286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i/>
                <w:iCs/>
                <w:color w:val="92400E"/>
                <w:sz w:val="15"/>
                <w:szCs w:val="15"/>
              </w:rPr>
              <w:t xml:space="preserve">Publish the data only you have. Become the authority no...</w:t>
            </w:r>
          </w:p>
        </w:tc>
      </w:tr>
      <w:tr>
        <w:tc>
          <w:tcPr>
            <w:tcW w:type="dxa" w:w="7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b/>
                <w:bCs/>
                <w:color w:val="3730A3"/>
                <w:sz w:val="17"/>
                <w:szCs w:val="17"/>
              </w:rPr>
              <w:t xml:space="preserve">18</w:t>
            </w:r>
          </w:p>
        </w:tc>
        <w:tc>
          <w:tcPr>
            <w:tcW w:type="dxa" w:w="18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0891B2"/>
                <w:sz w:val="15"/>
                <w:szCs w:val="15"/>
              </w:rPr>
              <w:t xml:space="preserve">👨‍💼 Management ROI</w:t>
            </w:r>
          </w:p>
        </w:tc>
        <w:tc>
          <w:tcPr>
            <w:tcW w:type="dxa" w:w="22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111827"/>
                <w:sz w:val="16"/>
                <w:szCs w:val="16"/>
              </w:rPr>
              <w:t xml:space="preserve">Board &amp; Trust Governance</w:t>
            </w:r>
          </w:p>
        </w:tc>
        <w:tc>
          <w:tcPr>
            <w:tcW w:type="dxa" w:w="18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475569"/>
                <w:sz w:val="15"/>
                <w:szCs w:val="15"/>
              </w:rPr>
              <w:t xml:space="preserve">Institute Reputation Score — IRS Quarter</w:t>
            </w:r>
          </w:p>
        </w:tc>
        <w:tc>
          <w:tcPr>
            <w:tcW w:type="dxa" w:w="286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i/>
                <w:iCs/>
                <w:color w:val="92400E"/>
                <w:sz w:val="15"/>
                <w:szCs w:val="15"/>
              </w:rPr>
              <w:t xml:space="preserve">Your board meeting deserves the same quality of data yo...</w:t>
            </w:r>
          </w:p>
        </w:tc>
      </w:tr>
      <w:tr>
        <w:tc>
          <w:tcPr>
            <w:tcW w:type="dxa" w:w="7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b/>
                <w:bCs/>
                <w:color w:val="3730A3"/>
                <w:sz w:val="17"/>
                <w:szCs w:val="17"/>
              </w:rPr>
              <w:t xml:space="preserve">19</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059669"/>
                <w:sz w:val="15"/>
                <w:szCs w:val="15"/>
              </w:rPr>
              <w:t xml:space="preserve">🌐 NEP 2020 Alignment</w:t>
            </w:r>
          </w:p>
        </w:tc>
        <w:tc>
          <w:tcPr>
            <w:tcW w:type="dxa" w:w="22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111827"/>
                <w:sz w:val="16"/>
                <w:szCs w:val="16"/>
              </w:rPr>
              <w:t xml:space="preserve">Policy Compliance &amp; Positioning</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475569"/>
                <w:sz w:val="15"/>
                <w:szCs w:val="15"/>
              </w:rPr>
              <w:t xml:space="preserve">School Skill Development Reports + Teach</w:t>
            </w:r>
          </w:p>
        </w:tc>
        <w:tc>
          <w:tcPr>
            <w:tcW w:type="dxa" w:w="286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i/>
                <w:iCs/>
                <w:color w:val="92400E"/>
                <w:sz w:val="15"/>
                <w:szCs w:val="15"/>
              </w:rPr>
              <w:t xml:space="preserve">NEP 2020 requires OBE. EcoSkiller makes OBE measurable,...</w:t>
            </w:r>
          </w:p>
        </w:tc>
      </w:tr>
      <w:tr>
        <w:tc>
          <w:tcPr>
            <w:tcW w:type="dxa" w:w="7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b/>
                <w:bCs/>
                <w:color w:val="3730A3"/>
                <w:sz w:val="17"/>
                <w:szCs w:val="17"/>
              </w:rPr>
              <w:t xml:space="preserve">20</w:t>
            </w:r>
          </w:p>
        </w:tc>
        <w:tc>
          <w:tcPr>
            <w:tcW w:type="dxa" w:w="18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3730A3"/>
                <w:sz w:val="15"/>
                <w:szCs w:val="15"/>
              </w:rPr>
              <w:t xml:space="preserve">🔄 Retention &amp; Loyalty</w:t>
            </w:r>
          </w:p>
        </w:tc>
        <w:tc>
          <w:tcPr>
            <w:tcW w:type="dxa" w:w="22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111827"/>
                <w:sz w:val="16"/>
                <w:szCs w:val="16"/>
              </w:rPr>
              <w:t xml:space="preserve">Student Retention Strategy</w:t>
            </w:r>
          </w:p>
        </w:tc>
        <w:tc>
          <w:tcPr>
            <w:tcW w:type="dxa" w:w="18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475569"/>
                <w:sz w:val="15"/>
                <w:szCs w:val="15"/>
              </w:rPr>
              <w:t xml:space="preserve">Placement Readiness + Employability Repo</w:t>
            </w:r>
          </w:p>
        </w:tc>
        <w:tc>
          <w:tcPr>
            <w:tcW w:type="dxa" w:w="286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i/>
                <w:iCs/>
                <w:color w:val="92400E"/>
                <w:sz w:val="15"/>
                <w:szCs w:val="15"/>
              </w:rPr>
              <w:t xml:space="preserve">Students who can see their progress don't transfer. Giv...</w:t>
            </w:r>
          </w:p>
        </w:tc>
      </w:tr>
      <w:tr>
        <w:tc>
          <w:tcPr>
            <w:tcW w:type="dxa" w:w="7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b/>
                <w:bCs/>
                <w:color w:val="3730A3"/>
                <w:sz w:val="17"/>
                <w:szCs w:val="17"/>
              </w:rPr>
              <w:t xml:space="preserve">21</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E11D48"/>
                <w:sz w:val="15"/>
                <w:szCs w:val="15"/>
              </w:rPr>
              <w:t xml:space="preserve">🚀 Acquisition Strategy</w:t>
            </w:r>
          </w:p>
        </w:tc>
        <w:tc>
          <w:tcPr>
            <w:tcW w:type="dxa" w:w="22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111827"/>
                <w:sz w:val="16"/>
                <w:szCs w:val="16"/>
              </w:rPr>
              <w:t xml:space="preserve">Reverse Funnel Go-To-Market</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475569"/>
                <w:sz w:val="15"/>
                <w:szCs w:val="15"/>
              </w:rPr>
              <w:t xml:space="preserve">Student Employability Reports — Student-</w:t>
            </w:r>
          </w:p>
        </w:tc>
        <w:tc>
          <w:tcPr>
            <w:tcW w:type="dxa" w:w="286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i/>
                <w:iCs/>
                <w:color w:val="92400E"/>
                <w:sz w:val="15"/>
                <w:szCs w:val="15"/>
              </w:rPr>
              <w:t xml:space="preserve">Make students want the product. Let them pull it into t...</w:t>
            </w:r>
          </w:p>
        </w:tc>
      </w:tr>
      <w:tr>
        <w:tc>
          <w:tcPr>
            <w:tcW w:type="dxa" w:w="7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b/>
                <w:bCs/>
                <w:color w:val="3730A3"/>
                <w:sz w:val="17"/>
                <w:szCs w:val="17"/>
              </w:rPr>
              <w:t xml:space="preserve">22</w:t>
            </w:r>
          </w:p>
        </w:tc>
        <w:tc>
          <w:tcPr>
            <w:tcW w:type="dxa" w:w="18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7C3AED"/>
                <w:sz w:val="15"/>
                <w:szCs w:val="15"/>
              </w:rPr>
              <w:t xml:space="preserve">📊 Department HOD</w:t>
            </w:r>
          </w:p>
        </w:tc>
        <w:tc>
          <w:tcPr>
            <w:tcW w:type="dxa" w:w="22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111827"/>
                <w:sz w:val="16"/>
                <w:szCs w:val="16"/>
              </w:rPr>
              <w:t xml:space="preserve">HOD Pain Point Resolution</w:t>
            </w:r>
          </w:p>
        </w:tc>
        <w:tc>
          <w:tcPr>
            <w:tcW w:type="dxa" w:w="18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475569"/>
                <w:sz w:val="15"/>
                <w:szCs w:val="15"/>
              </w:rPr>
              <w:t xml:space="preserve">School Skill Development — Cohort Analys</w:t>
            </w:r>
          </w:p>
        </w:tc>
        <w:tc>
          <w:tcPr>
            <w:tcW w:type="dxa" w:w="286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i/>
                <w:iCs/>
                <w:color w:val="92400E"/>
                <w:sz w:val="15"/>
                <w:szCs w:val="15"/>
              </w:rPr>
              <w:t xml:space="preserve">HODs who see their department's data make better decisi...</w:t>
            </w:r>
          </w:p>
        </w:tc>
      </w:tr>
      <w:tr>
        <w:tc>
          <w:tcPr>
            <w:tcW w:type="dxa" w:w="7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b/>
                <w:bCs/>
                <w:color w:val="3730A3"/>
                <w:sz w:val="17"/>
                <w:szCs w:val="17"/>
              </w:rPr>
              <w:t xml:space="preserve">23</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059669"/>
                <w:sz w:val="15"/>
                <w:szCs w:val="15"/>
              </w:rPr>
              <w:t xml:space="preserve">💬 WOM Community</w:t>
            </w:r>
          </w:p>
        </w:tc>
        <w:tc>
          <w:tcPr>
            <w:tcW w:type="dxa" w:w="22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111827"/>
                <w:sz w:val="16"/>
                <w:szCs w:val="16"/>
              </w:rPr>
              <w:t xml:space="preserve">Alumni Network Activation</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475569"/>
                <w:sz w:val="15"/>
                <w:szCs w:val="15"/>
              </w:rPr>
              <w:t xml:space="preserve">Student Employability Reports — Placemen</w:t>
            </w:r>
          </w:p>
        </w:tc>
        <w:tc>
          <w:tcPr>
            <w:tcW w:type="dxa" w:w="286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i/>
                <w:iCs/>
                <w:color w:val="92400E"/>
                <w:sz w:val="15"/>
                <w:szCs w:val="15"/>
              </w:rPr>
              <w:t xml:space="preserve">Your alumni carry your reputation into every interview ...</w:t>
            </w:r>
          </w:p>
        </w:tc>
      </w:tr>
      <w:tr>
        <w:tc>
          <w:tcPr>
            <w:tcW w:type="dxa" w:w="7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b/>
                <w:bCs/>
                <w:color w:val="3730A3"/>
                <w:sz w:val="17"/>
                <w:szCs w:val="17"/>
              </w:rPr>
              <w:t xml:space="preserve">24</w:t>
            </w:r>
          </w:p>
        </w:tc>
        <w:tc>
          <w:tcPr>
            <w:tcW w:type="dxa" w:w="18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D97706"/>
                <w:sz w:val="15"/>
                <w:szCs w:val="15"/>
              </w:rPr>
              <w:t xml:space="preserve">🎁 Free Pilot Play</w:t>
            </w:r>
          </w:p>
        </w:tc>
        <w:tc>
          <w:tcPr>
            <w:tcW w:type="dxa" w:w="22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111827"/>
                <w:sz w:val="16"/>
                <w:szCs w:val="16"/>
              </w:rPr>
              <w:t xml:space="preserve">Conversion Strategy</w:t>
            </w:r>
          </w:p>
        </w:tc>
        <w:tc>
          <w:tcPr>
            <w:tcW w:type="dxa" w:w="18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475569"/>
                <w:sz w:val="15"/>
                <w:szCs w:val="15"/>
              </w:rPr>
              <w:t xml:space="preserve">Institute Reputation Score — 90-Day Pilo</w:t>
            </w:r>
          </w:p>
        </w:tc>
        <w:tc>
          <w:tcPr>
            <w:tcW w:type="dxa" w:w="286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i/>
                <w:iCs/>
                <w:color w:val="92400E"/>
                <w:sz w:val="15"/>
                <w:szCs w:val="15"/>
              </w:rPr>
              <w:t xml:space="preserve">Let your own institution's data make the case. 90 days ...</w:t>
            </w:r>
          </w:p>
        </w:tc>
      </w:tr>
      <w:tr>
        <w:tc>
          <w:tcPr>
            <w:tcW w:type="dxa" w:w="7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b/>
                <w:bCs/>
                <w:color w:val="3730A3"/>
                <w:sz w:val="17"/>
                <w:szCs w:val="17"/>
              </w:rPr>
              <w:t xml:space="preserve">25</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0891B2"/>
                <w:sz w:val="15"/>
                <w:szCs w:val="15"/>
              </w:rPr>
              <w:t xml:space="preserve">🏗️ Industry Connect</w:t>
            </w:r>
          </w:p>
        </w:tc>
        <w:tc>
          <w:tcPr>
            <w:tcW w:type="dxa" w:w="22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111827"/>
                <w:sz w:val="16"/>
                <w:szCs w:val="16"/>
              </w:rPr>
              <w:t xml:space="preserve">Industry Partnership Building</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475569"/>
                <w:sz w:val="15"/>
                <w:szCs w:val="15"/>
              </w:rPr>
              <w:t xml:space="preserve">Placement Readiness — JD Matching + Empl</w:t>
            </w:r>
          </w:p>
        </w:tc>
        <w:tc>
          <w:tcPr>
            <w:tcW w:type="dxa" w:w="286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i/>
                <w:iCs/>
                <w:color w:val="92400E"/>
                <w:sz w:val="15"/>
                <w:szCs w:val="15"/>
              </w:rPr>
              <w:t xml:space="preserve">Become the data infrastructure for India's college-indu...</w:t>
            </w:r>
          </w:p>
        </w:tc>
      </w:tr>
      <w:tr>
        <w:tc>
          <w:tcPr>
            <w:tcW w:type="dxa" w:w="7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b/>
                <w:bCs/>
                <w:color w:val="3730A3"/>
                <w:sz w:val="17"/>
                <w:szCs w:val="17"/>
              </w:rPr>
              <w:t xml:space="preserve">26</w:t>
            </w:r>
          </w:p>
        </w:tc>
        <w:tc>
          <w:tcPr>
            <w:tcW w:type="dxa" w:w="18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E11D48"/>
                <w:sz w:val="15"/>
                <w:szCs w:val="15"/>
              </w:rPr>
              <w:t xml:space="preserve">📅 Placement Season</w:t>
            </w:r>
          </w:p>
        </w:tc>
        <w:tc>
          <w:tcPr>
            <w:tcW w:type="dxa" w:w="22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111827"/>
                <w:sz w:val="16"/>
                <w:szCs w:val="16"/>
              </w:rPr>
              <w:t xml:space="preserve">Seasonal Marketing</w:t>
            </w:r>
          </w:p>
        </w:tc>
        <w:tc>
          <w:tcPr>
            <w:tcW w:type="dxa" w:w="18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475569"/>
                <w:sz w:val="15"/>
                <w:szCs w:val="15"/>
              </w:rPr>
              <w:t xml:space="preserve">Placement Readiness Analytics — Drive-Da</w:t>
            </w:r>
          </w:p>
        </w:tc>
        <w:tc>
          <w:tcPr>
            <w:tcW w:type="dxa" w:w="286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i/>
                <w:iCs/>
                <w:color w:val="92400E"/>
                <w:sz w:val="15"/>
                <w:szCs w:val="15"/>
              </w:rPr>
              <w:t xml:space="preserve">Show up in placement officers' feeds when they need you...</w:t>
            </w:r>
          </w:p>
        </w:tc>
      </w:tr>
      <w:tr>
        <w:tc>
          <w:tcPr>
            <w:tcW w:type="dxa" w:w="7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b/>
                <w:bCs/>
                <w:color w:val="3730A3"/>
                <w:sz w:val="17"/>
                <w:szCs w:val="17"/>
              </w:rPr>
              <w:t xml:space="preserve">27</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7C3AED"/>
                <w:sz w:val="15"/>
                <w:szCs w:val="15"/>
              </w:rPr>
              <w:t xml:space="preserve">🌍 State Board Strategy</w:t>
            </w:r>
          </w:p>
        </w:tc>
        <w:tc>
          <w:tcPr>
            <w:tcW w:type="dxa" w:w="22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111827"/>
                <w:sz w:val="16"/>
                <w:szCs w:val="16"/>
              </w:rPr>
              <w:t xml:space="preserve">State Education Department</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475569"/>
                <w:sz w:val="15"/>
                <w:szCs w:val="15"/>
              </w:rPr>
              <w:t xml:space="preserve">All 5 Analytics Features — State-Level A</w:t>
            </w:r>
          </w:p>
        </w:tc>
        <w:tc>
          <w:tcPr>
            <w:tcW w:type="dxa" w:w="286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i/>
                <w:iCs/>
                <w:color w:val="92400E"/>
                <w:sz w:val="15"/>
                <w:szCs w:val="15"/>
              </w:rPr>
              <w:t xml:space="preserve">One state government partnership. Hundreds of colleges....</w:t>
            </w:r>
          </w:p>
        </w:tc>
      </w:tr>
      <w:tr>
        <w:tc>
          <w:tcPr>
            <w:tcW w:type="dxa" w:w="7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b/>
                <w:bCs/>
                <w:color w:val="3730A3"/>
                <w:sz w:val="17"/>
                <w:szCs w:val="17"/>
              </w:rPr>
              <w:t xml:space="preserve">28</w:t>
            </w:r>
          </w:p>
        </w:tc>
        <w:tc>
          <w:tcPr>
            <w:tcW w:type="dxa" w:w="18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D97706"/>
                <w:sz w:val="15"/>
                <w:szCs w:val="15"/>
              </w:rPr>
              <w:t xml:space="preserve">🧪 Assessment Quality</w:t>
            </w:r>
          </w:p>
        </w:tc>
        <w:tc>
          <w:tcPr>
            <w:tcW w:type="dxa" w:w="22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111827"/>
                <w:sz w:val="16"/>
                <w:szCs w:val="16"/>
              </w:rPr>
              <w:t xml:space="preserve">Academic Quality Assurance</w:t>
            </w:r>
          </w:p>
        </w:tc>
        <w:tc>
          <w:tcPr>
            <w:tcW w:type="dxa" w:w="18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475569"/>
                <w:sz w:val="15"/>
                <w:szCs w:val="15"/>
              </w:rPr>
              <w:t xml:space="preserve">Teacher Performance — Assessment Quality</w:t>
            </w:r>
          </w:p>
        </w:tc>
        <w:tc>
          <w:tcPr>
            <w:tcW w:type="dxa" w:w="286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i/>
                <w:iCs/>
                <w:color w:val="92400E"/>
                <w:sz w:val="15"/>
                <w:szCs w:val="15"/>
              </w:rPr>
              <w:t xml:space="preserve">Your assessments should predict real-world performance....</w:t>
            </w:r>
          </w:p>
        </w:tc>
      </w:tr>
      <w:tr>
        <w:tc>
          <w:tcPr>
            <w:tcW w:type="dxa" w:w="7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b/>
                <w:bCs/>
                <w:color w:val="3730A3"/>
                <w:sz w:val="17"/>
                <w:szCs w:val="17"/>
              </w:rPr>
              <w:t xml:space="preserve">29</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E11D48"/>
                <w:sz w:val="15"/>
                <w:szCs w:val="15"/>
              </w:rPr>
              <w:t xml:space="preserve">❤️ Emotional Core</w:t>
            </w:r>
          </w:p>
        </w:tc>
        <w:tc>
          <w:tcPr>
            <w:tcW w:type="dxa" w:w="22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111827"/>
                <w:sz w:val="16"/>
                <w:szCs w:val="16"/>
              </w:rPr>
              <w:t xml:space="preserve">Master Brand Campaign</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color w:val="475569"/>
                <w:sz w:val="15"/>
                <w:szCs w:val="15"/>
              </w:rPr>
              <w:t xml:space="preserve">Full Analytics Module — Student Outcome </w:t>
            </w:r>
          </w:p>
        </w:tc>
        <w:tc>
          <w:tcPr>
            <w:tcW w:type="dxa" w:w="286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Calibri" w:cs="Calibri" w:eastAsia="Calibri" w:hAnsi="Calibri"/>
                <w:i/>
                <w:iCs/>
                <w:color w:val="92400E"/>
                <w:sz w:val="15"/>
                <w:szCs w:val="15"/>
              </w:rPr>
              <w:t xml:space="preserve">Don't market the analytics. Show what happens when teac...</w:t>
            </w:r>
          </w:p>
        </w:tc>
      </w:tr>
      <w:tr>
        <w:tc>
          <w:tcPr>
            <w:tcW w:type="dxa" w:w="7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b/>
                <w:bCs/>
                <w:color w:val="3730A3"/>
                <w:sz w:val="17"/>
                <w:szCs w:val="17"/>
              </w:rPr>
              <w:t xml:space="preserve">30</w:t>
            </w:r>
          </w:p>
        </w:tc>
        <w:tc>
          <w:tcPr>
            <w:tcW w:type="dxa" w:w="18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3730A3"/>
                <w:sz w:val="15"/>
                <w:szCs w:val="15"/>
              </w:rPr>
              <w:t xml:space="preserve">🏅 The Ultimate Pitch</w:t>
            </w:r>
          </w:p>
        </w:tc>
        <w:tc>
          <w:tcPr>
            <w:tcW w:type="dxa" w:w="22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111827"/>
                <w:sz w:val="16"/>
                <w:szCs w:val="16"/>
              </w:rPr>
              <w:t xml:space="preserve">Full Platform Positioning</w:t>
            </w:r>
          </w:p>
        </w:tc>
        <w:tc>
          <w:tcPr>
            <w:tcW w:type="dxa" w:w="18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color w:val="475569"/>
                <w:sz w:val="15"/>
                <w:szCs w:val="15"/>
              </w:rPr>
              <w:t xml:space="preserve">All 5 Features — Integrated Analytics St</w:t>
            </w:r>
          </w:p>
        </w:tc>
        <w:tc>
          <w:tcPr>
            <w:tcW w:type="dxa" w:w="286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Calibri" w:cs="Calibri" w:eastAsia="Calibri" w:hAnsi="Calibri"/>
                <w:i/>
                <w:iCs/>
                <w:color w:val="92400E"/>
                <w:sz w:val="15"/>
                <w:szCs w:val="15"/>
              </w:rPr>
              <w:t xml:space="preserve">Give a college the data to see itself clearly. Then wat...</w:t>
            </w:r>
          </w:p>
        </w:tc>
      </w:tr>
    </w:tbl>
    <w:p>
      <w:pPr>
        <w:spacing w:before="30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B7A" w:val="clear"/>
            <w:tcMar>
              <w:top w:type="dxa" w:w="180"/>
              <w:left w:type="dxa" w:w="240"/>
              <w:bottom w:type="dxa" w:w="180"/>
              <w:right w:type="dxa" w:w="240"/>
            </w:tcMar>
          </w:tcPr>
          <w:p>
            <w:pPr>
              <w:jc w:val="center"/>
            </w:pPr>
            <w:r>
              <w:rPr>
                <w:rFonts w:ascii="Calibri" w:cs="Calibri" w:eastAsia="Calibri" w:hAnsi="Calibri"/>
                <w:b/>
                <w:bCs/>
                <w:color w:val="D97706"/>
                <w:sz w:val="26"/>
                <w:szCs w:val="26"/>
              </w:rPr>
              <w:t xml:space="preserve">EcoSkiller School Analytics &amp; Reporting</w:t>
            </w:r>
          </w:p>
          <w:p>
            <w:pPr>
              <w:spacing w:before="80"/>
              <w:jc w:val="center"/>
            </w:pPr>
            <w:r>
              <w:rPr>
                <w:rFonts w:ascii="Calibri" w:cs="Calibri" w:eastAsia="Calibri" w:hAnsi="Calibri"/>
                <w:color w:val="AAAAAA"/>
                <w:sz w:val="17"/>
                <w:szCs w:val="17"/>
              </w:rPr>
              <w:t xml:space="preserve">India Growth Playbook 2026  |  30 Viral Positioning Ideas  |  Confidential</w:t>
            </w:r>
          </w:p>
        </w:tc>
      </w:tr>
    </w:tbl>
    <w:sectPr>
      <w:headerReference w:type="default" r:id="rId6"/>
      <w:footerReference w:type="default" r:id="rId7"/>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80"/>
      <w:jc w:val="center"/>
    </w:pPr>
    <w:r>
      <w:rPr>
        <w:rFonts w:ascii="Calibri" w:cs="Calibri" w:eastAsia="Calibri" w:hAnsi="Calibri"/>
        <w:color w:val="6B7280"/>
        <w:sz w:val="16"/>
        <w:szCs w:val="16"/>
      </w:rPr>
      <w:t xml:space="preserve">Confidential  |  EcoSkiller India Growth Playbook  |  Page </w:t>
    </w:r>
    <w:r>
      <w:rPr>
        <w:rFonts w:ascii="Calibri" w:cs="Calibri" w:eastAsia="Calibri" w:hAnsi="Calibri"/>
        <w:color w:val="3730A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6200"/>
      <w:gridCol w:w="4240"/>
    </w:tblGrid>
    <w:tr>
      <w:tc>
        <w:tcPr>
          <w:tcW w:type="dxa" w:w="6200"/>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single" w:color="3730A3" w:sz="4"/>
            </w:pBdr>
          </w:pPr>
          <w:r>
            <w:rPr>
              <w:rFonts w:ascii="Calibri" w:cs="Calibri" w:eastAsia="Calibri" w:hAnsi="Calibri"/>
              <w:b/>
              <w:bCs/>
              <w:color w:val="3730A3"/>
              <w:sz w:val="16"/>
              <w:szCs w:val="16"/>
            </w:rPr>
            <w:t xml:space="preserve">EcoSkiller  |  School Analytics &amp; Reporting</w:t>
          </w:r>
        </w:p>
      </w:tc>
      <w:tc>
        <w:tcPr>
          <w:tcW w:type="dxa" w:w="4240"/>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single" w:color="3730A3" w:sz="4"/>
            </w:pBdr>
            <w:jc w:val="right"/>
          </w:pPr>
          <w:r>
            <w:rPr>
              <w:rFonts w:ascii="Calibri" w:cs="Calibri" w:eastAsia="Calibri" w:hAnsi="Calibri"/>
              <w:color w:val="6B7280"/>
              <w:sz w:val="16"/>
              <w:szCs w:val="16"/>
            </w:rPr>
            <w:t xml:space="preserve">30 Viral Positioning Ideas — India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2026-03-11T06:52:57.484Z</dcterms:created>
  <dcterms:modified xsi:type="dcterms:W3CDTF">2026-03-11T06:52:57.486Z</dcterms:modified>
</cp:coreProperties>
</file>

<file path=docProps/custom.xml><?xml version="1.0" encoding="utf-8"?>
<Properties xmlns="http://schemas.openxmlformats.org/officeDocument/2006/custom-properties" xmlns:vt="http://schemas.openxmlformats.org/officeDocument/2006/docPropsVTypes"/>
</file>