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0"/>
        <w:jc w:val="center"/>
      </w:pPr>
      <w:r>
        <w:rPr>
          <w:rFonts w:ascii="Arial" w:cs="Arial" w:eastAsia="Arial" w:hAnsi="Arial"/>
          <w:sz w:val="80"/>
          <w:szCs w:val="80"/>
        </w:rPr>
        <w:t xml:space="preserve">🏭</w:t>
      </w:r>
    </w:p>
    <w:p>
      <w:pPr>
        <w:spacing w:before="120" w:after="0"/>
      </w:pPr>
      <w:r>
        <w:t xml:space="preserve"/>
      </w:r>
    </w:p>
    <w:p>
      <w:pPr>
        <w:spacing w:before="0" w:after="80"/>
        <w:jc w:val="center"/>
      </w:pPr>
      <w:r>
        <w:rPr>
          <w:rFonts w:ascii="Arial" w:cs="Arial" w:eastAsia="Arial" w:hAnsi="Arial"/>
          <w:b/>
          <w:bCs/>
          <w:color w:val="1A56A0"/>
          <w:sz w:val="48"/>
          <w:szCs w:val="48"/>
        </w:rPr>
        <w:t xml:space="preserve">ECOSKILLER</w:t>
      </w:r>
    </w:p>
    <w:p>
      <w:pPr>
        <w:spacing w:before="0" w:after="80"/>
        <w:jc w:val="center"/>
      </w:pPr>
      <w:r>
        <w:rPr>
          <w:rFonts w:ascii="Arial" w:cs="Arial" w:eastAsia="Arial" w:hAnsi="Arial"/>
          <w:b/>
          <w:bCs/>
          <w:color w:val="0D2D5E"/>
          <w:sz w:val="40"/>
          <w:szCs w:val="40"/>
        </w:rPr>
        <w:t xml:space="preserve">Industrial Visit Facilitation</w:t>
      </w:r>
    </w:p>
    <w:p>
      <w:pPr>
        <w:spacing w:before="0" w:after="80"/>
        <w:jc w:val="center"/>
      </w:pPr>
      <w:r>
        <w:rPr>
          <w:rFonts w:ascii="Arial" w:cs="Arial" w:eastAsia="Arial" w:hAnsi="Arial"/>
          <w:color w:val="555555"/>
          <w:sz w:val="28"/>
          <w:szCs w:val="28"/>
        </w:rPr>
        <w:t xml:space="preserve">Feature 9 — Positioning &amp; Organic Growth Playbook</w:t>
      </w:r>
    </w:p>
    <w:p>
      <w:pPr>
        <w:spacing w:before="80" w:after="0"/>
      </w:pPr>
      <w:r>
        <w:t xml:space="preserve"/>
      </w:r>
    </w:p>
    <w:p>
      <w:pPr>
        <w:pBdr>
          <w:bottom w:val="single" w:color="1A56A0" w:sz="6" w:space="1"/>
        </w:pBdr>
        <w:spacing w:before="0" w:after="80"/>
        <w:jc w:val="center"/>
      </w:pPr>
      <w:r>
        <w:rPr>
          <w:rFonts w:ascii="Arial" w:cs="Arial" w:eastAsia="Arial" w:hAnsi="Arial"/>
          <w:b/>
          <w:bCs/>
          <w:color w:val="1A56A0"/>
          <w:sz w:val="32"/>
          <w:szCs w:val="32"/>
        </w:rPr>
        <w:t xml:space="preserve">30 Viral Positioning Ideas for Indian Trainers</w:t>
      </w:r>
    </w:p>
    <w:p>
      <w:pPr>
        <w:spacing w:before="80" w:after="0"/>
      </w:pPr>
      <w:r>
        <w:t xml:space="preserve"/>
      </w:r>
    </w:p>
    <w:p>
      <w:pPr>
        <w:spacing w:before="0" w:after="80"/>
        <w:jc w:val="center"/>
      </w:pPr>
      <w:r>
        <w:rPr>
          <w:rFonts w:ascii="Arial" w:cs="Arial" w:eastAsia="Arial" w:hAnsi="Arial"/>
          <w:i/>
          <w:iCs/>
          <w:color w:val="666666"/>
          <w:sz w:val="24"/>
          <w:szCs w:val="24"/>
        </w:rPr>
        <w:t xml:space="preserve">Rooted in Indian Trainer Psychology &amp; Mentality</w:t>
      </w:r>
    </w:p>
    <w:p>
      <w:pPr>
        <w:spacing w:before="200" w:after="0"/>
      </w:pPr>
      <w:r>
        <w:t xml:space="preserve"/>
      </w:r>
    </w:p>
    <w:p>
      <w:pPr>
        <w:jc w:val="center"/>
      </w:pPr>
      <w:r>
        <w:rPr>
          <w:rFonts w:ascii="Arial" w:cs="Arial" w:eastAsia="Arial" w:hAnsi="Arial"/>
          <w:color w:val="888888"/>
          <w:sz w:val="20"/>
          <w:szCs w:val="20"/>
        </w:rPr>
        <w:t xml:space="preserve">Version 1.0  |  2025–2026  |  Trainer-Side Strategy</w:t>
      </w:r>
    </w:p>
    <w:p>
      <w:r>
        <w:br w:type="page"/>
      </w:r>
    </w:p>
    <w:p>
      <w:pPr>
        <w:pStyle w:val="Heading1"/>
        <w:spacing w:before="360" w:after="160"/>
      </w:pPr>
      <w:r>
        <w:rPr>
          <w:rFonts w:ascii="Arial" w:cs="Arial" w:eastAsia="Arial" w:hAnsi="Arial"/>
          <w:b/>
          <w:bCs/>
          <w:color w:val="0D2D5E"/>
          <w:sz w:val="36"/>
          <w:szCs w:val="36"/>
        </w:rPr>
        <w:t xml:space="preserve">Executive Summary</w:t>
      </w:r>
    </w:p>
    <w:p>
      <w:pPr>
        <w:pBdr>
          <w:bottom w:val="single" w:color="1A56A0" w:sz="6" w:space="1"/>
        </w:pBdr>
        <w:spacing w:before="120" w:after="120"/>
      </w:pPr>
      <w:r>
        <w:t xml:space="preserve"/>
      </w:r>
    </w:p>
    <w:p>
      <w:pPr>
        <w:spacing w:before="80" w:after="80"/>
      </w:pPr>
      <w:r>
        <w:rPr>
          <w:rFonts w:ascii="Arial" w:cs="Arial" w:eastAsia="Arial" w:hAnsi="Arial"/>
          <w:b w:val="false"/>
          <w:bCs w:val="false"/>
          <w:sz w:val="22"/>
          <w:szCs w:val="22"/>
        </w:rPr>
        <w:t xml:space="preserve">This playbook delivers 30 battle-tested, psychologically-grounded positioning ideas for growing EcoSkiller's Industrial Visit Facilitation feature (Feature 9) organically among Indian trainers — particularly those at Tier-2 and Tier-3 institutes across India.</w:t>
      </w:r>
    </w:p>
    <w:p>
      <w:pPr>
        <w:spacing w:before="80" w:after="0"/>
      </w:pPr>
      <w:r>
        <w:t xml:space="preserve"/>
      </w:r>
    </w:p>
    <w:p>
      <w:pPr>
        <w:spacing w:before="80" w:after="80"/>
      </w:pPr>
      <w:r>
        <w:rPr>
          <w:rFonts w:ascii="Arial" w:cs="Arial" w:eastAsia="Arial" w:hAnsi="Arial"/>
          <w:i/>
          <w:iCs/>
          <w:color w:val="444444"/>
          <w:sz w:val="22"/>
          <w:szCs w:val="22"/>
        </w:rPr>
        <w:t xml:space="preserve">Each idea is built on deep analysis of the Feature 9 document, combined with an understanding of the specific psychological triggers, professional anxieties, aspirations, and motivators that define the Indian trainer persona.</w:t>
      </w:r>
    </w:p>
    <w:p>
      <w:pPr>
        <w:spacing w:before="100" w:after="0"/>
      </w:pPr>
      <w:r>
        <w:t xml:space="preserve"/>
      </w:r>
    </w:p>
    <w:p>
      <w:pPr>
        <w:pStyle w:val="Heading2"/>
        <w:spacing w:before="280" w:after="120"/>
      </w:pPr>
      <w:r>
        <w:rPr>
          <w:rFonts w:ascii="Arial" w:cs="Arial" w:eastAsia="Arial" w:hAnsi="Arial"/>
          <w:b/>
          <w:bCs/>
          <w:color w:val="1A56A0"/>
          <w:sz w:val="28"/>
          <w:szCs w:val="28"/>
        </w:rPr>
        <w:t xml:space="preserve">Feature 9 — Deep Analysis Summary</w:t>
      </w:r>
    </w:p>
    <w:p>
      <w:pPr>
        <w:spacing w:before="80" w:after="80"/>
      </w:pPr>
      <w:r>
        <w:rPr>
          <w:rFonts w:ascii="Arial" w:cs="Arial" w:eastAsia="Arial" w:hAnsi="Arial"/>
          <w:sz w:val="22"/>
          <w:szCs w:val="22"/>
        </w:rPr>
        <w:t xml:space="preserve">The Industrial Visit Facilitation module is a 12-sub-feature end-to-end system that digitizes the entire lifecycle of an industrial visit. Key capabilities include:</w:t>
      </w:r>
    </w:p>
    <w:p>
      <w:pPr>
        <w:spacing w:before="40" w:after="0"/>
      </w:pPr>
      <w:r>
        <w:t xml:space="preserve"/>
      </w:r>
    </w:p>
    <w:p>
      <w:pPr>
        <w:pStyle w:val="ListParagraph"/>
        <w:numPr>
          <w:ilvl w:val="0"/>
          <w:numId w:val="2"/>
        </w:numPr>
        <w:spacing w:before="60" w:after="60"/>
      </w:pPr>
      <w:r>
        <w:rPr>
          <w:rFonts w:ascii="Arial" w:cs="Arial" w:eastAsia="Arial" w:hAnsi="Arial"/>
          <w:sz w:val="22"/>
          <w:szCs w:val="22"/>
        </w:rPr>
        <w:t xml:space="preserve">Visit Planning &amp; Multi-Role Approval Workflow — eliminates 12–18 hrs of manual logistics per visit</w:t>
      </w:r>
    </w:p>
    <w:p>
      <w:pPr>
        <w:pStyle w:val="ListParagraph"/>
        <w:numPr>
          <w:ilvl w:val="0"/>
          <w:numId w:val="2"/>
        </w:numPr>
        <w:spacing w:before="60" w:after="60"/>
      </w:pPr>
      <w:r>
        <w:rPr>
          <w:rFonts w:ascii="Arial" w:cs="Arial" w:eastAsia="Arial" w:hAnsi="Arial"/>
          <w:sz w:val="22"/>
          <w:szCs w:val="22"/>
        </w:rPr>
        <w:t xml:space="preserve">Bloom's Taxonomy-aligned Objective Setting — connects visits to academic outcomes</w:t>
      </w:r>
    </w:p>
    <w:p>
      <w:pPr>
        <w:pStyle w:val="ListParagraph"/>
        <w:numPr>
          <w:ilvl w:val="0"/>
          <w:numId w:val="2"/>
        </w:numPr>
        <w:spacing w:before="60" w:after="60"/>
      </w:pPr>
      <w:r>
        <w:rPr>
          <w:rFonts w:ascii="Arial" w:cs="Arial" w:eastAsia="Arial" w:hAnsi="Arial"/>
          <w:sz w:val="22"/>
          <w:szCs w:val="22"/>
        </w:rPr>
        <w:t xml:space="preserve">Pre-Visit Student Briefing &amp; Parent Communication — reduces anxiety and improves preparedness</w:t>
      </w:r>
    </w:p>
    <w:p>
      <w:pPr>
        <w:pStyle w:val="ListParagraph"/>
        <w:numPr>
          <w:ilvl w:val="0"/>
          <w:numId w:val="2"/>
        </w:numPr>
        <w:spacing w:before="60" w:after="60"/>
      </w:pPr>
      <w:r>
        <w:rPr>
          <w:rFonts w:ascii="Arial" w:cs="Arial" w:eastAsia="Arial" w:hAnsi="Arial"/>
          <w:sz w:val="22"/>
          <w:szCs w:val="22"/>
        </w:rPr>
        <w:t xml:space="preserve">Live Facilitation Dashboard with SOS Emergency Button — safety + real-time coordination</w:t>
      </w:r>
    </w:p>
    <w:p>
      <w:pPr>
        <w:pStyle w:val="ListParagraph"/>
        <w:numPr>
          <w:ilvl w:val="0"/>
          <w:numId w:val="2"/>
        </w:numPr>
        <w:spacing w:before="60" w:after="60"/>
      </w:pPr>
      <w:r>
        <w:rPr>
          <w:rFonts w:ascii="Arial" w:cs="Arial" w:eastAsia="Arial" w:hAnsi="Arial"/>
          <w:sz w:val="22"/>
          <w:szCs w:val="22"/>
        </w:rPr>
        <w:t xml:space="preserve">Structured Observation Frameworks — transforms students from tourists to active learners</w:t>
      </w:r>
    </w:p>
    <w:p>
      <w:pPr>
        <w:pStyle w:val="ListParagraph"/>
        <w:numPr>
          <w:ilvl w:val="0"/>
          <w:numId w:val="2"/>
        </w:numPr>
        <w:spacing w:before="60" w:after="60"/>
      </w:pPr>
      <w:r>
        <w:rPr>
          <w:rFonts w:ascii="Arial" w:cs="Arial" w:eastAsia="Arial" w:hAnsi="Arial"/>
          <w:sz w:val="22"/>
          <w:szCs w:val="22"/>
        </w:rPr>
        <w:t xml:space="preserve">Post-Visit Reflection &amp; Evaluation — closes the Kolb Experiential Learning Loop</w:t>
      </w:r>
    </w:p>
    <w:p>
      <w:pPr>
        <w:pStyle w:val="ListParagraph"/>
        <w:numPr>
          <w:ilvl w:val="0"/>
          <w:numId w:val="2"/>
        </w:numPr>
        <w:spacing w:before="60" w:after="60"/>
      </w:pPr>
      <w:r>
        <w:rPr>
          <w:rFonts w:ascii="Arial" w:cs="Arial" w:eastAsia="Arial" w:hAnsi="Arial"/>
          <w:sz w:val="22"/>
          <w:szCs w:val="22"/>
        </w:rPr>
        <w:t xml:space="preserve">NAAC/NBA Auto-Report Generation — converts every visit into accreditation evidence</w:t>
      </w:r>
    </w:p>
    <w:p>
      <w:pPr>
        <w:pStyle w:val="ListParagraph"/>
        <w:numPr>
          <w:ilvl w:val="0"/>
          <w:numId w:val="2"/>
        </w:numPr>
        <w:spacing w:before="60" w:after="60"/>
      </w:pPr>
      <w:r>
        <w:rPr>
          <w:rFonts w:ascii="Arial" w:cs="Arial" w:eastAsia="Arial" w:hAnsi="Arial"/>
          <w:sz w:val="22"/>
          <w:szCs w:val="22"/>
        </w:rPr>
        <w:t xml:space="preserve">Outcome Analytics &amp; ROI Dashboard — proves institutional investment in visits</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Key Research Insights That Drive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2D5E" w:val="clear"/>
            <w:tcMar>
              <w:top w:type="dxa" w:w="100"/>
              <w:left w:type="dxa" w:w="150"/>
              <w:bottom w:type="dxa" w:w="100"/>
              <w:right w:type="dxa" w:w="150"/>
            </w:tcMar>
          </w:tcPr>
          <w:p>
            <w:r>
              <w:rPr>
                <w:rFonts w:ascii="Arial" w:cs="Arial" w:eastAsia="Arial" w:hAnsi="Arial"/>
                <w:b/>
                <w:bCs/>
                <w:color w:val="FFFFFF"/>
                <w:sz w:val="22"/>
                <w:szCs w:val="22"/>
              </w:rPr>
              <w:t xml:space="preserve">Stat</w:t>
            </w:r>
          </w:p>
        </w:tc>
        <w:tc>
          <w:tcPr>
            <w:tcW w:type="dxa" w:w="6360"/>
            <w:tcBorders>
              <w:top w:val="single" w:color="CCCCCC" w:sz="1"/>
              <w:left w:val="single" w:color="CCCCCC" w:sz="1"/>
              <w:bottom w:val="single" w:color="CCCCCC" w:sz="1"/>
              <w:right w:val="single" w:color="CCCCCC" w:sz="1"/>
            </w:tcBorders>
            <w:shd w:fill="0D2D5E" w:val="clear"/>
            <w:tcMar>
              <w:top w:type="dxa" w:w="100"/>
              <w:left w:type="dxa" w:w="150"/>
              <w:bottom w:type="dxa" w:w="100"/>
              <w:right w:type="dxa" w:w="150"/>
            </w:tcMar>
          </w:tcPr>
          <w:p>
            <w:r>
              <w:rPr>
                <w:rFonts w:ascii="Arial" w:cs="Arial" w:eastAsia="Arial" w:hAnsi="Arial"/>
                <w:b/>
                <w:bCs/>
                <w:color w:val="FFFFFF"/>
                <w:sz w:val="22"/>
                <w:szCs w:val="22"/>
              </w:rPr>
              <w:t xml:space="preserve">Positioning Implication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56A0"/>
                <w:sz w:val="20"/>
                <w:szCs w:val="20"/>
              </w:rPr>
              <w:t xml:space="preserve">68% recruiters say students lack industrial understanding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Position IV as a direct placement enabler, not just a field trip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56A0"/>
                <w:sz w:val="20"/>
                <w:szCs w:val="20"/>
              </w:rPr>
              <w:t xml:space="preserve">34% higher placement performance for structured IV students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Trainers can claim measurable ROI for their efforts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56A0"/>
                <w:sz w:val="20"/>
                <w:szCs w:val="20"/>
              </w:rPr>
              <w:t xml:space="preserve">12–18 hrs of manual logistics per visit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Time savings is the #1 pain relief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56A0"/>
                <w:sz w:val="20"/>
                <w:szCs w:val="20"/>
              </w:rPr>
              <w:t xml:space="preserve">&lt;20% institutes capture structured IV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EcoSkiller makes trainers early adopters and leaders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1A56A0"/>
                <w:sz w:val="20"/>
                <w:szCs w:val="20"/>
              </w:rPr>
              <w:t xml:space="preserve">&lt;30% institutes do post-visit reflection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Kolb-backed reflection module is a differentiated academic credibility marker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56A0"/>
                <w:sz w:val="20"/>
                <w:szCs w:val="20"/>
              </w:rPr>
              <w:t xml:space="preserve">Faculty time log = workload management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Invisible work becomes visible — career protection angle</w:t>
            </w:r>
          </w:p>
        </w:tc>
      </w:tr>
    </w:tbl>
    <w:p>
      <w:r>
        <w:br w:type="page"/>
      </w:r>
    </w:p>
    <w:p>
      <w:pPr>
        <w:pStyle w:val="Heading1"/>
        <w:spacing w:before="360" w:after="160"/>
      </w:pPr>
      <w:r>
        <w:rPr>
          <w:rFonts w:ascii="Arial" w:cs="Arial" w:eastAsia="Arial" w:hAnsi="Arial"/>
          <w:b/>
          <w:bCs/>
          <w:color w:val="0D2D5E"/>
          <w:sz w:val="36"/>
          <w:szCs w:val="36"/>
        </w:rPr>
        <w:t xml:space="preserve">Understanding the Indian Trainer Psyche</w:t>
      </w:r>
    </w:p>
    <w:p>
      <w:pPr>
        <w:pBdr>
          <w:bottom w:val="single" w:color="1A56A0" w:sz="6" w:space="1"/>
        </w:pBdr>
        <w:spacing w:before="120" w:after="120"/>
      </w:pPr>
      <w:r>
        <w:t xml:space="preserve"/>
      </w:r>
    </w:p>
    <w:p>
      <w:pPr>
        <w:spacing w:before="80" w:after="80"/>
      </w:pPr>
      <w:r>
        <w:rPr>
          <w:rFonts w:ascii="Arial" w:cs="Arial" w:eastAsia="Arial" w:hAnsi="Arial"/>
          <w:sz w:val="22"/>
          <w:szCs w:val="22"/>
        </w:rPr>
        <w:t xml:space="preserve">Effective positioning for Indian trainers must speak to seven core psychological drivers: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Career Protection</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Fear of being caught unprepared by HOD/Principal; anxiety about accreditation cycles; desire for job security through demonstrated value.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Institutional Pride</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Deep desire to make their institute competitive with premier institutions; want to bring 'IIT-level' quality to their campus.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Visibility &amp; Recognition</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Silent frustration at invisible administrative work; hunger for formal acknowledgment of coordination efforts.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Data Credibility</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Aspiration to be seen as a 'data-driven' faculty member; want evidence that defends their work to management.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Community Belonging</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Strong peer-learning orientation; value platforms that connect them with fellow trainers across India.</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Student Impact</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Deepest motivator: seeing their students get placed. Any feature that directly connects trainer action to student placement success creates powerful buy-in.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Time Scarcity</w:t>
            </w:r>
          </w:p>
        </w:tc>
        <w:tc>
          <w:tcPr>
            <w:tcW w:type="dxa" w:w="7360"/>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20"/>
            </w:tcMar>
          </w:tcPr>
          <w:p>
            <w:r>
              <w:rPr>
                <w:rFonts w:ascii="Arial" w:cs="Arial" w:eastAsia="Arial" w:hAnsi="Arial"/>
                <w:sz w:val="20"/>
                <w:szCs w:val="20"/>
              </w:rPr>
              <w:t xml:space="preserve">Perpetually overloaded with teaching, admin, and coordination. Solutions that give back time are immediately valued.</w:t>
            </w:r>
          </w:p>
        </w:tc>
      </w:tr>
    </w:tbl>
    <w:p>
      <w:pPr>
        <w:spacing w:before="40" w:after="0"/>
      </w:pPr>
      <w:r>
        <w:t xml:space="preserve"/>
      </w:r>
    </w:p>
    <w:p>
      <w:r>
        <w:br w:type="page"/>
      </w:r>
    </w:p>
    <w:p>
      <w:pPr>
        <w:pStyle w:val="Heading1"/>
        <w:spacing w:before="360" w:after="160"/>
      </w:pPr>
      <w:r>
        <w:rPr>
          <w:rFonts w:ascii="Arial" w:cs="Arial" w:eastAsia="Arial" w:hAnsi="Arial"/>
          <w:b/>
          <w:bCs/>
          <w:color w:val="0D2D5E"/>
          <w:sz w:val="36"/>
          <w:szCs w:val="36"/>
        </w:rPr>
        <w:t xml:space="preserve">30 Viral Positioning Ideas</w:t>
      </w:r>
    </w:p>
    <w:p>
      <w:pPr>
        <w:pBdr>
          <w:bottom w:val="single" w:color="1A56A0" w:sz="6" w:space="1"/>
        </w:pBdr>
        <w:spacing w:before="120" w:after="120"/>
      </w:pPr>
      <w:r>
        <w:t xml:space="preserve"/>
      </w:r>
    </w:p>
    <w:p>
      <w:pPr>
        <w:spacing w:before="80" w:after="80"/>
      </w:pPr>
      <w:r>
        <w:rPr>
          <w:rFonts w:ascii="Arial" w:cs="Arial" w:eastAsia="Arial" w:hAnsi="Arial"/>
          <w:i/>
          <w:iCs/>
          <w:sz w:val="22"/>
          <w:szCs w:val="22"/>
        </w:rPr>
        <w:t xml:space="preserve">Each idea below includes: the core positioning angle, an Indian-language tagline, a description of the strategy, the psychological trigger it activates, and a concrete viral hook.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180"/>
              <w:bottom w:type="dxa" w:w="80"/>
              <w:right w:type="dxa" w:w="180"/>
            </w:tcMar>
          </w:tcPr>
          <w:p>
            <w:r>
              <w:rPr>
                <w:rFonts w:ascii="Arial" w:cs="Arial" w:eastAsia="Arial" w:hAnsi="Arial"/>
                <w:b/>
                <w:bCs/>
                <w:color w:val="FFFFFF"/>
                <w:sz w:val="26"/>
                <w:szCs w:val="26"/>
              </w:rPr>
              <w:t xml:space="preserve">#1  </w:t>
            </w:r>
            <w:r>
              <w:rPr>
                <w:rFonts w:ascii="Arial" w:cs="Arial" w:eastAsia="Arial" w:hAnsi="Arial"/>
                <w:b/>
                <w:bCs/>
                <w:color w:val="FFFFFF"/>
                <w:sz w:val="26"/>
                <w:szCs w:val="26"/>
              </w:rPr>
              <w:t xml:space="preserve">The 'Zero Paperwork' Promise</w:t>
            </w:r>
            <w:r>
              <w:rPr>
                <w:rFonts w:ascii="Arial" w:cs="Arial" w:eastAsia="Arial" w:hAnsi="Arial"/>
                <w:color w:val="DDEEFF"/>
                <w:sz w:val="20"/>
                <w:szCs w:val="20"/>
              </w:rPr>
              <w:t xml:space="preserve">   [Pain Relief]</w:t>
            </w:r>
          </w:p>
        </w:tc>
      </w:tr>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80"/>
              <w:right w:type="dxa" w:w="180"/>
            </w:tcMar>
          </w:tcPr>
          <w:p>
            <w:r>
              <w:rPr>
                <w:rFonts w:ascii="Arial" w:cs="Arial" w:eastAsia="Arial" w:hAnsi="Arial"/>
                <w:b/>
                <w:bCs/>
                <w:i/>
                <w:iCs/>
                <w:color w:val="0D2D5E"/>
                <w:sz w:val="23"/>
                <w:szCs w:val="23"/>
              </w:rPr>
              <w:t xml:space="preserve">"Aapke haath se kalam chheen lo, aur sirf results do"</w:t>
            </w:r>
          </w:p>
          <w:p>
            <w:pPr>
              <w:spacing w:before="60" w:after="0"/>
            </w:pPr>
            <w:r>
              <w:t xml:space="preserve"/>
            </w:r>
          </w:p>
          <w:p>
            <w:r>
              <w:rPr>
                <w:rFonts w:ascii="Arial" w:cs="Arial" w:eastAsia="Arial" w:hAnsi="Arial"/>
                <w:color w:val="333333"/>
                <w:sz w:val="21"/>
                <w:szCs w:val="21"/>
              </w:rPr>
              <w:t xml:space="preserve">Position the feature as the ultimate paperwork-eliminator. Indian trainers at Tier-2/3 institutes spend 12–18 hours per industrial visit on manual logistics. Lead with the stat: '0 permission slips to chase, 0 attendance registers to carry, 0 compliance documents to draft manually.' Show before/after screenshots comparing a WhatsApp chaos thread vs. one EcoSkiller dashboard.</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are deeply burdened by administrative overload with no recognition. Eliminating 'invisible work' speaks directly to their silent frustration.</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Post a WhatsApp screenshot montage of typical IV chaos with caption: 'Is this your industrial visit planning? There is a better way.' Tag 5 fellow trainers.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180"/>
              <w:bottom w:type="dxa" w:w="80"/>
              <w:right w:type="dxa" w:w="180"/>
            </w:tcMar>
          </w:tcPr>
          <w:p>
            <w:r>
              <w:rPr>
                <w:rFonts w:ascii="Arial" w:cs="Arial" w:eastAsia="Arial" w:hAnsi="Arial"/>
                <w:b/>
                <w:bCs/>
                <w:color w:val="FFFFFF"/>
                <w:sz w:val="26"/>
                <w:szCs w:val="26"/>
              </w:rPr>
              <w:t xml:space="preserve">#2  </w:t>
            </w:r>
            <w:r>
              <w:rPr>
                <w:rFonts w:ascii="Arial" w:cs="Arial" w:eastAsia="Arial" w:hAnsi="Arial"/>
                <w:b/>
                <w:bCs/>
                <w:color w:val="FFFFFF"/>
                <w:sz w:val="26"/>
                <w:szCs w:val="26"/>
              </w:rPr>
              <w:t xml:space="preserve">NAAC/NBA Gold Card</w:t>
            </w:r>
            <w:r>
              <w:rPr>
                <w:rFonts w:ascii="Arial" w:cs="Arial" w:eastAsia="Arial" w:hAnsi="Arial"/>
                <w:color w:val="DDEEFF"/>
                <w:sz w:val="20"/>
                <w:szCs w:val="20"/>
              </w:rPr>
              <w:t xml:space="preserve">   [Career Shield]</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80"/>
              <w:right w:type="dxa" w:w="180"/>
            </w:tcMar>
          </w:tcPr>
          <w:p>
            <w:r>
              <w:rPr>
                <w:rFonts w:ascii="Arial" w:cs="Arial" w:eastAsia="Arial" w:hAnsi="Arial"/>
                <w:b/>
                <w:bCs/>
                <w:i/>
                <w:iCs/>
                <w:color w:val="0D2D5E"/>
                <w:sz w:val="23"/>
                <w:szCs w:val="23"/>
              </w:rPr>
              <w:t xml:space="preserve">"Har industrial visit ek accreditation asset bano"</w:t>
            </w:r>
          </w:p>
          <w:p>
            <w:pPr>
              <w:spacing w:before="60" w:after="0"/>
            </w:pPr>
            <w:r>
              <w:t xml:space="preserve"/>
            </w:r>
          </w:p>
          <w:p>
            <w:r>
              <w:rPr>
                <w:rFonts w:ascii="Arial" w:cs="Arial" w:eastAsia="Arial" w:hAnsi="Arial"/>
                <w:color w:val="333333"/>
                <w:sz w:val="21"/>
                <w:szCs w:val="21"/>
              </w:rPr>
              <w:t xml:space="preserve">Reframe every industrial visit as an automatic NAAC/NBA evidence generator. Indian institute trainers live under the anxiety of accreditation cycles. Position EcoSkiller's documentation module as 'auto-generating NAAC-ready visit reports with one click.' Use language like: 'Next time your NAAC assessor walks in, your industrial visit portfolio is already ready.'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NAAC/NBA compliance is existential anxiety for every faculty in India. Offering relief from this stress creates immediate, deep value perception.</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Create a post: 'Your next NAAC review is coming. How many industrial visit outcome reports do you have ready? EcoSkiller auto-generates them for you.'</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1A8B" w:val="clear"/>
            <w:tcMar>
              <w:top w:type="dxa" w:w="120"/>
              <w:left w:type="dxa" w:w="180"/>
              <w:bottom w:type="dxa" w:w="80"/>
              <w:right w:type="dxa" w:w="180"/>
            </w:tcMar>
          </w:tcPr>
          <w:p>
            <w:r>
              <w:rPr>
                <w:rFonts w:ascii="Arial" w:cs="Arial" w:eastAsia="Arial" w:hAnsi="Arial"/>
                <w:b/>
                <w:bCs/>
                <w:color w:val="FFFFFF"/>
                <w:sz w:val="26"/>
                <w:szCs w:val="26"/>
              </w:rPr>
              <w:t xml:space="preserve">#3  </w:t>
            </w:r>
            <w:r>
              <w:rPr>
                <w:rFonts w:ascii="Arial" w:cs="Arial" w:eastAsia="Arial" w:hAnsi="Arial"/>
                <w:b/>
                <w:bCs/>
                <w:color w:val="FFFFFF"/>
                <w:sz w:val="26"/>
                <w:szCs w:val="26"/>
              </w:rPr>
              <w:t xml:space="preserve">The 'Industry-Ready Batch' Badge</w:t>
            </w:r>
            <w:r>
              <w:rPr>
                <w:rFonts w:ascii="Arial" w:cs="Arial" w:eastAsia="Arial" w:hAnsi="Arial"/>
                <w:color w:val="DDEEFF"/>
                <w:sz w:val="20"/>
                <w:szCs w:val="20"/>
              </w:rPr>
              <w:t xml:space="preserve">   [Status &amp; Pride]</w:t>
            </w:r>
          </w:p>
        </w:tc>
      </w:tr>
      <w:tr>
        <w:tc>
          <w:tcPr>
            <w:tcW w:type="dxa" w:w="9360"/>
            <w:tcBorders>
              <w:top w:val="single" w:color="CCCCCC" w:sz="1"/>
              <w:left w:val="single" w:color="CCCCCC" w:sz="1"/>
              <w:bottom w:val="single" w:color="CCCCCC" w:sz="1"/>
              <w:right w:val="single" w:color="CCCCCC" w:sz="1"/>
            </w:tcBorders>
            <w:shd w:fill="F5E8F5" w:val="clear"/>
            <w:tcMar>
              <w:top w:type="dxa" w:w="100"/>
              <w:left w:type="dxa" w:w="180"/>
              <w:bottom w:type="dxa" w:w="80"/>
              <w:right w:type="dxa" w:w="180"/>
            </w:tcMar>
          </w:tcPr>
          <w:p>
            <w:r>
              <w:rPr>
                <w:rFonts w:ascii="Arial" w:cs="Arial" w:eastAsia="Arial" w:hAnsi="Arial"/>
                <w:b/>
                <w:bCs/>
                <w:i/>
                <w:iCs/>
                <w:color w:val="0D2D5E"/>
                <w:sz w:val="23"/>
                <w:szCs w:val="23"/>
              </w:rPr>
              <w:t xml:space="preserve">"Mera batch industry-ready hai — aur ab ye prove kar sakta hun"</w:t>
            </w:r>
          </w:p>
          <w:p>
            <w:pPr>
              <w:spacing w:before="60" w:after="0"/>
            </w:pPr>
            <w:r>
              <w:t xml:space="preserve"/>
            </w:r>
          </w:p>
          <w:p>
            <w:r>
              <w:rPr>
                <w:rFonts w:ascii="Arial" w:cs="Arial" w:eastAsia="Arial" w:hAnsi="Arial"/>
                <w:color w:val="333333"/>
                <w:sz w:val="21"/>
                <w:szCs w:val="21"/>
              </w:rPr>
              <w:t xml:space="preserve">Position the feature as giving trainers the power to prove student industry-readiness with data. Trainers who use EcoSkiller can share a 'Visit-Ready Student Index' — a score for each batch based on pre-visit preparation completion, observation depth scores, and post-visit reflection quality. This becomes a trainer's badge of pride.</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deeply value being seen as 'producing results.' Data that proves their batch's quality elevates their professional identity within their institute.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Share a sample 'Industry Readiness Report' screenshot with caption: 'This trainer's batch scored 89% on industrial visit readiness. What does YOUR batch score?'</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C45" w:val="clear"/>
            <w:tcMar>
              <w:top w:type="dxa" w:w="120"/>
              <w:left w:type="dxa" w:w="180"/>
              <w:bottom w:type="dxa" w:w="80"/>
              <w:right w:type="dxa" w:w="180"/>
            </w:tcMar>
          </w:tcPr>
          <w:p>
            <w:r>
              <w:rPr>
                <w:rFonts w:ascii="Arial" w:cs="Arial" w:eastAsia="Arial" w:hAnsi="Arial"/>
                <w:b/>
                <w:bCs/>
                <w:color w:val="FFFFFF"/>
                <w:sz w:val="26"/>
                <w:szCs w:val="26"/>
              </w:rPr>
              <w:t xml:space="preserve">#4  </w:t>
            </w:r>
            <w:r>
              <w:rPr>
                <w:rFonts w:ascii="Arial" w:cs="Arial" w:eastAsia="Arial" w:hAnsi="Arial"/>
                <w:b/>
                <w:bCs/>
                <w:color w:val="FFFFFF"/>
                <w:sz w:val="26"/>
                <w:szCs w:val="26"/>
              </w:rPr>
              <w:t xml:space="preserve">The 'Student Got Placed Because of This Visit' Story</w:t>
            </w:r>
            <w:r>
              <w:rPr>
                <w:rFonts w:ascii="Arial" w:cs="Arial" w:eastAsia="Arial" w:hAnsi="Arial"/>
                <w:color w:val="DDEEFF"/>
                <w:sz w:val="20"/>
                <w:szCs w:val="20"/>
              </w:rPr>
              <w:t xml:space="preserve">   [Social Proof]</w:t>
            </w:r>
          </w:p>
        </w:tc>
      </w:tr>
      <w:tr>
        <w:tc>
          <w:tcPr>
            <w:tcW w:type="dxa" w:w="9360"/>
            <w:tcBorders>
              <w:top w:val="single" w:color="CCCCCC" w:sz="1"/>
              <w:left w:val="single" w:color="CCCCCC" w:sz="1"/>
              <w:bottom w:val="single" w:color="CCCCCC" w:sz="1"/>
              <w:right w:val="single" w:color="CCCCCC" w:sz="1"/>
            </w:tcBorders>
            <w:shd w:fill="E8F5ED" w:val="clear"/>
            <w:tcMar>
              <w:top w:type="dxa" w:w="100"/>
              <w:left w:type="dxa" w:w="180"/>
              <w:bottom w:type="dxa" w:w="80"/>
              <w:right w:type="dxa" w:w="180"/>
            </w:tcMar>
          </w:tcPr>
          <w:p>
            <w:r>
              <w:rPr>
                <w:rFonts w:ascii="Arial" w:cs="Arial" w:eastAsia="Arial" w:hAnsi="Arial"/>
                <w:b/>
                <w:bCs/>
                <w:i/>
                <w:iCs/>
                <w:color w:val="0D2D5E"/>
                <w:sz w:val="23"/>
                <w:szCs w:val="23"/>
              </w:rPr>
              <w:t xml:space="preserve">"Ek industrial visit ne uski placement fix ki"</w:t>
            </w:r>
          </w:p>
          <w:p>
            <w:pPr>
              <w:spacing w:before="60" w:after="0"/>
            </w:pPr>
            <w:r>
              <w:t xml:space="preserve"/>
            </w:r>
          </w:p>
          <w:p>
            <w:r>
              <w:rPr>
                <w:rFonts w:ascii="Arial" w:cs="Arial" w:eastAsia="Arial" w:hAnsi="Arial"/>
                <w:color w:val="333333"/>
                <w:sz w:val="21"/>
                <w:szCs w:val="21"/>
              </w:rPr>
              <w:t xml:space="preserve">Collect and amplify trainer success stories where an industrial visit documented on EcoSkiller directly contributed to a student's placement. The student's visit portfolio, reflection, and observed skills were visible to employers. Create a story format: 'Ramesh coordinated a visit to XYZ factory. The visit documentation became part of Priya's placement profile. She was shortlisted.' Make it specific, regional, and real.</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measure their success through student placement. A direct causal link between their IV coordination work and a student's placement outcome is the ultimate motivator.</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Series format: 'Industrial Visit to Placement' — real micro-stories from trainers across India. Ask trainers to share theirs with #IVtoPlacement.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20"/>
              <w:left w:type="dxa" w:w="180"/>
              <w:bottom w:type="dxa" w:w="80"/>
              <w:right w:type="dxa" w:w="180"/>
            </w:tcMar>
          </w:tcPr>
          <w:p>
            <w:r>
              <w:rPr>
                <w:rFonts w:ascii="Arial" w:cs="Arial" w:eastAsia="Arial" w:hAnsi="Arial"/>
                <w:b/>
                <w:bCs/>
                <w:color w:val="FFFFFF"/>
                <w:sz w:val="26"/>
                <w:szCs w:val="26"/>
              </w:rPr>
              <w:t xml:space="preserve">#5  </w:t>
            </w:r>
            <w:r>
              <w:rPr>
                <w:rFonts w:ascii="Arial" w:cs="Arial" w:eastAsia="Arial" w:hAnsi="Arial"/>
                <w:b/>
                <w:bCs/>
                <w:color w:val="FFFFFF"/>
                <w:sz w:val="26"/>
                <w:szCs w:val="26"/>
              </w:rPr>
              <w:t xml:space="preserve">The 'I Finished in 2 Hours, Not 2 Days' Flex</w:t>
            </w:r>
            <w:r>
              <w:rPr>
                <w:rFonts w:ascii="Arial" w:cs="Arial" w:eastAsia="Arial" w:hAnsi="Arial"/>
                <w:color w:val="DDEEFF"/>
                <w:sz w:val="20"/>
                <w:szCs w:val="20"/>
              </w:rPr>
              <w:t xml:space="preserve">   [Efficiency Proof]</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80"/>
              <w:right w:type="dxa" w:w="180"/>
            </w:tcMar>
          </w:tcPr>
          <w:p>
            <w:r>
              <w:rPr>
                <w:rFonts w:ascii="Arial" w:cs="Arial" w:eastAsia="Arial" w:hAnsi="Arial"/>
                <w:b/>
                <w:bCs/>
                <w:i/>
                <w:iCs/>
                <w:color w:val="0D2D5E"/>
                <w:sz w:val="23"/>
                <w:szCs w:val="23"/>
              </w:rPr>
              <w:t xml:space="preserve">"Jo kaam 2 din lagta tha, wo 2 ghante mein ho gaya"</w:t>
            </w:r>
          </w:p>
          <w:p>
            <w:pPr>
              <w:spacing w:before="60" w:after="0"/>
            </w:pPr>
            <w:r>
              <w:t xml:space="preserve"/>
            </w:r>
          </w:p>
          <w:p>
            <w:r>
              <w:rPr>
                <w:rFonts w:ascii="Arial" w:cs="Arial" w:eastAsia="Arial" w:hAnsi="Arial"/>
                <w:color w:val="333333"/>
                <w:sz w:val="21"/>
                <w:szCs w:val="21"/>
              </w:rPr>
              <w:t xml:space="preserve">Create a specific time-savings story. Show a trainer completing the full industrial visit setup — company coordination, student briefing, objective setting, parent notification, permission documentation — in a 2-hour session on EcoSkiller. Make the '2 hours vs. 2 days' contrast visceral with a time-lapse style walkthrough.</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Time is the most precious resource for overworked faculty in India. Concrete time savings (not vague 'saves time') create immediate resonance.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Short-form video: Trainer does a live timer challenge — sets up an entire IV on EcoSkiller in under 2 hours. Comments ask: 'How long does it take you currently?'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180"/>
              <w:bottom w:type="dxa" w:w="80"/>
              <w:right w:type="dxa" w:w="180"/>
            </w:tcMar>
          </w:tcPr>
          <w:p>
            <w:r>
              <w:rPr>
                <w:rFonts w:ascii="Arial" w:cs="Arial" w:eastAsia="Arial" w:hAnsi="Arial"/>
                <w:b/>
                <w:bCs/>
                <w:color w:val="FFFFFF"/>
                <w:sz w:val="26"/>
                <w:szCs w:val="26"/>
              </w:rPr>
              <w:t xml:space="preserve">#6  </w:t>
            </w:r>
            <w:r>
              <w:rPr>
                <w:rFonts w:ascii="Arial" w:cs="Arial" w:eastAsia="Arial" w:hAnsi="Arial"/>
                <w:b/>
                <w:bCs/>
                <w:color w:val="FFFFFF"/>
                <w:sz w:val="26"/>
                <w:szCs w:val="26"/>
              </w:rPr>
              <w:t xml:space="preserve">The 'Principal Will Ask, You'll Have the Answer' Frame</w:t>
            </w:r>
            <w:r>
              <w:rPr>
                <w:rFonts w:ascii="Arial" w:cs="Arial" w:eastAsia="Arial" w:hAnsi="Arial"/>
                <w:color w:val="DDEEFF"/>
                <w:sz w:val="20"/>
                <w:szCs w:val="20"/>
              </w:rPr>
              <w:t xml:space="preserve">   [Career Shield]</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80"/>
              <w:right w:type="dxa" w:w="180"/>
            </w:tcMar>
          </w:tcPr>
          <w:p>
            <w:r>
              <w:rPr>
                <w:rFonts w:ascii="Arial" w:cs="Arial" w:eastAsia="Arial" w:hAnsi="Arial"/>
                <w:b/>
                <w:bCs/>
                <w:i/>
                <w:iCs/>
                <w:color w:val="0D2D5E"/>
                <w:sz w:val="23"/>
                <w:szCs w:val="23"/>
              </w:rPr>
              <w:t xml:space="preserve">"Principal ne poocha — aapke paas jawab tha"</w:t>
            </w:r>
          </w:p>
          <w:p>
            <w:pPr>
              <w:spacing w:before="60" w:after="0"/>
            </w:pPr>
            <w:r>
              <w:t xml:space="preserve"/>
            </w:r>
          </w:p>
          <w:p>
            <w:r>
              <w:rPr>
                <w:rFonts w:ascii="Arial" w:cs="Arial" w:eastAsia="Arial" w:hAnsi="Arial"/>
                <w:color w:val="333333"/>
                <w:sz w:val="21"/>
                <w:szCs w:val="21"/>
              </w:rPr>
              <w:t xml:space="preserve">Indian trainers fear being caught unprepared by their HOD or Principal. Position EcoSkiller as the trainer's 'always prepared' shield. 'When your Principal asks for the last 5 industrial visit outcomes, you pull it up in 10 seconds.' Frame it as career protection, not just efficiency.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Hierarchy awareness is central to Indian workplace psychology. Trainers want to look competent in front of authority. This directly addresses that anxiety.</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'Your HOD just called an emergency meeting about accreditation documentation. You have 10 minutes. Are you ready?' — followed by EcoSkiller demo.</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D4037" w:val="clear"/>
            <w:tcMar>
              <w:top w:type="dxa" w:w="120"/>
              <w:left w:type="dxa" w:w="180"/>
              <w:bottom w:type="dxa" w:w="80"/>
              <w:right w:type="dxa" w:w="180"/>
            </w:tcMar>
          </w:tcPr>
          <w:p>
            <w:r>
              <w:rPr>
                <w:rFonts w:ascii="Arial" w:cs="Arial" w:eastAsia="Arial" w:hAnsi="Arial"/>
                <w:b/>
                <w:bCs/>
                <w:color w:val="FFFFFF"/>
                <w:sz w:val="26"/>
                <w:szCs w:val="26"/>
              </w:rPr>
              <w:t xml:space="preserve">#7  </w:t>
            </w:r>
            <w:r>
              <w:rPr>
                <w:rFonts w:ascii="Arial" w:cs="Arial" w:eastAsia="Arial" w:hAnsi="Arial"/>
                <w:b/>
                <w:bCs/>
                <w:color w:val="FFFFFF"/>
                <w:sz w:val="26"/>
                <w:szCs w:val="26"/>
              </w:rPr>
              <w:t xml:space="preserve">The Batch-to-Batch Legacy Builder</w:t>
            </w:r>
            <w:r>
              <w:rPr>
                <w:rFonts w:ascii="Arial" w:cs="Arial" w:eastAsia="Arial" w:hAnsi="Arial"/>
                <w:color w:val="DDEEFF"/>
                <w:sz w:val="20"/>
                <w:szCs w:val="20"/>
              </w:rPr>
              <w:t xml:space="preserve">   [Legacy &amp; Impact]</w:t>
            </w:r>
          </w:p>
        </w:tc>
      </w:tr>
      <w:tr>
        <w:tc>
          <w:tcPr>
            <w:tcW w:type="dxa" w:w="9360"/>
            <w:tcBorders>
              <w:top w:val="single" w:color="CCCCCC" w:sz="1"/>
              <w:left w:val="single" w:color="CCCCCC" w:sz="1"/>
              <w:bottom w:val="single" w:color="CCCCCC" w:sz="1"/>
              <w:right w:val="single" w:color="CCCCCC" w:sz="1"/>
            </w:tcBorders>
            <w:shd w:fill="EFEBE9" w:val="clear"/>
            <w:tcMar>
              <w:top w:type="dxa" w:w="100"/>
              <w:left w:type="dxa" w:w="180"/>
              <w:bottom w:type="dxa" w:w="80"/>
              <w:right w:type="dxa" w:w="180"/>
            </w:tcMar>
          </w:tcPr>
          <w:p>
            <w:r>
              <w:rPr>
                <w:rFonts w:ascii="Arial" w:cs="Arial" w:eastAsia="Arial" w:hAnsi="Arial"/>
                <w:b/>
                <w:bCs/>
                <w:i/>
                <w:iCs/>
                <w:color w:val="0D2D5E"/>
                <w:sz w:val="23"/>
                <w:szCs w:val="23"/>
              </w:rPr>
              <w:t xml:space="preserve">"Mera kiya hua kaam agle batch ke liye bhi kaam aa raha hai"</w:t>
            </w:r>
          </w:p>
          <w:p>
            <w:pPr>
              <w:spacing w:before="60" w:after="0"/>
            </w:pPr>
            <w:r>
              <w:t xml:space="preserve"/>
            </w:r>
          </w:p>
          <w:p>
            <w:r>
              <w:rPr>
                <w:rFonts w:ascii="Arial" w:cs="Arial" w:eastAsia="Arial" w:hAnsi="Arial"/>
                <w:color w:val="333333"/>
                <w:sz w:val="21"/>
                <w:szCs w:val="21"/>
              </w:rPr>
              <w:t xml:space="preserve">Highlight EcoSkiller's template reuse engine. Every visit plan, objective set, and task library a trainer creates is saved and usable for the next batch. Frame it as 'building your industrial visit legacy.' Each year, the system gets smarter with the trainer's accumulated work. This resonates deeply with senior faculty who want to leave a system behind.</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Senior Indian trainers value legacy and systematization. The idea that their effort compounds over years (rather than restarting each time) is deeply motivating.</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Post: 'Year 1 you built the visit plan. Year 2 it's already done. Year 3 your juniors use your template. EcoSkiller builds your industrial visit legacy.'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180"/>
              <w:bottom w:type="dxa" w:w="80"/>
              <w:right w:type="dxa" w:w="180"/>
            </w:tcMar>
          </w:tcPr>
          <w:p>
            <w:r>
              <w:rPr>
                <w:rFonts w:ascii="Arial" w:cs="Arial" w:eastAsia="Arial" w:hAnsi="Arial"/>
                <w:b/>
                <w:bCs/>
                <w:color w:val="FFFFFF"/>
                <w:sz w:val="26"/>
                <w:szCs w:val="26"/>
              </w:rPr>
              <w:t xml:space="preserve">#8  </w:t>
            </w:r>
            <w:r>
              <w:rPr>
                <w:rFonts w:ascii="Arial" w:cs="Arial" w:eastAsia="Arial" w:hAnsi="Arial"/>
                <w:b/>
                <w:bCs/>
                <w:color w:val="FFFFFF"/>
                <w:sz w:val="26"/>
                <w:szCs w:val="26"/>
              </w:rPr>
              <w:t xml:space="preserve">The 'Parents Stop Calling Me' Relief</w:t>
            </w:r>
            <w:r>
              <w:rPr>
                <w:rFonts w:ascii="Arial" w:cs="Arial" w:eastAsia="Arial" w:hAnsi="Arial"/>
                <w:color w:val="DDEEFF"/>
                <w:sz w:val="20"/>
                <w:szCs w:val="20"/>
              </w:rPr>
              <w:t xml:space="preserve">   [Pain Relief]</w:t>
            </w:r>
          </w:p>
        </w:tc>
      </w:tr>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80"/>
              <w:right w:type="dxa" w:w="180"/>
            </w:tcMar>
          </w:tcPr>
          <w:p>
            <w:r>
              <w:rPr>
                <w:rFonts w:ascii="Arial" w:cs="Arial" w:eastAsia="Arial" w:hAnsi="Arial"/>
                <w:b/>
                <w:bCs/>
                <w:i/>
                <w:iCs/>
                <w:color w:val="0D2D5E"/>
                <w:sz w:val="23"/>
                <w:szCs w:val="23"/>
              </w:rPr>
              <w:t xml:space="preserve">"Parent ka ek bhi call nahi aaya visit ke din"</w:t>
            </w:r>
          </w:p>
          <w:p>
            <w:pPr>
              <w:spacing w:before="60" w:after="0"/>
            </w:pPr>
            <w:r>
              <w:t xml:space="preserve"/>
            </w:r>
          </w:p>
          <w:p>
            <w:r>
              <w:rPr>
                <w:rFonts w:ascii="Arial" w:cs="Arial" w:eastAsia="Arial" w:hAnsi="Arial"/>
                <w:color w:val="333333"/>
                <w:sz w:val="21"/>
                <w:szCs w:val="21"/>
              </w:rPr>
              <w:t xml:space="preserve">Trainers in Tier-2/3 institutes are perpetually overwhelmed by worried parents calling during industrial visits. EcoSkiller's parent live-update module sends automated checkpoint updates. Position this as 'the feature that gives you silence on visit day.' The parent doesn't call because they already know their child arrived, had lunch, and is departing safely.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The emotional and administrative burden of managing parent anxiety is a uniquely intense pain point for Indian trainers managing first-generation college students.</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Relatable meme: 'During industrial visit: 47 missed calls from parents. After EcoSkiller parent updates: 0 calls.' Share with #TrainerLife.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D5E" w:val="clear"/>
            <w:tcMar>
              <w:top w:type="dxa" w:w="120"/>
              <w:left w:type="dxa" w:w="180"/>
              <w:bottom w:type="dxa" w:w="80"/>
              <w:right w:type="dxa" w:w="180"/>
            </w:tcMar>
          </w:tcPr>
          <w:p>
            <w:r>
              <w:rPr>
                <w:rFonts w:ascii="Arial" w:cs="Arial" w:eastAsia="Arial" w:hAnsi="Arial"/>
                <w:b/>
                <w:bCs/>
                <w:color w:val="FFFFFF"/>
                <w:sz w:val="26"/>
                <w:szCs w:val="26"/>
              </w:rPr>
              <w:t xml:space="preserve">#9  </w:t>
            </w:r>
            <w:r>
              <w:rPr>
                <w:rFonts w:ascii="Arial" w:cs="Arial" w:eastAsia="Arial" w:hAnsi="Arial"/>
                <w:b/>
                <w:bCs/>
                <w:color w:val="FFFFFF"/>
                <w:sz w:val="26"/>
                <w:szCs w:val="26"/>
              </w:rPr>
              <w:t xml:space="preserve">The 'Students Actually Learned Something' Revolution</w:t>
            </w:r>
            <w:r>
              <w:rPr>
                <w:rFonts w:ascii="Arial" w:cs="Arial" w:eastAsia="Arial" w:hAnsi="Arial"/>
                <w:color w:val="DDEEFF"/>
                <w:sz w:val="20"/>
                <w:szCs w:val="20"/>
              </w:rPr>
              <w:t xml:space="preserve">   [Purpose &amp; Identity]</w:t>
            </w:r>
          </w:p>
        </w:tc>
      </w:tr>
      <w:tr>
        <w:tc>
          <w:tcPr>
            <w:tcW w:type="dxa" w:w="9360"/>
            <w:tcBorders>
              <w:top w:val="single" w:color="CCCCCC" w:sz="1"/>
              <w:left w:val="single" w:color="CCCCCC" w:sz="1"/>
              <w:bottom w:val="single" w:color="CCCCCC" w:sz="1"/>
              <w:right w:val="single" w:color="CCCCCC" w:sz="1"/>
            </w:tcBorders>
            <w:shd w:fill="E8EAF6" w:val="clear"/>
            <w:tcMar>
              <w:top w:type="dxa" w:w="100"/>
              <w:left w:type="dxa" w:w="180"/>
              <w:bottom w:type="dxa" w:w="80"/>
              <w:right w:type="dxa" w:w="180"/>
            </w:tcMar>
          </w:tcPr>
          <w:p>
            <w:r>
              <w:rPr>
                <w:rFonts w:ascii="Arial" w:cs="Arial" w:eastAsia="Arial" w:hAnsi="Arial"/>
                <w:b/>
                <w:bCs/>
                <w:i/>
                <w:iCs/>
                <w:color w:val="0D2D5E"/>
                <w:sz w:val="23"/>
                <w:szCs w:val="23"/>
              </w:rPr>
              <w:t xml:space="preserve">"Pehli baar laga ki industrial visit waste nahi gayi"</w:t>
            </w:r>
          </w:p>
          <w:p>
            <w:pPr>
              <w:spacing w:before="60" w:after="0"/>
            </w:pPr>
            <w:r>
              <w:t xml:space="preserve"/>
            </w:r>
          </w:p>
          <w:p>
            <w:r>
              <w:rPr>
                <w:rFonts w:ascii="Arial" w:cs="Arial" w:eastAsia="Arial" w:hAnsi="Arial"/>
                <w:color w:val="333333"/>
                <w:sz w:val="21"/>
                <w:szCs w:val="21"/>
              </w:rPr>
              <w:t xml:space="preserve">Most industrial visits in India are glorified picnics. Position EcoSkiller as the tool that finally makes visits educationally meaningful. Use the stat from the document: 'Students with structured IV experience show 34% higher performance in technical placement rounds.' Offer trainers the identity: 'Be the trainer who runs visits that actually change careers.'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have internalized guilt that their industrial visits are low-quality. Offering them a tool that validates and elevates their purpose unlocks strong emotional buy-in.</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Bold statement post: 'Most industrial visits in India are expensive outings. Here's how EcoSkiller trainers run visits that change student careers.' Data-backed thread.</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5EA7" w:val="clear"/>
            <w:tcMar>
              <w:top w:type="dxa" w:w="120"/>
              <w:left w:type="dxa" w:w="180"/>
              <w:bottom w:type="dxa" w:w="80"/>
              <w:right w:type="dxa" w:w="180"/>
            </w:tcMar>
          </w:tcPr>
          <w:p>
            <w:r>
              <w:rPr>
                <w:rFonts w:ascii="Arial" w:cs="Arial" w:eastAsia="Arial" w:hAnsi="Arial"/>
                <w:b/>
                <w:bCs/>
                <w:color w:val="FFFFFF"/>
                <w:sz w:val="26"/>
                <w:szCs w:val="26"/>
              </w:rPr>
              <w:t xml:space="preserve">#10  </w:t>
            </w:r>
            <w:r>
              <w:rPr>
                <w:rFonts w:ascii="Arial" w:cs="Arial" w:eastAsia="Arial" w:hAnsi="Arial"/>
                <w:b/>
                <w:bCs/>
                <w:color w:val="FFFFFF"/>
                <w:sz w:val="26"/>
                <w:szCs w:val="26"/>
              </w:rPr>
              <w:t xml:space="preserve">The 'Certificate of Excellence in IV Management' Gambit</w:t>
            </w:r>
            <w:r>
              <w:rPr>
                <w:rFonts w:ascii="Arial" w:cs="Arial" w:eastAsia="Arial" w:hAnsi="Arial"/>
                <w:color w:val="DDEEFF"/>
                <w:sz w:val="20"/>
                <w:szCs w:val="20"/>
              </w:rPr>
              <w:t xml:space="preserve">   [Gamification &amp; Status]</w:t>
            </w:r>
          </w:p>
        </w:tc>
      </w:tr>
      <w:tr>
        <w:tc>
          <w:tcPr>
            <w:tcW w:type="dxa" w:w="9360"/>
            <w:tcBorders>
              <w:top w:val="single" w:color="CCCCCC" w:sz="1"/>
              <w:left w:val="single" w:color="CCCCCC" w:sz="1"/>
              <w:bottom w:val="single" w:color="CCCCCC" w:sz="1"/>
              <w:right w:val="single" w:color="CCCCCC" w:sz="1"/>
            </w:tcBorders>
            <w:shd w:fill="F3E5F5" w:val="clear"/>
            <w:tcMar>
              <w:top w:type="dxa" w:w="100"/>
              <w:left w:type="dxa" w:w="180"/>
              <w:bottom w:type="dxa" w:w="80"/>
              <w:right w:type="dxa" w:w="180"/>
            </w:tcMar>
          </w:tcPr>
          <w:p>
            <w:r>
              <w:rPr>
                <w:rFonts w:ascii="Arial" w:cs="Arial" w:eastAsia="Arial" w:hAnsi="Arial"/>
                <w:b/>
                <w:bCs/>
                <w:i/>
                <w:iCs/>
                <w:color w:val="0D2D5E"/>
                <w:sz w:val="23"/>
                <w:szCs w:val="23"/>
              </w:rPr>
              <w:t xml:space="preserve">"Mere naam ke saath ek aur achievement"</w:t>
            </w:r>
          </w:p>
          <w:p>
            <w:pPr>
              <w:spacing w:before="60" w:after="0"/>
            </w:pPr>
            <w:r>
              <w:t xml:space="preserve"/>
            </w:r>
          </w:p>
          <w:p>
            <w:r>
              <w:rPr>
                <w:rFonts w:ascii="Arial" w:cs="Arial" w:eastAsia="Arial" w:hAnsi="Arial"/>
                <w:color w:val="333333"/>
                <w:sz w:val="21"/>
                <w:szCs w:val="21"/>
              </w:rPr>
              <w:t xml:space="preserve">Create an EcoSkiller 'Industrial Visit Excellence Badge' for trainers who complete 5+ fully documented visits on the platform. The badge appears on their trainer profile and can be shared on LinkedIn. Indian trainers are highly motivated by formal recognition and certifiable achievements that can be added to CVs.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Certificate and badge culture is deeply embedded in Indian professional psychology. A verifiable digital badge on LinkedIn elevates professional identity.</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LinkedIn post template: 'Proud to receive the EcoSkiller Industrial Visit Excellence Badge for coordinating 5+ structured industrial visits. #FacultyDevelopment #EcoSkiller'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20"/>
              <w:left w:type="dxa" w:w="180"/>
              <w:bottom w:type="dxa" w:w="80"/>
              <w:right w:type="dxa" w:w="180"/>
            </w:tcMar>
          </w:tcPr>
          <w:p>
            <w:r>
              <w:rPr>
                <w:rFonts w:ascii="Arial" w:cs="Arial" w:eastAsia="Arial" w:hAnsi="Arial"/>
                <w:b/>
                <w:bCs/>
                <w:color w:val="FFFFFF"/>
                <w:sz w:val="26"/>
                <w:szCs w:val="26"/>
              </w:rPr>
              <w:t xml:space="preserve">#11  </w:t>
            </w:r>
            <w:r>
              <w:rPr>
                <w:rFonts w:ascii="Arial" w:cs="Arial" w:eastAsia="Arial" w:hAnsi="Arial"/>
                <w:b/>
                <w:bCs/>
                <w:color w:val="FFFFFF"/>
                <w:sz w:val="26"/>
                <w:szCs w:val="26"/>
              </w:rPr>
              <w:t xml:space="preserve">The 'Compare Your Institute' Benchmark Drop</w:t>
            </w:r>
            <w:r>
              <w:rPr>
                <w:rFonts w:ascii="Arial" w:cs="Arial" w:eastAsia="Arial" w:hAnsi="Arial"/>
                <w:color w:val="DDEEFF"/>
                <w:sz w:val="20"/>
                <w:szCs w:val="20"/>
              </w:rPr>
              <w:t xml:space="preserve">   [Aspiration &amp; FOMO]</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80"/>
              <w:right w:type="dxa" w:w="180"/>
            </w:tcMar>
          </w:tcPr>
          <w:p>
            <w:r>
              <w:rPr>
                <w:rFonts w:ascii="Arial" w:cs="Arial" w:eastAsia="Arial" w:hAnsi="Arial"/>
                <w:b/>
                <w:bCs/>
                <w:i/>
                <w:iCs/>
                <w:color w:val="0D2D5E"/>
                <w:sz w:val="23"/>
                <w:szCs w:val="23"/>
              </w:rPr>
              <w:t xml:space="preserve">"Kya aapka institute IIT ke barabar industrial visit conduct kar raha hai?"</w:t>
            </w:r>
          </w:p>
          <w:p>
            <w:pPr>
              <w:spacing w:before="60" w:after="0"/>
            </w:pPr>
            <w:r>
              <w:t xml:space="preserve"/>
            </w:r>
          </w:p>
          <w:p>
            <w:r>
              <w:rPr>
                <w:rFonts w:ascii="Arial" w:cs="Arial" w:eastAsia="Arial" w:hAnsi="Arial"/>
                <w:color w:val="333333"/>
                <w:sz w:val="21"/>
                <w:szCs w:val="21"/>
              </w:rPr>
              <w:t xml:space="preserve">Release anonymized benchmarking data: 'Top-performing institutes conduct X structured industrial visits per semester with Y% student reflection completion.' Let trainers see where their institute stands. Frame it as: 'Now any institute can run visits at the quality level of India's best institutions.'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Tier-2/3 institute faculty carry deep aspiration to match premier institution quality. Benchmarking data activates this aspiration while offering a tangible path to close the gap.</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Infographic: 'How does your institute's industrial visit quality compare to top Indian campuses?' Include a free benchmarking assessment link.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95C" w:val="clear"/>
            <w:tcMar>
              <w:top w:type="dxa" w:w="120"/>
              <w:left w:type="dxa" w:w="180"/>
              <w:bottom w:type="dxa" w:w="80"/>
              <w:right w:type="dxa" w:w="180"/>
            </w:tcMar>
          </w:tcPr>
          <w:p>
            <w:r>
              <w:rPr>
                <w:rFonts w:ascii="Arial" w:cs="Arial" w:eastAsia="Arial" w:hAnsi="Arial"/>
                <w:b/>
                <w:bCs/>
                <w:color w:val="FFFFFF"/>
                <w:sz w:val="26"/>
                <w:szCs w:val="26"/>
              </w:rPr>
              <w:t xml:space="preserve">#12  </w:t>
            </w:r>
            <w:r>
              <w:rPr>
                <w:rFonts w:ascii="Arial" w:cs="Arial" w:eastAsia="Arial" w:hAnsi="Arial"/>
                <w:b/>
                <w:bCs/>
                <w:color w:val="FFFFFF"/>
                <w:sz w:val="26"/>
                <w:szCs w:val="26"/>
              </w:rPr>
              <w:t xml:space="preserve">The 'HOD Forward' Strategy</w:t>
            </w:r>
            <w:r>
              <w:rPr>
                <w:rFonts w:ascii="Arial" w:cs="Arial" w:eastAsia="Arial" w:hAnsi="Arial"/>
                <w:color w:val="DDEEFF"/>
                <w:sz w:val="20"/>
                <w:szCs w:val="20"/>
              </w:rPr>
              <w:t xml:space="preserve">   [Internal Champion]</w:t>
            </w:r>
          </w:p>
        </w:tc>
      </w:tr>
      <w:tr>
        <w:tc>
          <w:tcPr>
            <w:tcW w:type="dxa" w:w="9360"/>
            <w:tcBorders>
              <w:top w:val="single" w:color="CCCCCC" w:sz="1"/>
              <w:left w:val="single" w:color="CCCCCC" w:sz="1"/>
              <w:bottom w:val="single" w:color="CCCCCC" w:sz="1"/>
              <w:right w:val="single" w:color="CCCCCC" w:sz="1"/>
            </w:tcBorders>
            <w:shd w:fill="E0F2F1" w:val="clear"/>
            <w:tcMar>
              <w:top w:type="dxa" w:w="100"/>
              <w:left w:type="dxa" w:w="180"/>
              <w:bottom w:type="dxa" w:w="80"/>
              <w:right w:type="dxa" w:w="180"/>
            </w:tcMar>
          </w:tcPr>
          <w:p>
            <w:r>
              <w:rPr>
                <w:rFonts w:ascii="Arial" w:cs="Arial" w:eastAsia="Arial" w:hAnsi="Arial"/>
                <w:b/>
                <w:bCs/>
                <w:i/>
                <w:iCs/>
                <w:color w:val="0D2D5E"/>
                <w:sz w:val="23"/>
                <w:szCs w:val="23"/>
              </w:rPr>
              <w:t xml:space="preserve">"Apne HOD ko ye dikhaiye — aur apni value prove kariye"</w:t>
            </w:r>
          </w:p>
          <w:p>
            <w:pPr>
              <w:spacing w:before="60" w:after="0"/>
            </w:pPr>
            <w:r>
              <w:t xml:space="preserve"/>
            </w:r>
          </w:p>
          <w:p>
            <w:r>
              <w:rPr>
                <w:rFonts w:ascii="Arial" w:cs="Arial" w:eastAsia="Arial" w:hAnsi="Arial"/>
                <w:color w:val="333333"/>
                <w:sz w:val="21"/>
                <w:szCs w:val="21"/>
              </w:rPr>
              <w:t xml:space="preserve">Create a ready-made 'Present to your HOD' package that trainers can use to propose EcoSkiller adoption. Frame the tool as the trainer's opportunity to be seen as a 'digital leader' within their department. 'Be the trainer who brought institutional transformation to your department.' This activates internal champion behavior.</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seek visibility and career advancement within their institution. Giving them a tool that makes them look forward-thinking and data-driven in front of leadership is a powerful motivator.</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Downloadable PDF: 'How to Present EcoSkiller Industrial Visit Facilitation to Your HOD in 5 Minutes' — designed for trainers to share internally.</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180"/>
              <w:bottom w:type="dxa" w:w="80"/>
              <w:right w:type="dxa" w:w="180"/>
            </w:tcMar>
          </w:tcPr>
          <w:p>
            <w:r>
              <w:rPr>
                <w:rFonts w:ascii="Arial" w:cs="Arial" w:eastAsia="Arial" w:hAnsi="Arial"/>
                <w:b/>
                <w:bCs/>
                <w:color w:val="FFFFFF"/>
                <w:sz w:val="26"/>
                <w:szCs w:val="26"/>
              </w:rPr>
              <w:t xml:space="preserve">#13  </w:t>
            </w:r>
            <w:r>
              <w:rPr>
                <w:rFonts w:ascii="Arial" w:cs="Arial" w:eastAsia="Arial" w:hAnsi="Arial"/>
                <w:b/>
                <w:bCs/>
                <w:color w:val="FFFFFF"/>
                <w:sz w:val="26"/>
                <w:szCs w:val="26"/>
              </w:rPr>
              <w:t xml:space="preserve">The 'Safety First' Fear Trigger</w:t>
            </w:r>
            <w:r>
              <w:rPr>
                <w:rFonts w:ascii="Arial" w:cs="Arial" w:eastAsia="Arial" w:hAnsi="Arial"/>
                <w:color w:val="DDEEFF"/>
                <w:sz w:val="20"/>
                <w:szCs w:val="20"/>
              </w:rPr>
              <w:t xml:space="preserve">   [Fear &amp; Safety]</w:t>
            </w:r>
          </w:p>
        </w:tc>
      </w:tr>
      <w:tr>
        <w:tc>
          <w:tcPr>
            <w:tcW w:type="dxa" w:w="9360"/>
            <w:tcBorders>
              <w:top w:val="single" w:color="CCCCCC" w:sz="1"/>
              <w:left w:val="single" w:color="CCCCCC" w:sz="1"/>
              <w:bottom w:val="single" w:color="CCCCCC" w:sz="1"/>
              <w:right w:val="single" w:color="CCCCCC" w:sz="1"/>
            </w:tcBorders>
            <w:shd w:fill="FDE8E8" w:val="clear"/>
            <w:tcMar>
              <w:top w:type="dxa" w:w="100"/>
              <w:left w:type="dxa" w:w="180"/>
              <w:bottom w:type="dxa" w:w="80"/>
              <w:right w:type="dxa" w:w="180"/>
            </w:tcMar>
          </w:tcPr>
          <w:p>
            <w:r>
              <w:rPr>
                <w:rFonts w:ascii="Arial" w:cs="Arial" w:eastAsia="Arial" w:hAnsi="Arial"/>
                <w:b/>
                <w:bCs/>
                <w:i/>
                <w:iCs/>
                <w:color w:val="0D2D5E"/>
                <w:sz w:val="23"/>
                <w:szCs w:val="23"/>
              </w:rPr>
              <w:t xml:space="preserve">"Ek emergency mein har student ka location aapke haath mein tha"</w:t>
            </w:r>
          </w:p>
          <w:p>
            <w:pPr>
              <w:spacing w:before="60" w:after="0"/>
            </w:pPr>
            <w:r>
              <w:t xml:space="preserve"/>
            </w:r>
          </w:p>
          <w:p>
            <w:r>
              <w:rPr>
                <w:rFonts w:ascii="Arial" w:cs="Arial" w:eastAsia="Arial" w:hAnsi="Arial"/>
                <w:color w:val="333333"/>
                <w:sz w:val="21"/>
                <w:szCs w:val="21"/>
              </w:rPr>
              <w:t xml:space="preserve">Use the SOS emergency button and live student location tracking as a safety-first positioning angle. Frame it as: 'What if something goes wrong during the visit? With EcoSkiller, you know exactly where every student is, and they have a one-tap emergency button.' For trainers managing factory/industrial site visits, safety documentation is critical.</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Safety liability anxiety is very real for Indian faculty taking students to industrial sites. Reducing this anxiety with technology creates deeply felt, urgent value.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Scenario post: 'Last year, a student got separated from his group at a factory visit. Trainer had no way to track or alert. With EcoSkiller SOS — this never happens again.'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180"/>
              <w:bottom w:type="dxa" w:w="80"/>
              <w:right w:type="dxa" w:w="180"/>
            </w:tcMar>
          </w:tcPr>
          <w:p>
            <w:r>
              <w:rPr>
                <w:rFonts w:ascii="Arial" w:cs="Arial" w:eastAsia="Arial" w:hAnsi="Arial"/>
                <w:b/>
                <w:bCs/>
                <w:color w:val="FFFFFF"/>
                <w:sz w:val="26"/>
                <w:szCs w:val="26"/>
              </w:rPr>
              <w:t xml:space="preserve">#14  </w:t>
            </w:r>
            <w:r>
              <w:rPr>
                <w:rFonts w:ascii="Arial" w:cs="Arial" w:eastAsia="Arial" w:hAnsi="Arial"/>
                <w:b/>
                <w:bCs/>
                <w:color w:val="FFFFFF"/>
                <w:sz w:val="26"/>
                <w:szCs w:val="26"/>
              </w:rPr>
              <w:t xml:space="preserve">The 'Company Relationship Capitalizer'</w:t>
            </w:r>
            <w:r>
              <w:rPr>
                <w:rFonts w:ascii="Arial" w:cs="Arial" w:eastAsia="Arial" w:hAnsi="Arial"/>
                <w:color w:val="DDEEFF"/>
                <w:sz w:val="20"/>
                <w:szCs w:val="20"/>
              </w:rPr>
              <w:t xml:space="preserve">   [Trainer Career Growth]</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80"/>
              <w:right w:type="dxa" w:w="180"/>
            </w:tcMar>
          </w:tcPr>
          <w:p>
            <w:r>
              <w:rPr>
                <w:rFonts w:ascii="Arial" w:cs="Arial" w:eastAsia="Arial" w:hAnsi="Arial"/>
                <w:b/>
                <w:bCs/>
                <w:i/>
                <w:iCs/>
                <w:color w:val="0D2D5E"/>
                <w:sz w:val="23"/>
                <w:szCs w:val="23"/>
              </w:rPr>
              <w:t xml:space="preserve">"Ek visit se ek recruiter ban gaya"</w:t>
            </w:r>
          </w:p>
          <w:p>
            <w:pPr>
              <w:spacing w:before="60" w:after="0"/>
            </w:pPr>
            <w:r>
              <w:t xml:space="preserve"/>
            </w:r>
          </w:p>
          <w:p>
            <w:r>
              <w:rPr>
                <w:rFonts w:ascii="Arial" w:cs="Arial" w:eastAsia="Arial" w:hAnsi="Arial"/>
                <w:color w:val="333333"/>
                <w:sz w:val="21"/>
                <w:szCs w:val="21"/>
              </w:rPr>
              <w:t xml:space="preserve">Position the industry contact directory and employer relationship analytics as a hidden career-building tool for trainers. 'Every industrial visit you conduct on EcoSkiller builds your personal industry network database. Today's visit host becomes next year's campus recruiter.' Trainers who build strong industry networks are valued by their institutes and have better career mobility.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Building an industry network is an aspiration for career-conscious Indian trainers who see it as a path to professional elevation and consulting opportunities.</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Stat post: 'Trainers who use EcoSkiller have an average industry contact directory of 47 professionals by end of Year 1. What does your network look like?'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180"/>
              <w:bottom w:type="dxa" w:w="80"/>
              <w:right w:type="dxa" w:w="180"/>
            </w:tcMar>
          </w:tcPr>
          <w:p>
            <w:r>
              <w:rPr>
                <w:rFonts w:ascii="Arial" w:cs="Arial" w:eastAsia="Arial" w:hAnsi="Arial"/>
                <w:b/>
                <w:bCs/>
                <w:color w:val="FFFFFF"/>
                <w:sz w:val="26"/>
                <w:szCs w:val="26"/>
              </w:rPr>
              <w:t xml:space="preserve">#15  </w:t>
            </w:r>
            <w:r>
              <w:rPr>
                <w:rFonts w:ascii="Arial" w:cs="Arial" w:eastAsia="Arial" w:hAnsi="Arial"/>
                <w:b/>
                <w:bCs/>
                <w:color w:val="FFFFFF"/>
                <w:sz w:val="26"/>
                <w:szCs w:val="26"/>
              </w:rPr>
              <w:t xml:space="preserve">The 'Prove It with Data' Identity Shift</w:t>
            </w:r>
            <w:r>
              <w:rPr>
                <w:rFonts w:ascii="Arial" w:cs="Arial" w:eastAsia="Arial" w:hAnsi="Arial"/>
                <w:color w:val="DDEEFF"/>
                <w:sz w:val="20"/>
                <w:szCs w:val="20"/>
              </w:rPr>
              <w:t xml:space="preserve">   [Identity Transformation]</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80"/>
              <w:right w:type="dxa" w:w="180"/>
            </w:tcMar>
          </w:tcPr>
          <w:p>
            <w:r>
              <w:rPr>
                <w:rFonts w:ascii="Arial" w:cs="Arial" w:eastAsia="Arial" w:hAnsi="Arial"/>
                <w:b/>
                <w:bCs/>
                <w:i/>
                <w:iCs/>
                <w:color w:val="0D2D5E"/>
                <w:sz w:val="23"/>
                <w:szCs w:val="23"/>
              </w:rPr>
              <w:t xml:space="preserve">"Ab sirf kehna nahi padega — data dikhana padega"</w:t>
            </w:r>
          </w:p>
          <w:p>
            <w:pPr>
              <w:spacing w:before="60" w:after="0"/>
            </w:pPr>
            <w:r>
              <w:t xml:space="preserve"/>
            </w:r>
          </w:p>
          <w:p>
            <w:r>
              <w:rPr>
                <w:rFonts w:ascii="Arial" w:cs="Arial" w:eastAsia="Arial" w:hAnsi="Arial"/>
                <w:color w:val="333333"/>
                <w:sz w:val="21"/>
                <w:szCs w:val="21"/>
              </w:rPr>
              <w:t xml:space="preserve">Position EcoSkiller as the shift from 'a trainer who talks about industrial visits' to 'a trainer who proves industrial visit impact with data.' Frame the outcome analytics dashboard as a trainer's new professional identity: data-driven faculty. 'Stop saying your visits are effective. Start proving it with learning gain metrics, employer feedback scores, and student placement correlations.'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face skepticism from management about the ROI of industrial visits. Giving them data that defends their work activates both relief and pride.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Thread: 'I used to justify industrial visits based on experience. Now I show this dashboard. The conversation with my HOD completely changed.' — Trainer testimonial format.</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20"/>
              <w:left w:type="dxa" w:w="180"/>
              <w:bottom w:type="dxa" w:w="80"/>
              <w:right w:type="dxa" w:w="180"/>
            </w:tcMar>
          </w:tcPr>
          <w:p>
            <w:r>
              <w:rPr>
                <w:rFonts w:ascii="Arial" w:cs="Arial" w:eastAsia="Arial" w:hAnsi="Arial"/>
                <w:b/>
                <w:bCs/>
                <w:color w:val="FFFFFF"/>
                <w:sz w:val="26"/>
                <w:szCs w:val="26"/>
              </w:rPr>
              <w:t xml:space="preserve">#16  </w:t>
            </w:r>
            <w:r>
              <w:rPr>
                <w:rFonts w:ascii="Arial" w:cs="Arial" w:eastAsia="Arial" w:hAnsi="Arial"/>
                <w:b/>
                <w:bCs/>
                <w:color w:val="FFFFFF"/>
                <w:sz w:val="26"/>
                <w:szCs w:val="26"/>
              </w:rPr>
              <w:t xml:space="preserve">The 'WhatsApp Se EcoSkiller Tak' Journey</w:t>
            </w:r>
            <w:r>
              <w:rPr>
                <w:rFonts w:ascii="Arial" w:cs="Arial" w:eastAsia="Arial" w:hAnsi="Arial"/>
                <w:color w:val="DDEEFF"/>
                <w:sz w:val="20"/>
                <w:szCs w:val="20"/>
              </w:rPr>
              <w:t xml:space="preserve">   [Relatability &amp; Contrast]</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80"/>
              <w:right w:type="dxa" w:w="180"/>
            </w:tcMar>
          </w:tcPr>
          <w:p>
            <w:r>
              <w:rPr>
                <w:rFonts w:ascii="Arial" w:cs="Arial" w:eastAsia="Arial" w:hAnsi="Arial"/>
                <w:b/>
                <w:bCs/>
                <w:i/>
                <w:iCs/>
                <w:color w:val="0D2D5E"/>
                <w:sz w:val="23"/>
                <w:szCs w:val="23"/>
              </w:rPr>
              <w:t xml:space="preserve">"Group banao, confusion hatao, result dekho"</w:t>
            </w:r>
          </w:p>
          <w:p>
            <w:pPr>
              <w:spacing w:before="60" w:after="0"/>
            </w:pPr>
            <w:r>
              <w:t xml:space="preserve"/>
            </w:r>
          </w:p>
          <w:p>
            <w:r>
              <w:rPr>
                <w:rFonts w:ascii="Arial" w:cs="Arial" w:eastAsia="Arial" w:hAnsi="Arial"/>
                <w:color w:val="333333"/>
                <w:sz w:val="21"/>
                <w:szCs w:val="21"/>
              </w:rPr>
              <w:t xml:space="preserve">Indian trainers use WhatsApp groups to manage industrial visits — chaotic, untracked, informal. Create content that maps the WhatsApp IV journey (confusion, missing students, unanswered messages, lost photos) against the EcoSkiller journey (structured, tracked, automated). Make it funny and relatable before making it aspirational.</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WhatsApp is universal and the comparison is immediately understood. Humor about WhatsApp group chaos is extremely shareable among Indian faculty circles.</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Reel/Short: 'WhatsApp group for industrial visit vs. EcoSkiller — spot the difference.' Rapid-fire split screen comparison. Use desi music and humor.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C45" w:val="clear"/>
            <w:tcMar>
              <w:top w:type="dxa" w:w="120"/>
              <w:left w:type="dxa" w:w="180"/>
              <w:bottom w:type="dxa" w:w="80"/>
              <w:right w:type="dxa" w:w="180"/>
            </w:tcMar>
          </w:tcPr>
          <w:p>
            <w:r>
              <w:rPr>
                <w:rFonts w:ascii="Arial" w:cs="Arial" w:eastAsia="Arial" w:hAnsi="Arial"/>
                <w:b/>
                <w:bCs/>
                <w:color w:val="FFFFFF"/>
                <w:sz w:val="26"/>
                <w:szCs w:val="26"/>
              </w:rPr>
              <w:t xml:space="preserve">#17  </w:t>
            </w:r>
            <w:r>
              <w:rPr>
                <w:rFonts w:ascii="Arial" w:cs="Arial" w:eastAsia="Arial" w:hAnsi="Arial"/>
                <w:b/>
                <w:bCs/>
                <w:color w:val="FFFFFF"/>
                <w:sz w:val="26"/>
                <w:szCs w:val="26"/>
              </w:rPr>
              <w:t xml:space="preserve">The 'Student Portfolio That Impresses Employers' Angle</w:t>
            </w:r>
            <w:r>
              <w:rPr>
                <w:rFonts w:ascii="Arial" w:cs="Arial" w:eastAsia="Arial" w:hAnsi="Arial"/>
                <w:color w:val="DDEEFF"/>
                <w:sz w:val="20"/>
                <w:szCs w:val="20"/>
              </w:rPr>
              <w:t xml:space="preserve">   [Student Outcome]</w:t>
            </w:r>
          </w:p>
        </w:tc>
      </w:tr>
      <w:tr>
        <w:tc>
          <w:tcPr>
            <w:tcW w:type="dxa" w:w="9360"/>
            <w:tcBorders>
              <w:top w:val="single" w:color="CCCCCC" w:sz="1"/>
              <w:left w:val="single" w:color="CCCCCC" w:sz="1"/>
              <w:bottom w:val="single" w:color="CCCCCC" w:sz="1"/>
              <w:right w:val="single" w:color="CCCCCC" w:sz="1"/>
            </w:tcBorders>
            <w:shd w:fill="E8F5ED" w:val="clear"/>
            <w:tcMar>
              <w:top w:type="dxa" w:w="100"/>
              <w:left w:type="dxa" w:w="180"/>
              <w:bottom w:type="dxa" w:w="80"/>
              <w:right w:type="dxa" w:w="180"/>
            </w:tcMar>
          </w:tcPr>
          <w:p>
            <w:r>
              <w:rPr>
                <w:rFonts w:ascii="Arial" w:cs="Arial" w:eastAsia="Arial" w:hAnsi="Arial"/>
                <w:b/>
                <w:bCs/>
                <w:i/>
                <w:iCs/>
                <w:color w:val="0D2D5E"/>
                <w:sz w:val="23"/>
                <w:szCs w:val="23"/>
              </w:rPr>
              <w:t xml:space="preserve">"Interview mein student ne apna IV portfolio dikhaya — recruiter impressed tha"</w:t>
            </w:r>
          </w:p>
          <w:p>
            <w:pPr>
              <w:spacing w:before="60" w:after="0"/>
            </w:pPr>
            <w:r>
              <w:t xml:space="preserve"/>
            </w:r>
          </w:p>
          <w:p>
            <w:r>
              <w:rPr>
                <w:rFonts w:ascii="Arial" w:cs="Arial" w:eastAsia="Arial" w:hAnsi="Arial"/>
                <w:color w:val="333333"/>
                <w:sz w:val="21"/>
                <w:szCs w:val="21"/>
              </w:rPr>
              <w:t xml:space="preserve">Position the student visit portfolio (observations, reflections, tasks) as a placement tool. Trainers who use EcoSkiller give their students a concrete portfolio artifact they can present to recruiters. Frame it as: 'You're not just running a visit. You're building each student's placement proof.'</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Trainers who see themselves as placement enablers (not just teachers) are the most motivated segment. Making student placement success traceable to their IV work is deeply rewarding.</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Employer-side content: 'What does a student's industrial visit portfolio look like on EcoSkiller? Here's what recruiters actually see.' Screenshot walkthrough.</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180"/>
              <w:bottom w:type="dxa" w:w="80"/>
              <w:right w:type="dxa" w:w="180"/>
            </w:tcMar>
          </w:tcPr>
          <w:p>
            <w:r>
              <w:rPr>
                <w:rFonts w:ascii="Arial" w:cs="Arial" w:eastAsia="Arial" w:hAnsi="Arial"/>
                <w:b/>
                <w:bCs/>
                <w:color w:val="FFFFFF"/>
                <w:sz w:val="26"/>
                <w:szCs w:val="26"/>
              </w:rPr>
              <w:t xml:space="preserve">#18  </w:t>
            </w:r>
            <w:r>
              <w:rPr>
                <w:rFonts w:ascii="Arial" w:cs="Arial" w:eastAsia="Arial" w:hAnsi="Arial"/>
                <w:b/>
                <w:bCs/>
                <w:color w:val="FFFFFF"/>
                <w:sz w:val="26"/>
                <w:szCs w:val="26"/>
              </w:rPr>
              <w:t xml:space="preserve">The 'Trainer of the Year' Nomination Story</w:t>
            </w:r>
            <w:r>
              <w:rPr>
                <w:rFonts w:ascii="Arial" w:cs="Arial" w:eastAsia="Arial" w:hAnsi="Arial"/>
                <w:color w:val="DDEEFF"/>
                <w:sz w:val="20"/>
                <w:szCs w:val="20"/>
              </w:rPr>
              <w:t xml:space="preserve">   [Career Advancement]</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80"/>
              <w:right w:type="dxa" w:w="180"/>
            </w:tcMar>
          </w:tcPr>
          <w:p>
            <w:r>
              <w:rPr>
                <w:rFonts w:ascii="Arial" w:cs="Arial" w:eastAsia="Arial" w:hAnsi="Arial"/>
                <w:b/>
                <w:bCs/>
                <w:i/>
                <w:iCs/>
                <w:color w:val="0D2D5E"/>
                <w:sz w:val="23"/>
                <w:szCs w:val="23"/>
              </w:rPr>
              <w:t xml:space="preserve">"EcoSkiller ne mujhe apne institute ka best trainer prove karne mein help ki"</w:t>
            </w:r>
          </w:p>
          <w:p>
            <w:pPr>
              <w:spacing w:before="60" w:after="0"/>
            </w:pPr>
            <w:r>
              <w:t xml:space="preserve"/>
            </w:r>
          </w:p>
          <w:p>
            <w:r>
              <w:rPr>
                <w:rFonts w:ascii="Arial" w:cs="Arial" w:eastAsia="Arial" w:hAnsi="Arial"/>
                <w:color w:val="333333"/>
                <w:sz w:val="21"/>
                <w:szCs w:val="21"/>
              </w:rPr>
              <w:t xml:space="preserve">Create a narrative: trainer uses EcoSkiller, generates comprehensive data on industrial visit outcomes, presents it during annual review, gets recognized as a top performer. Frame the tool as 'the data that your next performance review needs.' Many Indian trainers feel undervalued and invisible; this gives them visible evidence of their contributions.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Invisibility frustration is endemic among mid-career Indian trainers. Providing data that makes their work visible to management triggers powerful emotional resonance.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Case study post format: 'How one trainer used EcoSkiller data during her annual review and was nominated for Faculty Excellence Award.' Invite similar stories.</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20"/>
              <w:left w:type="dxa" w:w="180"/>
              <w:bottom w:type="dxa" w:w="80"/>
              <w:right w:type="dxa" w:w="180"/>
            </w:tcMar>
          </w:tcPr>
          <w:p>
            <w:r>
              <w:rPr>
                <w:rFonts w:ascii="Arial" w:cs="Arial" w:eastAsia="Arial" w:hAnsi="Arial"/>
                <w:b/>
                <w:bCs/>
                <w:color w:val="FFFFFF"/>
                <w:sz w:val="26"/>
                <w:szCs w:val="26"/>
              </w:rPr>
              <w:t xml:space="preserve">#19  </w:t>
            </w:r>
            <w:r>
              <w:rPr>
                <w:rFonts w:ascii="Arial" w:cs="Arial" w:eastAsia="Arial" w:hAnsi="Arial"/>
                <w:b/>
                <w:bCs/>
                <w:color w:val="FFFFFF"/>
                <w:sz w:val="26"/>
                <w:szCs w:val="26"/>
              </w:rPr>
              <w:t xml:space="preserve">The 'Bloom's Taxonomy Credibility Move'</w:t>
            </w:r>
            <w:r>
              <w:rPr>
                <w:rFonts w:ascii="Arial" w:cs="Arial" w:eastAsia="Arial" w:hAnsi="Arial"/>
                <w:color w:val="DDEEFF"/>
                <w:sz w:val="20"/>
                <w:szCs w:val="20"/>
              </w:rPr>
              <w:t xml:space="preserve">   [Academic Credibility]</w:t>
            </w:r>
          </w:p>
        </w:tc>
      </w:tr>
      <w:tr>
        <w:tc>
          <w:tcPr>
            <w:tcW w:type="dxa" w:w="9360"/>
            <w:tcBorders>
              <w:top w:val="single" w:color="CCCCCC" w:sz="1"/>
              <w:left w:val="single" w:color="CCCCCC" w:sz="1"/>
              <w:bottom w:val="single" w:color="CCCCCC" w:sz="1"/>
              <w:right w:val="single" w:color="CCCCCC" w:sz="1"/>
            </w:tcBorders>
            <w:shd w:fill="EDE7F6" w:val="clear"/>
            <w:tcMar>
              <w:top w:type="dxa" w:w="100"/>
              <w:left w:type="dxa" w:w="180"/>
              <w:bottom w:type="dxa" w:w="80"/>
              <w:right w:type="dxa" w:w="180"/>
            </w:tcMar>
          </w:tcPr>
          <w:p>
            <w:r>
              <w:rPr>
                <w:rFonts w:ascii="Arial" w:cs="Arial" w:eastAsia="Arial" w:hAnsi="Arial"/>
                <w:b/>
                <w:bCs/>
                <w:i/>
                <w:iCs/>
                <w:color w:val="0D2D5E"/>
                <w:sz w:val="23"/>
                <w:szCs w:val="23"/>
              </w:rPr>
              <w:t xml:space="preserve">"Meri objectives Bloom's Taxonomy se aligned hain — kya aapki hain?"</w:t>
            </w:r>
          </w:p>
          <w:p>
            <w:pPr>
              <w:spacing w:before="60" w:after="0"/>
            </w:pPr>
            <w:r>
              <w:t xml:space="preserve"/>
            </w:r>
          </w:p>
          <w:p>
            <w:r>
              <w:rPr>
                <w:rFonts w:ascii="Arial" w:cs="Arial" w:eastAsia="Arial" w:hAnsi="Arial"/>
                <w:color w:val="333333"/>
                <w:sz w:val="21"/>
                <w:szCs w:val="21"/>
              </w:rPr>
              <w:t xml:space="preserve">Highlight EcoSkiller's Bloom's Taxonomy integration in objective-setting as a differentiating sophistication signal. In India's NAAC/accreditation-heavy environment, Bloom's Taxonomy is a magic phrase. Position EcoSkiller as the only IV tool where visit objectives are automatically aligned to Bloom's levels — giving trainers instant academic credibility.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who understand pedagogical frameworks want to be recognized for that knowledge. Bloom's Taxonomy alignment makes them look scholarly and rigorous.</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Educational post: 'Are your industrial visit objectives aligned to Bloom's Taxonomy? EcoSkiller's objective-setting module does this automatically. See how.' With diagram.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C45" w:val="clear"/>
            <w:tcMar>
              <w:top w:type="dxa" w:w="120"/>
              <w:left w:type="dxa" w:w="180"/>
              <w:bottom w:type="dxa" w:w="80"/>
              <w:right w:type="dxa" w:w="180"/>
            </w:tcMar>
          </w:tcPr>
          <w:p>
            <w:r>
              <w:rPr>
                <w:rFonts w:ascii="Arial" w:cs="Arial" w:eastAsia="Arial" w:hAnsi="Arial"/>
                <w:b/>
                <w:bCs/>
                <w:color w:val="FFFFFF"/>
                <w:sz w:val="26"/>
                <w:szCs w:val="26"/>
              </w:rPr>
              <w:t xml:space="preserve">#20  </w:t>
            </w:r>
            <w:r>
              <w:rPr>
                <w:rFonts w:ascii="Arial" w:cs="Arial" w:eastAsia="Arial" w:hAnsi="Arial"/>
                <w:b/>
                <w:bCs/>
                <w:color w:val="FFFFFF"/>
                <w:sz w:val="26"/>
                <w:szCs w:val="26"/>
              </w:rPr>
              <w:t xml:space="preserve">The 'Regional Language Rollout'</w:t>
            </w:r>
            <w:r>
              <w:rPr>
                <w:rFonts w:ascii="Arial" w:cs="Arial" w:eastAsia="Arial" w:hAnsi="Arial"/>
                <w:color w:val="DDEEFF"/>
                <w:sz w:val="20"/>
                <w:szCs w:val="20"/>
              </w:rPr>
              <w:t xml:space="preserve">   [Inclusion &amp; Belonging]</w:t>
            </w:r>
          </w:p>
        </w:tc>
      </w:tr>
      <w:tr>
        <w:tc>
          <w:tcPr>
            <w:tcW w:type="dxa" w:w="9360"/>
            <w:tcBorders>
              <w:top w:val="single" w:color="CCCCCC" w:sz="1"/>
              <w:left w:val="single" w:color="CCCCCC" w:sz="1"/>
              <w:bottom w:val="single" w:color="CCCCCC" w:sz="1"/>
              <w:right w:val="single" w:color="CCCCCC" w:sz="1"/>
            </w:tcBorders>
            <w:shd w:fill="E8F5ED" w:val="clear"/>
            <w:tcMar>
              <w:top w:type="dxa" w:w="100"/>
              <w:left w:type="dxa" w:w="180"/>
              <w:bottom w:type="dxa" w:w="80"/>
              <w:right w:type="dxa" w:w="180"/>
            </w:tcMar>
          </w:tcPr>
          <w:p>
            <w:r>
              <w:rPr>
                <w:rFonts w:ascii="Arial" w:cs="Arial" w:eastAsia="Arial" w:hAnsi="Arial"/>
                <w:b/>
                <w:bCs/>
                <w:i/>
                <w:iCs/>
                <w:color w:val="0D2D5E"/>
                <w:sz w:val="23"/>
                <w:szCs w:val="23"/>
              </w:rPr>
              <w:t xml:space="preserve">"Hindi mein bhi available — aapke institute ke liye"</w:t>
            </w:r>
          </w:p>
          <w:p>
            <w:pPr>
              <w:spacing w:before="60" w:after="0"/>
            </w:pPr>
            <w:r>
              <w:t xml:space="preserve"/>
            </w:r>
          </w:p>
          <w:p>
            <w:r>
              <w:rPr>
                <w:rFonts w:ascii="Arial" w:cs="Arial" w:eastAsia="Arial" w:hAnsi="Arial"/>
                <w:color w:val="333333"/>
                <w:sz w:val="21"/>
                <w:szCs w:val="21"/>
              </w:rPr>
              <w:t xml:space="preserve">If EcoSkiller supports or plans to support regional language interfaces, make this a centerpiece positioning. For Tier-2/3 trainers in non-metro India — many of whom are more comfortable in Hindi, Marathi, Tamil, Telugu — a platform that speaks their language is not just accessible, it's respectful. Position it as 'a platform built for Bharat's trainers, not just English-medium metros.'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Language inclusivity signals deep respect for regional trainers who often feel overlooked by ed-tech tools built with metro users in mind.</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Post in Hindi: 'EcoSkiller ab Hindi mein available hai. Tier-2/3 ke trainers ke liye, unki apni bhasha mein.' Regional language ads with vernacular testimonials.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20"/>
              <w:left w:type="dxa" w:w="180"/>
              <w:bottom w:type="dxa" w:w="80"/>
              <w:right w:type="dxa" w:w="180"/>
            </w:tcMar>
          </w:tcPr>
          <w:p>
            <w:r>
              <w:rPr>
                <w:rFonts w:ascii="Arial" w:cs="Arial" w:eastAsia="Arial" w:hAnsi="Arial"/>
                <w:b/>
                <w:bCs/>
                <w:color w:val="FFFFFF"/>
                <w:sz w:val="26"/>
                <w:szCs w:val="26"/>
              </w:rPr>
              <w:t xml:space="preserve">#21  </w:t>
            </w:r>
            <w:r>
              <w:rPr>
                <w:rFonts w:ascii="Arial" w:cs="Arial" w:eastAsia="Arial" w:hAnsi="Arial"/>
                <w:b/>
                <w:bCs/>
                <w:color w:val="FFFFFF"/>
                <w:sz w:val="26"/>
                <w:szCs w:val="26"/>
              </w:rPr>
              <w:t xml:space="preserve">The 'Free Visit Template Pack' Lead Magnet</w:t>
            </w:r>
            <w:r>
              <w:rPr>
                <w:rFonts w:ascii="Arial" w:cs="Arial" w:eastAsia="Arial" w:hAnsi="Arial"/>
                <w:color w:val="DDEEFF"/>
                <w:sz w:val="20"/>
                <w:szCs w:val="20"/>
              </w:rPr>
              <w:t xml:space="preserve">   [Growth Hacking]</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80"/>
              <w:right w:type="dxa" w:w="180"/>
            </w:tcMar>
          </w:tcPr>
          <w:p>
            <w:r>
              <w:rPr>
                <w:rFonts w:ascii="Arial" w:cs="Arial" w:eastAsia="Arial" w:hAnsi="Arial"/>
                <w:b/>
                <w:bCs/>
                <w:i/>
                <w:iCs/>
                <w:color w:val="0D2D5E"/>
                <w:sz w:val="23"/>
                <w:szCs w:val="23"/>
              </w:rPr>
              <w:t xml:space="preserve">"Pehle use karo, phir decide karo"</w:t>
            </w:r>
          </w:p>
          <w:p>
            <w:pPr>
              <w:spacing w:before="60" w:after="0"/>
            </w:pPr>
            <w:r>
              <w:t xml:space="preserve"/>
            </w:r>
          </w:p>
          <w:p>
            <w:r>
              <w:rPr>
                <w:rFonts w:ascii="Arial" w:cs="Arial" w:eastAsia="Arial" w:hAnsi="Arial"/>
                <w:color w:val="333333"/>
                <w:sz w:val="21"/>
                <w:szCs w:val="21"/>
              </w:rPr>
              <w:t xml:space="preserve">Offer a free downloadable 'Industrial Visit Starter Kit' — a curated pack of 10 visit objective templates, 5 observation frameworks, and 3 task sets — all usable without an EcoSkiller subscription. Once trainers use the templates, they experience the logic of the system and feel pulled toward the full platform. This is the classic freemium-to-premium Indian trainer journey.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educators are value-conscious. Free high-quality resources build trust and lower adoption barriers significantly. 'Jo free mein mila wo itna accha tha' is the conversion hook.</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LinkedIn/WhatsApp: 'Free: 10 Industrial Visit Objective Templates you can use right now — no signup required.' Gated PDF with EcoSkiller branding throughout.</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20"/>
              <w:left w:type="dxa" w:w="180"/>
              <w:bottom w:type="dxa" w:w="80"/>
              <w:right w:type="dxa" w:w="180"/>
            </w:tcMar>
          </w:tcPr>
          <w:p>
            <w:r>
              <w:rPr>
                <w:rFonts w:ascii="Arial" w:cs="Arial" w:eastAsia="Arial" w:hAnsi="Arial"/>
                <w:b/>
                <w:bCs/>
                <w:color w:val="FFFFFF"/>
                <w:sz w:val="26"/>
                <w:szCs w:val="26"/>
              </w:rPr>
              <w:t xml:space="preserve">#22  </w:t>
            </w:r>
            <w:r>
              <w:rPr>
                <w:rFonts w:ascii="Arial" w:cs="Arial" w:eastAsia="Arial" w:hAnsi="Arial"/>
                <w:b/>
                <w:bCs/>
                <w:color w:val="FFFFFF"/>
                <w:sz w:val="26"/>
                <w:szCs w:val="26"/>
              </w:rPr>
              <w:t xml:space="preserve">The 'Your Institute Map' Viral Shareability</w:t>
            </w:r>
            <w:r>
              <w:rPr>
                <w:rFonts w:ascii="Arial" w:cs="Arial" w:eastAsia="Arial" w:hAnsi="Arial"/>
                <w:color w:val="DDEEFF"/>
                <w:sz w:val="20"/>
                <w:szCs w:val="20"/>
              </w:rPr>
              <w:t xml:space="preserve">   [Social Proof &amp; FOMO]</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80"/>
              <w:right w:type="dxa" w:w="180"/>
            </w:tcMar>
          </w:tcPr>
          <w:p>
            <w:r>
              <w:rPr>
                <w:rFonts w:ascii="Arial" w:cs="Arial" w:eastAsia="Arial" w:hAnsi="Arial"/>
                <w:b/>
                <w:bCs/>
                <w:i/>
                <w:iCs/>
                <w:color w:val="0D2D5E"/>
                <w:sz w:val="23"/>
                <w:szCs w:val="23"/>
              </w:rPr>
              <w:t xml:space="preserve">"Dekho kitne trainers aapke district mein EcoSkiller use kar rahe hain"</w:t>
            </w:r>
          </w:p>
          <w:p>
            <w:pPr>
              <w:spacing w:before="60" w:after="0"/>
            </w:pPr>
            <w:r>
              <w:t xml:space="preserve"/>
            </w:r>
          </w:p>
          <w:p>
            <w:r>
              <w:rPr>
                <w:rFonts w:ascii="Arial" w:cs="Arial" w:eastAsia="Arial" w:hAnsi="Arial"/>
                <w:color w:val="333333"/>
                <w:sz w:val="21"/>
                <w:szCs w:val="21"/>
              </w:rPr>
              <w:t xml:space="preserve">Create an interactive India map showing EcoSkiller trainer density by district/city. Trainers who see their neighbors using the platform experience powerful social proof and FOMO. 'EcoSkiller is live in 127 institutes across Maharashtra. Is yours one of them?' This taps into regional pride and competitive awareness simultaneously.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Geographic social proof is uniquely powerful in India where regional and institutional competition is intense. Nobody wants to be the last institute in their district to adopt.</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Interactive map post updated monthly: 'This month, EcoSkiller was adopted by 14 new institutes in UP. See if your district is on the map.'</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95C" w:val="clear"/>
            <w:tcMar>
              <w:top w:type="dxa" w:w="120"/>
              <w:left w:type="dxa" w:w="180"/>
              <w:bottom w:type="dxa" w:w="80"/>
              <w:right w:type="dxa" w:w="180"/>
            </w:tcMar>
          </w:tcPr>
          <w:p>
            <w:r>
              <w:rPr>
                <w:rFonts w:ascii="Arial" w:cs="Arial" w:eastAsia="Arial" w:hAnsi="Arial"/>
                <w:b/>
                <w:bCs/>
                <w:color w:val="FFFFFF"/>
                <w:sz w:val="26"/>
                <w:szCs w:val="26"/>
              </w:rPr>
              <w:t xml:space="preserve">#23  </w:t>
            </w:r>
            <w:r>
              <w:rPr>
                <w:rFonts w:ascii="Arial" w:cs="Arial" w:eastAsia="Arial" w:hAnsi="Arial"/>
                <w:b/>
                <w:bCs/>
                <w:color w:val="FFFFFF"/>
                <w:sz w:val="26"/>
                <w:szCs w:val="26"/>
              </w:rPr>
              <w:t xml:space="preserve">The 'Placement Officer Will Love You' Bridge</w:t>
            </w:r>
            <w:r>
              <w:rPr>
                <w:rFonts w:ascii="Arial" w:cs="Arial" w:eastAsia="Arial" w:hAnsi="Arial"/>
                <w:color w:val="DDEEFF"/>
                <w:sz w:val="20"/>
                <w:szCs w:val="20"/>
              </w:rPr>
              <w:t xml:space="preserve">   [Ecosystem Value]</w:t>
            </w:r>
          </w:p>
        </w:tc>
      </w:tr>
      <w:tr>
        <w:tc>
          <w:tcPr>
            <w:tcW w:type="dxa" w:w="9360"/>
            <w:tcBorders>
              <w:top w:val="single" w:color="CCCCCC" w:sz="1"/>
              <w:left w:val="single" w:color="CCCCCC" w:sz="1"/>
              <w:bottom w:val="single" w:color="CCCCCC" w:sz="1"/>
              <w:right w:val="single" w:color="CCCCCC" w:sz="1"/>
            </w:tcBorders>
            <w:shd w:fill="E0F2F1" w:val="clear"/>
            <w:tcMar>
              <w:top w:type="dxa" w:w="100"/>
              <w:left w:type="dxa" w:w="180"/>
              <w:bottom w:type="dxa" w:w="80"/>
              <w:right w:type="dxa" w:w="180"/>
            </w:tcMar>
          </w:tcPr>
          <w:p>
            <w:r>
              <w:rPr>
                <w:rFonts w:ascii="Arial" w:cs="Arial" w:eastAsia="Arial" w:hAnsi="Arial"/>
                <w:b/>
                <w:bCs/>
                <w:i/>
                <w:iCs/>
                <w:color w:val="0D2D5E"/>
                <w:sz w:val="23"/>
                <w:szCs w:val="23"/>
              </w:rPr>
              <w:t xml:space="preserve">"Placement officer bole: 'Yaar, ye kya kar diya tumne?'"</w:t>
            </w:r>
          </w:p>
          <w:p>
            <w:pPr>
              <w:spacing w:before="60" w:after="0"/>
            </w:pPr>
            <w:r>
              <w:t xml:space="preserve"/>
            </w:r>
          </w:p>
          <w:p>
            <w:r>
              <w:rPr>
                <w:rFonts w:ascii="Arial" w:cs="Arial" w:eastAsia="Arial" w:hAnsi="Arial"/>
                <w:color w:val="333333"/>
                <w:sz w:val="21"/>
                <w:szCs w:val="21"/>
              </w:rPr>
              <w:t xml:space="preserve">Position EcoSkiller as the tool that finally bridges the trainer and placement officer relationship. The visit data and student portfolio automatically feed into placement readiness profiles. Trainers who use EcoSkiller become placement officers' best allies. 'Every visit you coordinate makes the placement officer's job easier — and makes you indispensable to them.'</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Trainer-placement officer friction is common in Indian institutes. Offering trainers a way to become valued by the placement ecosystem (rather than invisible to it) is a strong motivational shift.</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Scenario: 'Placement officer to trainer: I can now see exactly which students attended structured industrial visits and what they observed. This helps me prepare them better.' Two-role dialogue content.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20"/>
              <w:left w:type="dxa" w:w="180"/>
              <w:bottom w:type="dxa" w:w="80"/>
              <w:right w:type="dxa" w:w="180"/>
            </w:tcMar>
          </w:tcPr>
          <w:p>
            <w:r>
              <w:rPr>
                <w:rFonts w:ascii="Arial" w:cs="Arial" w:eastAsia="Arial" w:hAnsi="Arial"/>
                <w:b/>
                <w:bCs/>
                <w:color w:val="FFFFFF"/>
                <w:sz w:val="26"/>
                <w:szCs w:val="26"/>
              </w:rPr>
              <w:t xml:space="preserve">#24  </w:t>
            </w:r>
            <w:r>
              <w:rPr>
                <w:rFonts w:ascii="Arial" w:cs="Arial" w:eastAsia="Arial" w:hAnsi="Arial"/>
                <w:b/>
                <w:bCs/>
                <w:color w:val="FFFFFF"/>
                <w:sz w:val="26"/>
                <w:szCs w:val="26"/>
              </w:rPr>
              <w:t xml:space="preserve">The 'Kolb Se Karo' Pedagogical Authority Play</w:t>
            </w:r>
            <w:r>
              <w:rPr>
                <w:rFonts w:ascii="Arial" w:cs="Arial" w:eastAsia="Arial" w:hAnsi="Arial"/>
                <w:color w:val="DDEEFF"/>
                <w:sz w:val="20"/>
                <w:szCs w:val="20"/>
              </w:rPr>
              <w:t xml:space="preserve">   [Thought Leadership]</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80"/>
              <w:right w:type="dxa" w:w="180"/>
            </w:tcMar>
          </w:tcPr>
          <w:p>
            <w:r>
              <w:rPr>
                <w:rFonts w:ascii="Arial" w:cs="Arial" w:eastAsia="Arial" w:hAnsi="Arial"/>
                <w:b/>
                <w:bCs/>
                <w:i/>
                <w:iCs/>
                <w:color w:val="0D2D5E"/>
                <w:sz w:val="23"/>
                <w:szCs w:val="23"/>
              </w:rPr>
              <w:t xml:space="preserve">"Experiential learning theory ke hisaab se — har visit structured honi chahiye"</w:t>
            </w:r>
          </w:p>
          <w:p>
            <w:pPr>
              <w:spacing w:before="60" w:after="0"/>
            </w:pPr>
            <w:r>
              <w:t xml:space="preserve"/>
            </w:r>
          </w:p>
          <w:p>
            <w:r>
              <w:rPr>
                <w:rFonts w:ascii="Arial" w:cs="Arial" w:eastAsia="Arial" w:hAnsi="Arial"/>
                <w:color w:val="333333"/>
                <w:sz w:val="21"/>
                <w:szCs w:val="21"/>
              </w:rPr>
              <w:t xml:space="preserve">Use Kolb's Experiential Learning Cycle as educational authority backing. Create content that explains: 'According to Kolb, experience alone doesn't produce learning — reflection does. EcoSkiller builds Kolb's cycle into every industrial visit.' Trainers who associate the platform with respected educational theory feel more confident recommending it internally.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respect academic theory and use it to justify their pedagogical choices to management. Backing EcoSkiller with Kolb gives them intellectual ammunition.</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Infographic: 'Kolb's 4-stage experiential learning cycle — and exactly where EcoSkiller supports each stage during an industrial visit.' Share in faculty WhatsApp groups.</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C45" w:val="clear"/>
            <w:tcMar>
              <w:top w:type="dxa" w:w="120"/>
              <w:left w:type="dxa" w:w="180"/>
              <w:bottom w:type="dxa" w:w="80"/>
              <w:right w:type="dxa" w:w="180"/>
            </w:tcMar>
          </w:tcPr>
          <w:p>
            <w:r>
              <w:rPr>
                <w:rFonts w:ascii="Arial" w:cs="Arial" w:eastAsia="Arial" w:hAnsi="Arial"/>
                <w:b/>
                <w:bCs/>
                <w:color w:val="FFFFFF"/>
                <w:sz w:val="26"/>
                <w:szCs w:val="26"/>
              </w:rPr>
              <w:t xml:space="preserve">#25  </w:t>
            </w:r>
            <w:r>
              <w:rPr>
                <w:rFonts w:ascii="Arial" w:cs="Arial" w:eastAsia="Arial" w:hAnsi="Arial"/>
                <w:b/>
                <w:bCs/>
                <w:color w:val="FFFFFF"/>
                <w:sz w:val="26"/>
                <w:szCs w:val="26"/>
              </w:rPr>
              <w:t xml:space="preserve">The 'Trainer Community' Flywheel</w:t>
            </w:r>
            <w:r>
              <w:rPr>
                <w:rFonts w:ascii="Arial" w:cs="Arial" w:eastAsia="Arial" w:hAnsi="Arial"/>
                <w:color w:val="DDEEFF"/>
                <w:sz w:val="20"/>
                <w:szCs w:val="20"/>
              </w:rPr>
              <w:t xml:space="preserve">   [Community]</w:t>
            </w:r>
          </w:p>
        </w:tc>
      </w:tr>
      <w:tr>
        <w:tc>
          <w:tcPr>
            <w:tcW w:type="dxa" w:w="9360"/>
            <w:tcBorders>
              <w:top w:val="single" w:color="CCCCCC" w:sz="1"/>
              <w:left w:val="single" w:color="CCCCCC" w:sz="1"/>
              <w:bottom w:val="single" w:color="CCCCCC" w:sz="1"/>
              <w:right w:val="single" w:color="CCCCCC" w:sz="1"/>
            </w:tcBorders>
            <w:shd w:fill="E8F5ED" w:val="clear"/>
            <w:tcMar>
              <w:top w:type="dxa" w:w="100"/>
              <w:left w:type="dxa" w:w="180"/>
              <w:bottom w:type="dxa" w:w="80"/>
              <w:right w:type="dxa" w:w="180"/>
            </w:tcMar>
          </w:tcPr>
          <w:p>
            <w:r>
              <w:rPr>
                <w:rFonts w:ascii="Arial" w:cs="Arial" w:eastAsia="Arial" w:hAnsi="Arial"/>
                <w:b/>
                <w:bCs/>
                <w:i/>
                <w:iCs/>
                <w:color w:val="0D2D5E"/>
                <w:sz w:val="23"/>
                <w:szCs w:val="23"/>
              </w:rPr>
              <w:t xml:space="preserve">"Akele nahi — poora community hai aapke saath"</w:t>
            </w:r>
          </w:p>
          <w:p>
            <w:pPr>
              <w:spacing w:before="60" w:after="0"/>
            </w:pPr>
            <w:r>
              <w:t xml:space="preserve"/>
            </w:r>
          </w:p>
          <w:p>
            <w:r>
              <w:rPr>
                <w:rFonts w:ascii="Arial" w:cs="Arial" w:eastAsia="Arial" w:hAnsi="Arial"/>
                <w:color w:val="333333"/>
                <w:sz w:val="21"/>
                <w:szCs w:val="21"/>
              </w:rPr>
              <w:t xml:space="preserve">Build and activate a 'EcoSkiller Trainer Network' — a WhatsApp/Telegram community where trainers share visit templates, company contacts, and coordination tips. Position EcoSkiller as the hub of a nationwide trainer community, not just a software tool. Community membership grows with platform adoption, and the community itself becomes a retention and referral engine.</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are profoundly community-oriented. A platform that connects them with peers across India for knowledge exchange meets a deep professional need that no software tool typically provides.</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Invite post: 'Join 3,200+ trainers across India in the EcoSkiller Industrial Visit Community. Share templates, get advice, build your network. Link in bio.'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C45" w:val="clear"/>
            <w:tcMar>
              <w:top w:type="dxa" w:w="120"/>
              <w:left w:type="dxa" w:w="180"/>
              <w:bottom w:type="dxa" w:w="80"/>
              <w:right w:type="dxa" w:w="180"/>
            </w:tcMar>
          </w:tcPr>
          <w:p>
            <w:r>
              <w:rPr>
                <w:rFonts w:ascii="Arial" w:cs="Arial" w:eastAsia="Arial" w:hAnsi="Arial"/>
                <w:b/>
                <w:bCs/>
                <w:color w:val="FFFFFF"/>
                <w:sz w:val="26"/>
                <w:szCs w:val="26"/>
              </w:rPr>
              <w:t xml:space="preserve">#26  </w:t>
            </w:r>
            <w:r>
              <w:rPr>
                <w:rFonts w:ascii="Arial" w:cs="Arial" w:eastAsia="Arial" w:hAnsi="Arial"/>
                <w:b/>
                <w:bCs/>
                <w:color w:val="FFFFFF"/>
                <w:sz w:val="26"/>
                <w:szCs w:val="26"/>
              </w:rPr>
              <w:t xml:space="preserve">The 'Low-Internet, High-Impact' Rural Trainer Pledge</w:t>
            </w:r>
            <w:r>
              <w:rPr>
                <w:rFonts w:ascii="Arial" w:cs="Arial" w:eastAsia="Arial" w:hAnsi="Arial"/>
                <w:color w:val="DDEEFF"/>
                <w:sz w:val="20"/>
                <w:szCs w:val="20"/>
              </w:rPr>
              <w:t xml:space="preserve">   [Inclusion &amp; Accessibility]</w:t>
            </w:r>
          </w:p>
        </w:tc>
      </w:tr>
      <w:tr>
        <w:tc>
          <w:tcPr>
            <w:tcW w:type="dxa" w:w="9360"/>
            <w:tcBorders>
              <w:top w:val="single" w:color="CCCCCC" w:sz="1"/>
              <w:left w:val="single" w:color="CCCCCC" w:sz="1"/>
              <w:bottom w:val="single" w:color="CCCCCC" w:sz="1"/>
              <w:right w:val="single" w:color="CCCCCC" w:sz="1"/>
            </w:tcBorders>
            <w:shd w:fill="E8F5ED" w:val="clear"/>
            <w:tcMar>
              <w:top w:type="dxa" w:w="100"/>
              <w:left w:type="dxa" w:w="180"/>
              <w:bottom w:type="dxa" w:w="80"/>
              <w:right w:type="dxa" w:w="180"/>
            </w:tcMar>
          </w:tcPr>
          <w:p>
            <w:r>
              <w:rPr>
                <w:rFonts w:ascii="Arial" w:cs="Arial" w:eastAsia="Arial" w:hAnsi="Arial"/>
                <w:b/>
                <w:bCs/>
                <w:i/>
                <w:iCs/>
                <w:color w:val="0D2D5E"/>
                <w:sz w:val="23"/>
                <w:szCs w:val="23"/>
              </w:rPr>
              <w:t xml:space="preserve">"Tier-3 ka trainer bhi usi tarah kaam kar sakta hai"</w:t>
            </w:r>
          </w:p>
          <w:p>
            <w:pPr>
              <w:spacing w:before="60" w:after="0"/>
            </w:pPr>
            <w:r>
              <w:t xml:space="preserve"/>
            </w:r>
          </w:p>
          <w:p>
            <w:r>
              <w:rPr>
                <w:rFonts w:ascii="Arial" w:cs="Arial" w:eastAsia="Arial" w:hAnsi="Arial"/>
                <w:color w:val="333333"/>
                <w:sz w:val="21"/>
                <w:szCs w:val="21"/>
              </w:rPr>
              <w:t xml:space="preserve">Explicitly position EcoSkiller as designed for Indian realities: mobile-first, low-bandwidth functional, offline capability for visit-day observation capture. This is a differentiating message for trainers in non-metro institutes who feel excluded by 'premium' edtech tools that assume high-speed internet and laptop access.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Trainers in small towns feel overlooked and underserved by mainstream edtech. A platform that explicitly includes them builds fierce loyalty and word-of-mouth advocacy.</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'EcoSkiller works on a 2G connection. Because Bharat's trainers shouldn't need a metro internet connection to run world-class industrial visits.' — Bold inclusive statement.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D4037" w:val="clear"/>
            <w:tcMar>
              <w:top w:type="dxa" w:w="120"/>
              <w:left w:type="dxa" w:w="180"/>
              <w:bottom w:type="dxa" w:w="80"/>
              <w:right w:type="dxa" w:w="180"/>
            </w:tcMar>
          </w:tcPr>
          <w:p>
            <w:r>
              <w:rPr>
                <w:rFonts w:ascii="Arial" w:cs="Arial" w:eastAsia="Arial" w:hAnsi="Arial"/>
                <w:b/>
                <w:bCs/>
                <w:color w:val="FFFFFF"/>
                <w:sz w:val="26"/>
                <w:szCs w:val="26"/>
              </w:rPr>
              <w:t xml:space="preserve">#27  </w:t>
            </w:r>
            <w:r>
              <w:rPr>
                <w:rFonts w:ascii="Arial" w:cs="Arial" w:eastAsia="Arial" w:hAnsi="Arial"/>
                <w:b/>
                <w:bCs/>
                <w:color w:val="FFFFFF"/>
                <w:sz w:val="26"/>
                <w:szCs w:val="26"/>
              </w:rPr>
              <w:t xml:space="preserve">The 'Real Industry, Real Students' Documentary Series</w:t>
            </w:r>
            <w:r>
              <w:rPr>
                <w:rFonts w:ascii="Arial" w:cs="Arial" w:eastAsia="Arial" w:hAnsi="Arial"/>
                <w:color w:val="DDEEFF"/>
                <w:sz w:val="20"/>
                <w:szCs w:val="20"/>
              </w:rPr>
              <w:t xml:space="preserve">   [Storytelling &amp; Authenticity]</w:t>
            </w:r>
          </w:p>
        </w:tc>
      </w:tr>
      <w:tr>
        <w:tc>
          <w:tcPr>
            <w:tcW w:type="dxa" w:w="9360"/>
            <w:tcBorders>
              <w:top w:val="single" w:color="CCCCCC" w:sz="1"/>
              <w:left w:val="single" w:color="CCCCCC" w:sz="1"/>
              <w:bottom w:val="single" w:color="CCCCCC" w:sz="1"/>
              <w:right w:val="single" w:color="CCCCCC" w:sz="1"/>
            </w:tcBorders>
            <w:shd w:fill="EFEBE9" w:val="clear"/>
            <w:tcMar>
              <w:top w:type="dxa" w:w="100"/>
              <w:left w:type="dxa" w:w="180"/>
              <w:bottom w:type="dxa" w:w="80"/>
              <w:right w:type="dxa" w:w="180"/>
            </w:tcMar>
          </w:tcPr>
          <w:p>
            <w:r>
              <w:rPr>
                <w:rFonts w:ascii="Arial" w:cs="Arial" w:eastAsia="Arial" w:hAnsi="Arial"/>
                <w:b/>
                <w:bCs/>
                <w:i/>
                <w:iCs/>
                <w:color w:val="0D2D5E"/>
                <w:sz w:val="23"/>
                <w:szCs w:val="23"/>
              </w:rPr>
              <w:t xml:space="preserve">"Unki visit, unka safar, unka result"</w:t>
            </w:r>
          </w:p>
          <w:p>
            <w:pPr>
              <w:spacing w:before="60" w:after="0"/>
            </w:pPr>
            <w:r>
              <w:t xml:space="preserve"/>
            </w:r>
          </w:p>
          <w:p>
            <w:r>
              <w:rPr>
                <w:rFonts w:ascii="Arial" w:cs="Arial" w:eastAsia="Arial" w:hAnsi="Arial"/>
                <w:color w:val="333333"/>
                <w:sz w:val="21"/>
                <w:szCs w:val="21"/>
              </w:rPr>
              <w:t xml:space="preserve">Create a short documentary series (5–7 min episodes) following real Indian trainers and their students through an EcoSkiller-facilitated industrial visit — from planning through reflection. Show the human story: the nervous student, the dedicated trainer, the company host, the post-visit placement. Authentic video content from Tier-2/3 institutes performs extremely well organically in Indian edtech communities.</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audiences respond strongly to authentic stories, especially from non-metro settings. Seeing people like themselves in EcoSkiller content removes 'this isn't for me' resistance.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YouTube series: 'Industrial Visit Diaries — Real Trainers, Real Visits, Real Results.' Launch with a 3-episode drop and invite trainers to submit their stories.</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D5E" w:val="clear"/>
            <w:tcMar>
              <w:top w:type="dxa" w:w="120"/>
              <w:left w:type="dxa" w:w="180"/>
              <w:bottom w:type="dxa" w:w="80"/>
              <w:right w:type="dxa" w:w="180"/>
            </w:tcMar>
          </w:tcPr>
          <w:p>
            <w:r>
              <w:rPr>
                <w:rFonts w:ascii="Arial" w:cs="Arial" w:eastAsia="Arial" w:hAnsi="Arial"/>
                <w:b/>
                <w:bCs/>
                <w:color w:val="FFFFFF"/>
                <w:sz w:val="26"/>
                <w:szCs w:val="26"/>
              </w:rPr>
              <w:t xml:space="preserve">#28  </w:t>
            </w:r>
            <w:r>
              <w:rPr>
                <w:rFonts w:ascii="Arial" w:cs="Arial" w:eastAsia="Arial" w:hAnsi="Arial"/>
                <w:b/>
                <w:bCs/>
                <w:color w:val="FFFFFF"/>
                <w:sz w:val="26"/>
                <w:szCs w:val="26"/>
              </w:rPr>
              <w:t xml:space="preserve">The 'One Trainer, Ten Thousand Students' Scale Story</w:t>
            </w:r>
            <w:r>
              <w:rPr>
                <w:rFonts w:ascii="Arial" w:cs="Arial" w:eastAsia="Arial" w:hAnsi="Arial"/>
                <w:color w:val="DDEEFF"/>
                <w:sz w:val="20"/>
                <w:szCs w:val="20"/>
              </w:rPr>
              <w:t xml:space="preserve">   [Purpose &amp; Mission]</w:t>
            </w:r>
          </w:p>
        </w:tc>
      </w:tr>
      <w:tr>
        <w:tc>
          <w:tcPr>
            <w:tcW w:type="dxa" w:w="9360"/>
            <w:tcBorders>
              <w:top w:val="single" w:color="CCCCCC" w:sz="1"/>
              <w:left w:val="single" w:color="CCCCCC" w:sz="1"/>
              <w:bottom w:val="single" w:color="CCCCCC" w:sz="1"/>
              <w:right w:val="single" w:color="CCCCCC" w:sz="1"/>
            </w:tcBorders>
            <w:shd w:fill="E8EAF6" w:val="clear"/>
            <w:tcMar>
              <w:top w:type="dxa" w:w="100"/>
              <w:left w:type="dxa" w:w="180"/>
              <w:bottom w:type="dxa" w:w="80"/>
              <w:right w:type="dxa" w:w="180"/>
            </w:tcMar>
          </w:tcPr>
          <w:p>
            <w:r>
              <w:rPr>
                <w:rFonts w:ascii="Arial" w:cs="Arial" w:eastAsia="Arial" w:hAnsi="Arial"/>
                <w:b/>
                <w:bCs/>
                <w:i/>
                <w:iCs/>
                <w:color w:val="0D2D5E"/>
                <w:sz w:val="23"/>
                <w:szCs w:val="23"/>
              </w:rPr>
              <w:t xml:space="preserve">"Sirf ek trainer ke decisions ne 10,000 students ki career touch ki"</w:t>
            </w:r>
          </w:p>
          <w:p>
            <w:pPr>
              <w:spacing w:before="60" w:after="0"/>
            </w:pPr>
            <w:r>
              <w:t xml:space="preserve"/>
            </w:r>
          </w:p>
          <w:p>
            <w:r>
              <w:rPr>
                <w:rFonts w:ascii="Arial" w:cs="Arial" w:eastAsia="Arial" w:hAnsi="Arial"/>
                <w:color w:val="333333"/>
                <w:sz w:val="21"/>
                <w:szCs w:val="21"/>
              </w:rPr>
              <w:t xml:space="preserve">Show the cumulative impact: one trainer who uses EcoSkiller over 10 years, running structured industrial visits, builds a compounding student impact. With templates reused across batches, portfolios built into placement profiles, and industry relationships deepened over time — the lifetime impact of one dedicated trainer becomes extraordinary. Make trainers feel the scale of their potential contribution.</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 especially those in smaller institutes — rarely feel a sense of scale or significance. Showing them their long-term societal impact is a profound motivational lever.</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Visualization post: 'One trainer. 5 batches. 250 students per batch. 1,250 students. 80% placed better because of structured industrial visits. This is your impact with EcoSkiller.'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20"/>
              <w:left w:type="dxa" w:w="180"/>
              <w:bottom w:type="dxa" w:w="80"/>
              <w:right w:type="dxa" w:w="180"/>
            </w:tcMar>
          </w:tcPr>
          <w:p>
            <w:r>
              <w:rPr>
                <w:rFonts w:ascii="Arial" w:cs="Arial" w:eastAsia="Arial" w:hAnsi="Arial"/>
                <w:b/>
                <w:bCs/>
                <w:color w:val="FFFFFF"/>
                <w:sz w:val="26"/>
                <w:szCs w:val="26"/>
              </w:rPr>
              <w:t xml:space="preserve">#29  </w:t>
            </w:r>
            <w:r>
              <w:rPr>
                <w:rFonts w:ascii="Arial" w:cs="Arial" w:eastAsia="Arial" w:hAnsi="Arial"/>
                <w:b/>
                <w:bCs/>
                <w:color w:val="FFFFFF"/>
                <w:sz w:val="26"/>
                <w:szCs w:val="26"/>
              </w:rPr>
              <w:t xml:space="preserve">The 'Festival Season Visit Planning' Seasonal Hook</w:t>
            </w:r>
            <w:r>
              <w:rPr>
                <w:rFonts w:ascii="Arial" w:cs="Arial" w:eastAsia="Arial" w:hAnsi="Arial"/>
                <w:color w:val="DDEEFF"/>
                <w:sz w:val="20"/>
                <w:szCs w:val="20"/>
              </w:rPr>
              <w:t xml:space="preserve">   [Seasonality &amp; Timing]</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80"/>
              <w:right w:type="dxa" w:w="180"/>
            </w:tcMar>
          </w:tcPr>
          <w:p>
            <w:r>
              <w:rPr>
                <w:rFonts w:ascii="Arial" w:cs="Arial" w:eastAsia="Arial" w:hAnsi="Arial"/>
                <w:b/>
                <w:bCs/>
                <w:i/>
                <w:iCs/>
                <w:color w:val="0D2D5E"/>
                <w:sz w:val="23"/>
                <w:szCs w:val="23"/>
              </w:rPr>
              <w:t xml:space="preserve">"Semester shuru — industrial visit already plan hai"</w:t>
            </w:r>
          </w:p>
          <w:p>
            <w:pPr>
              <w:spacing w:before="60" w:after="0"/>
            </w:pPr>
            <w:r>
              <w:t xml:space="preserve"/>
            </w:r>
          </w:p>
          <w:p>
            <w:r>
              <w:rPr>
                <w:rFonts w:ascii="Arial" w:cs="Arial" w:eastAsia="Arial" w:hAnsi="Arial"/>
                <w:color w:val="333333"/>
                <w:sz w:val="21"/>
                <w:szCs w:val="21"/>
              </w:rPr>
              <w:t xml:space="preserve">Build a seasonal content rhythm tied to Indian academic calendars. At the start of each semester, release content: 'Plan your Q2 industrial visits before Diwali holidays disrupt your schedule.' EcoSkiller's calendar and clash-detection tools become the hero. Tie the platform to familiar Indian academic milestones — semester start, mid-sem, NAAC review season, placement season.</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Indian trainers think in semester and festival rhythms. Content that meets them exactly where they are in their academic year feels immediately relevant and actionable.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Pre-semester campaign: 'New semester, new visits. Plan all your industrial visits for the semester in one afternoon using EcoSkiller. Here's how.' With step-by-step guide.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D5E" w:val="clear"/>
            <w:tcMar>
              <w:top w:type="dxa" w:w="120"/>
              <w:left w:type="dxa" w:w="180"/>
              <w:bottom w:type="dxa" w:w="80"/>
              <w:right w:type="dxa" w:w="180"/>
            </w:tcMar>
          </w:tcPr>
          <w:p>
            <w:r>
              <w:rPr>
                <w:rFonts w:ascii="Arial" w:cs="Arial" w:eastAsia="Arial" w:hAnsi="Arial"/>
                <w:b/>
                <w:bCs/>
                <w:color w:val="FFFFFF"/>
                <w:sz w:val="26"/>
                <w:szCs w:val="26"/>
              </w:rPr>
              <w:t xml:space="preserve">#30  </w:t>
            </w:r>
            <w:r>
              <w:rPr>
                <w:rFonts w:ascii="Arial" w:cs="Arial" w:eastAsia="Arial" w:hAnsi="Arial"/>
                <w:b/>
                <w:bCs/>
                <w:color w:val="FFFFFF"/>
                <w:sz w:val="26"/>
                <w:szCs w:val="26"/>
              </w:rPr>
              <w:t xml:space="preserve">The 'Trainer vs. Coordinator' Identity Upgrade</w:t>
            </w:r>
            <w:r>
              <w:rPr>
                <w:rFonts w:ascii="Arial" w:cs="Arial" w:eastAsia="Arial" w:hAnsi="Arial"/>
                <w:color w:val="DDEEFF"/>
                <w:sz w:val="20"/>
                <w:szCs w:val="20"/>
              </w:rPr>
              <w:t xml:space="preserve">   [Identity &amp; Purpose]</w:t>
            </w:r>
          </w:p>
        </w:tc>
      </w:tr>
      <w:tr>
        <w:tc>
          <w:tcPr>
            <w:tcW w:type="dxa" w:w="9360"/>
            <w:tcBorders>
              <w:top w:val="single" w:color="CCCCCC" w:sz="1"/>
              <w:left w:val="single" w:color="CCCCCC" w:sz="1"/>
              <w:bottom w:val="single" w:color="CCCCCC" w:sz="1"/>
              <w:right w:val="single" w:color="CCCCCC" w:sz="1"/>
            </w:tcBorders>
            <w:shd w:fill="E8EAF6" w:val="clear"/>
            <w:tcMar>
              <w:top w:type="dxa" w:w="100"/>
              <w:left w:type="dxa" w:w="180"/>
              <w:bottom w:type="dxa" w:w="80"/>
              <w:right w:type="dxa" w:w="180"/>
            </w:tcMar>
          </w:tcPr>
          <w:p>
            <w:r>
              <w:rPr>
                <w:rFonts w:ascii="Arial" w:cs="Arial" w:eastAsia="Arial" w:hAnsi="Arial"/>
                <w:b/>
                <w:bCs/>
                <w:i/>
                <w:iCs/>
                <w:color w:val="0D2D5E"/>
                <w:sz w:val="23"/>
                <w:szCs w:val="23"/>
              </w:rPr>
              <w:t xml:space="preserve">"Main sirf teacher nahi — main Industry Bridge Builder hun"</w:t>
            </w:r>
          </w:p>
          <w:p>
            <w:pPr>
              <w:spacing w:before="60" w:after="0"/>
            </w:pPr>
            <w:r>
              <w:t xml:space="preserve"/>
            </w:r>
          </w:p>
          <w:p>
            <w:r>
              <w:rPr>
                <w:rFonts w:ascii="Arial" w:cs="Arial" w:eastAsia="Arial" w:hAnsi="Arial"/>
                <w:color w:val="333333"/>
                <w:sz w:val="21"/>
                <w:szCs w:val="21"/>
              </w:rPr>
              <w:t xml:space="preserve">Offer trainers a new professional identity: 'Industry Bridge Builder.' EcoSkiller positions trainers not as logistics coordinators managing field trips, but as architects of industry-academia connections that change student futures. Create a manifesto-style piece about what it means to be an Industry Bridge Builder and how EcoSkiller is the tool of choice for this identity.</w:t>
            </w:r>
          </w:p>
          <w:p>
            <w:pPr>
              <w:spacing w:before="60" w:after="0"/>
            </w:pPr>
            <w:r>
              <w:t xml:space="preserve"/>
            </w:r>
          </w:p>
          <w:p>
            <w:r>
              <w:rPr>
                <w:rFonts w:ascii="Arial" w:cs="Arial" w:eastAsia="Arial" w:hAnsi="Arial"/>
                <w:b/>
                <w:bCs/>
                <w:color w:val="1A56A0"/>
                <w:sz w:val="20"/>
                <w:szCs w:val="20"/>
              </w:rPr>
              <w:t xml:space="preserve">🧠 Indian Trainer Psychology: </w:t>
            </w:r>
            <w:r>
              <w:rPr>
                <w:rFonts w:ascii="Arial" w:cs="Arial" w:eastAsia="Arial" w:hAnsi="Arial"/>
                <w:i/>
                <w:iCs/>
                <w:color w:val="444444"/>
                <w:sz w:val="20"/>
                <w:szCs w:val="20"/>
              </w:rPr>
              <w:t xml:space="preserve">The deepest human motivation is identity. Offering Indian trainers an elevated professional identity — backed by real tools and data — unlocks advocacy, pride, and organic word-of-mouth at scale.</w:t>
            </w:r>
          </w:p>
          <w:p>
            <w:pPr>
              <w:spacing w:before="40" w:after="0"/>
            </w:pPr>
            <w:r>
              <w:t xml:space="preserve"/>
            </w:r>
          </w:p>
          <w:p>
            <w:r>
              <w:rPr>
                <w:rFonts w:ascii="Arial" w:cs="Arial" w:eastAsia="Arial" w:hAnsi="Arial"/>
                <w:b/>
                <w:bCs/>
                <w:color w:val="E05C1B"/>
                <w:sz w:val="20"/>
                <w:szCs w:val="20"/>
              </w:rPr>
              <w:t xml:space="preserve">🚀 Viral Hook: </w:t>
            </w:r>
            <w:r>
              <w:rPr>
                <w:rFonts w:ascii="Arial" w:cs="Arial" w:eastAsia="Arial" w:hAnsi="Arial"/>
                <w:color w:val="444444"/>
                <w:sz w:val="20"/>
                <w:szCs w:val="20"/>
              </w:rPr>
              <w:t xml:space="preserve">Manifesto post: 'I am not just a faculty coordinator. I am an Industry Bridge Builder. I connect classroom learning to real-world careers. EcoSkiller is my tool. What are you?' Share with #IndustryBridgeBuilder.</w:t>
            </w:r>
          </w:p>
        </w:tc>
      </w:tr>
    </w:tbl>
    <w:p>
      <w:pPr>
        <w:spacing w:before="100" w:after="0"/>
      </w:pPr>
      <w:r>
        <w:t xml:space="preserve"/>
      </w:r>
    </w:p>
    <w:p>
      <w:r>
        <w:br w:type="page"/>
      </w:r>
    </w:p>
    <w:p>
      <w:pPr>
        <w:pStyle w:val="Heading1"/>
        <w:spacing w:before="360" w:after="160"/>
      </w:pPr>
      <w:r>
        <w:rPr>
          <w:rFonts w:ascii="Arial" w:cs="Arial" w:eastAsia="Arial" w:hAnsi="Arial"/>
          <w:b/>
          <w:bCs/>
          <w:color w:val="0D2D5E"/>
          <w:sz w:val="36"/>
          <w:szCs w:val="36"/>
        </w:rPr>
        <w:t xml:space="preserve">Organic Growth Roadmap</w:t>
      </w:r>
    </w:p>
    <w:p>
      <w:pPr>
        <w:pBdr>
          <w:bottom w:val="single" w:color="1A56A0" w:sz="6" w:space="1"/>
        </w:pBdr>
        <w:spacing w:before="120" w:after="120"/>
      </w:pPr>
      <w:r>
        <w:t xml:space="preserve"/>
      </w:r>
    </w:p>
    <w:p>
      <w:pPr>
        <w:spacing w:before="80" w:after="80"/>
      </w:pPr>
      <w:r>
        <w:rPr>
          <w:rFonts w:ascii="Arial" w:cs="Arial" w:eastAsia="Arial" w:hAnsi="Arial"/>
          <w:sz w:val="22"/>
          <w:szCs w:val="22"/>
        </w:rPr>
        <w:t xml:space="preserve">Recommended phased rollout to maximize organic growth momentum: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C45" w:val="clear"/>
            <w:tcMar>
              <w:top w:type="dxa" w:w="100"/>
              <w:left w:type="dxa" w:w="180"/>
              <w:bottom w:type="dxa" w:w="80"/>
              <w:right w:type="dxa" w:w="180"/>
            </w:tcMar>
          </w:tcPr>
          <w:p>
            <w:r>
              <w:rPr>
                <w:rFonts w:ascii="Arial" w:cs="Arial" w:eastAsia="Arial" w:hAnsi="Arial"/>
                <w:b/>
                <w:bCs/>
                <w:color w:val="FFFFFF"/>
                <w:sz w:val="26"/>
                <w:szCs w:val="26"/>
              </w:rPr>
              <w:t xml:space="preserve">Phase 1: Trust Building (Month 1–2)</w:t>
            </w:r>
          </w:p>
        </w:tc>
      </w:tr>
      <w:tr>
        <w:tc>
          <w:tcPr>
            <w:tcW w:type="dxa" w:w="9360"/>
            <w:tcBorders>
              <w:top w:val="single" w:color="CCCCCC" w:sz="1"/>
              <w:left w:val="single" w:color="CCCCCC" w:sz="1"/>
              <w:bottom w:val="single" w:color="CCCCCC" w:sz="1"/>
              <w:right w:val="single" w:color="CCCCCC" w:sz="1"/>
            </w:tcBorders>
            <w:shd w:fill="E8F5ED" w:val="clear"/>
            <w:tcMar>
              <w:top w:type="dxa" w:w="100"/>
              <w:left w:type="dxa" w:w="180"/>
              <w:bottom w:type="dxa" w:w="100"/>
              <w:right w:type="dxa" w:w="180"/>
            </w:tcMar>
          </w:tcPr>
          <w:p>
            <w:r>
              <w:rPr>
                <w:rFonts w:ascii="Arial" w:cs="Arial" w:eastAsia="Arial" w:hAnsi="Arial"/>
                <w:b/>
                <w:bCs/>
                <w:color w:val="0D2D5E"/>
                <w:sz w:val="22"/>
                <w:szCs w:val="22"/>
              </w:rPr>
              <w:t xml:space="preserve">Focus Ideas:</w:t>
            </w:r>
          </w:p>
          <w:p>
            <w:pPr>
              <w:pStyle w:val="ListParagraph"/>
              <w:numPr>
                <w:ilvl w:val="0"/>
                <w:numId w:val="2"/>
              </w:numPr>
              <w:spacing w:before="40" w:after="40"/>
            </w:pPr>
            <w:r>
              <w:rPr>
                <w:rFonts w:ascii="Arial" w:cs="Arial" w:eastAsia="Arial" w:hAnsi="Arial"/>
                <w:sz w:val="21"/>
                <w:szCs w:val="21"/>
              </w:rPr>
              <w:t xml:space="preserve">#1 Zero Paperwork Promise — launch blog + short-form video</w:t>
            </w:r>
          </w:p>
          <w:p>
            <w:pPr>
              <w:pStyle w:val="ListParagraph"/>
              <w:numPr>
                <w:ilvl w:val="0"/>
                <w:numId w:val="2"/>
              </w:numPr>
              <w:spacing w:before="40" w:after="40"/>
            </w:pPr>
            <w:r>
              <w:rPr>
                <w:rFonts w:ascii="Arial" w:cs="Arial" w:eastAsia="Arial" w:hAnsi="Arial"/>
                <w:sz w:val="21"/>
                <w:szCs w:val="21"/>
              </w:rPr>
              <w:t xml:space="preserve">#8 Parents Stop Calling — relatable meme series</w:t>
            </w:r>
          </w:p>
          <w:p>
            <w:pPr>
              <w:pStyle w:val="ListParagraph"/>
              <w:numPr>
                <w:ilvl w:val="0"/>
                <w:numId w:val="2"/>
              </w:numPr>
              <w:spacing w:before="40" w:after="40"/>
            </w:pPr>
            <w:r>
              <w:rPr>
                <w:rFonts w:ascii="Arial" w:cs="Arial" w:eastAsia="Arial" w:hAnsi="Arial"/>
                <w:sz w:val="21"/>
                <w:szCs w:val="21"/>
              </w:rPr>
              <w:t xml:space="preserve">#16 WhatsApp vs EcoSkiller — viral comparison Reel</w:t>
            </w:r>
          </w:p>
          <w:p>
            <w:pPr>
              <w:pStyle w:val="ListParagraph"/>
              <w:numPr>
                <w:ilvl w:val="0"/>
                <w:numId w:val="2"/>
              </w:numPr>
              <w:spacing w:before="40" w:after="40"/>
            </w:pPr>
            <w:r>
              <w:rPr>
                <w:rFonts w:ascii="Arial" w:cs="Arial" w:eastAsia="Arial" w:hAnsi="Arial"/>
                <w:sz w:val="21"/>
                <w:szCs w:val="21"/>
              </w:rPr>
              <w:t xml:space="preserve">#21 Free Visit Template Pack — lead magnet campaign</w:t>
            </w:r>
          </w:p>
          <w:p>
            <w:pPr>
              <w:spacing w:before="60" w:after="0"/>
            </w:pPr>
            <w:r>
              <w:t xml:space="preserve"/>
            </w:r>
          </w:p>
          <w:p>
            <w:r>
              <w:rPr>
                <w:rFonts w:ascii="Arial" w:cs="Arial" w:eastAsia="Arial" w:hAnsi="Arial"/>
                <w:b/>
                <w:bCs/>
                <w:color w:val="1A56A0"/>
                <w:sz w:val="21"/>
                <w:szCs w:val="21"/>
              </w:rPr>
              <w:t xml:space="preserve">Goal: </w:t>
            </w:r>
            <w:r>
              <w:rPr>
                <w:rFonts w:ascii="Arial" w:cs="Arial" w:eastAsia="Arial" w:hAnsi="Arial"/>
                <w:i/>
                <w:iCs/>
                <w:sz w:val="21"/>
                <w:szCs w:val="21"/>
              </w:rPr>
              <w:t xml:space="preserve">Create awareness and relatability. Let trainers feel understood before selling.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100"/>
              <w:left w:type="dxa" w:w="180"/>
              <w:bottom w:type="dxa" w:w="80"/>
              <w:right w:type="dxa" w:w="180"/>
            </w:tcMar>
          </w:tcPr>
          <w:p>
            <w:r>
              <w:rPr>
                <w:rFonts w:ascii="Arial" w:cs="Arial" w:eastAsia="Arial" w:hAnsi="Arial"/>
                <w:b/>
                <w:bCs/>
                <w:color w:val="FFFFFF"/>
                <w:sz w:val="26"/>
                <w:szCs w:val="26"/>
              </w:rPr>
              <w:t xml:space="preserve">Phase 2: Credibility &amp; FOMO (Month 3–4)</w:t>
            </w:r>
          </w:p>
        </w:tc>
      </w:tr>
      <w:tr>
        <w:tc>
          <w:tcPr>
            <w:tcW w:type="dxa" w:w="9360"/>
            <w:tcBorders>
              <w:top w:val="single" w:color="CCCCCC" w:sz="1"/>
              <w:left w:val="single" w:color="CCCCCC" w:sz="1"/>
              <w:bottom w:val="single" w:color="CCCCCC" w:sz="1"/>
              <w:right w:val="single" w:color="CCCCCC" w:sz="1"/>
            </w:tcBorders>
            <w:shd w:fill="E8F0FB" w:val="clear"/>
            <w:tcMar>
              <w:top w:type="dxa" w:w="100"/>
              <w:left w:type="dxa" w:w="180"/>
              <w:bottom w:type="dxa" w:w="100"/>
              <w:right w:type="dxa" w:w="180"/>
            </w:tcMar>
          </w:tcPr>
          <w:p>
            <w:r>
              <w:rPr>
                <w:rFonts w:ascii="Arial" w:cs="Arial" w:eastAsia="Arial" w:hAnsi="Arial"/>
                <w:b/>
                <w:bCs/>
                <w:color w:val="0D2D5E"/>
                <w:sz w:val="22"/>
                <w:szCs w:val="22"/>
              </w:rPr>
              <w:t xml:space="preserve">Focus Ideas:</w:t>
            </w:r>
          </w:p>
          <w:p>
            <w:pPr>
              <w:pStyle w:val="ListParagraph"/>
              <w:numPr>
                <w:ilvl w:val="0"/>
                <w:numId w:val="2"/>
              </w:numPr>
              <w:spacing w:before="40" w:after="40"/>
            </w:pPr>
            <w:r>
              <w:rPr>
                <w:rFonts w:ascii="Arial" w:cs="Arial" w:eastAsia="Arial" w:hAnsi="Arial"/>
                <w:sz w:val="21"/>
                <w:szCs w:val="21"/>
              </w:rPr>
              <w:t xml:space="preserve">#2 NAAC/NBA Gold Card — NAAC season targeted campaign</w:t>
            </w:r>
          </w:p>
          <w:p>
            <w:pPr>
              <w:pStyle w:val="ListParagraph"/>
              <w:numPr>
                <w:ilvl w:val="0"/>
                <w:numId w:val="2"/>
              </w:numPr>
              <w:spacing w:before="40" w:after="40"/>
            </w:pPr>
            <w:r>
              <w:rPr>
                <w:rFonts w:ascii="Arial" w:cs="Arial" w:eastAsia="Arial" w:hAnsi="Arial"/>
                <w:sz w:val="21"/>
                <w:szCs w:val="21"/>
              </w:rPr>
              <w:t xml:space="preserve">#11 Compare Your Institute — benchmarking data drop</w:t>
            </w:r>
          </w:p>
          <w:p>
            <w:pPr>
              <w:pStyle w:val="ListParagraph"/>
              <w:numPr>
                <w:ilvl w:val="0"/>
                <w:numId w:val="2"/>
              </w:numPr>
              <w:spacing w:before="40" w:after="40"/>
            </w:pPr>
            <w:r>
              <w:rPr>
                <w:rFonts w:ascii="Arial" w:cs="Arial" w:eastAsia="Arial" w:hAnsi="Arial"/>
                <w:sz w:val="21"/>
                <w:szCs w:val="21"/>
              </w:rPr>
              <w:t xml:space="preserve">#19 Bloom's Taxonomy Credibility — academic authority content</w:t>
            </w:r>
          </w:p>
          <w:p>
            <w:pPr>
              <w:pStyle w:val="ListParagraph"/>
              <w:numPr>
                <w:ilvl w:val="0"/>
                <w:numId w:val="2"/>
              </w:numPr>
              <w:spacing w:before="40" w:after="40"/>
            </w:pPr>
            <w:r>
              <w:rPr>
                <w:rFonts w:ascii="Arial" w:cs="Arial" w:eastAsia="Arial" w:hAnsi="Arial"/>
                <w:sz w:val="21"/>
                <w:szCs w:val="21"/>
              </w:rPr>
              <w:t xml:space="preserve">#22 Your Institute Map — social proof visual</w:t>
            </w:r>
          </w:p>
          <w:p>
            <w:pPr>
              <w:spacing w:before="60" w:after="0"/>
            </w:pPr>
            <w:r>
              <w:t xml:space="preserve"/>
            </w:r>
          </w:p>
          <w:p>
            <w:r>
              <w:rPr>
                <w:rFonts w:ascii="Arial" w:cs="Arial" w:eastAsia="Arial" w:hAnsi="Arial"/>
                <w:b/>
                <w:bCs/>
                <w:color w:val="1A56A0"/>
                <w:sz w:val="21"/>
                <w:szCs w:val="21"/>
              </w:rPr>
              <w:t xml:space="preserve">Goal: </w:t>
            </w:r>
            <w:r>
              <w:rPr>
                <w:rFonts w:ascii="Arial" w:cs="Arial" w:eastAsia="Arial" w:hAnsi="Arial"/>
                <w:i/>
                <w:iCs/>
                <w:sz w:val="21"/>
                <w:szCs w:val="21"/>
              </w:rPr>
              <w:t xml:space="preserve">Convert awareness into desire through academic credibility and competitive positioning.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5C1B" w:val="clear"/>
            <w:tcMar>
              <w:top w:type="dxa" w:w="100"/>
              <w:left w:type="dxa" w:w="180"/>
              <w:bottom w:type="dxa" w:w="80"/>
              <w:right w:type="dxa" w:w="180"/>
            </w:tcMar>
          </w:tcPr>
          <w:p>
            <w:r>
              <w:rPr>
                <w:rFonts w:ascii="Arial" w:cs="Arial" w:eastAsia="Arial" w:hAnsi="Arial"/>
                <w:b/>
                <w:bCs/>
                <w:color w:val="FFFFFF"/>
                <w:sz w:val="26"/>
                <w:szCs w:val="26"/>
              </w:rPr>
              <w:t xml:space="preserve">Phase 3: Identity &amp; Community (Month 5–6)</w:t>
            </w:r>
          </w:p>
        </w:tc>
      </w:tr>
      <w:tr>
        <w:tc>
          <w:tcPr>
            <w:tcW w:type="dxa" w:w="9360"/>
            <w:tcBorders>
              <w:top w:val="single" w:color="CCCCCC" w:sz="1"/>
              <w:left w:val="single" w:color="CCCCCC" w:sz="1"/>
              <w:bottom w:val="single" w:color="CCCCCC" w:sz="1"/>
              <w:right w:val="single" w:color="CCCCCC" w:sz="1"/>
            </w:tcBorders>
            <w:shd w:fill="FDF0E8" w:val="clear"/>
            <w:tcMar>
              <w:top w:type="dxa" w:w="100"/>
              <w:left w:type="dxa" w:w="180"/>
              <w:bottom w:type="dxa" w:w="100"/>
              <w:right w:type="dxa" w:w="180"/>
            </w:tcMar>
          </w:tcPr>
          <w:p>
            <w:r>
              <w:rPr>
                <w:rFonts w:ascii="Arial" w:cs="Arial" w:eastAsia="Arial" w:hAnsi="Arial"/>
                <w:b/>
                <w:bCs/>
                <w:color w:val="0D2D5E"/>
                <w:sz w:val="22"/>
                <w:szCs w:val="22"/>
              </w:rPr>
              <w:t xml:space="preserve">Focus Ideas:</w:t>
            </w:r>
          </w:p>
          <w:p>
            <w:pPr>
              <w:pStyle w:val="ListParagraph"/>
              <w:numPr>
                <w:ilvl w:val="0"/>
                <w:numId w:val="2"/>
              </w:numPr>
              <w:spacing w:before="40" w:after="40"/>
            </w:pPr>
            <w:r>
              <w:rPr>
                <w:rFonts w:ascii="Arial" w:cs="Arial" w:eastAsia="Arial" w:hAnsi="Arial"/>
                <w:sz w:val="21"/>
                <w:szCs w:val="21"/>
              </w:rPr>
              <w:t xml:space="preserve">#25 Trainer Community Flywheel — WhatsApp/Telegram group launch</w:t>
            </w:r>
          </w:p>
          <w:p>
            <w:pPr>
              <w:pStyle w:val="ListParagraph"/>
              <w:numPr>
                <w:ilvl w:val="0"/>
                <w:numId w:val="2"/>
              </w:numPr>
              <w:spacing w:before="40" w:after="40"/>
            </w:pPr>
            <w:r>
              <w:rPr>
                <w:rFonts w:ascii="Arial" w:cs="Arial" w:eastAsia="Arial" w:hAnsi="Arial"/>
                <w:sz w:val="21"/>
                <w:szCs w:val="21"/>
              </w:rPr>
              <w:t xml:space="preserve">#30 Industry Bridge Builder — manifesto campaign</w:t>
            </w:r>
          </w:p>
          <w:p>
            <w:pPr>
              <w:pStyle w:val="ListParagraph"/>
              <w:numPr>
                <w:ilvl w:val="0"/>
                <w:numId w:val="2"/>
              </w:numPr>
              <w:spacing w:before="40" w:after="40"/>
            </w:pPr>
            <w:r>
              <w:rPr>
                <w:rFonts w:ascii="Arial" w:cs="Arial" w:eastAsia="Arial" w:hAnsi="Arial"/>
                <w:sz w:val="21"/>
                <w:szCs w:val="21"/>
              </w:rPr>
              <w:t xml:space="preserve">#10 Certificate of Excellence Badge — LinkedIn activation</w:t>
            </w:r>
          </w:p>
          <w:p>
            <w:pPr>
              <w:pStyle w:val="ListParagraph"/>
              <w:numPr>
                <w:ilvl w:val="0"/>
                <w:numId w:val="2"/>
              </w:numPr>
              <w:spacing w:before="40" w:after="40"/>
            </w:pPr>
            <w:r>
              <w:rPr>
                <w:rFonts w:ascii="Arial" w:cs="Arial" w:eastAsia="Arial" w:hAnsi="Arial"/>
                <w:sz w:val="21"/>
                <w:szCs w:val="21"/>
              </w:rPr>
              <w:t xml:space="preserve">#27 Real Industry Documentary Series — YouTube launch</w:t>
            </w:r>
          </w:p>
          <w:p>
            <w:pPr>
              <w:spacing w:before="60" w:after="0"/>
            </w:pPr>
            <w:r>
              <w:t xml:space="preserve"/>
            </w:r>
          </w:p>
          <w:p>
            <w:r>
              <w:rPr>
                <w:rFonts w:ascii="Arial" w:cs="Arial" w:eastAsia="Arial" w:hAnsi="Arial"/>
                <w:b/>
                <w:bCs/>
                <w:color w:val="1A56A0"/>
                <w:sz w:val="21"/>
                <w:szCs w:val="21"/>
              </w:rPr>
              <w:t xml:space="preserve">Goal: </w:t>
            </w:r>
            <w:r>
              <w:rPr>
                <w:rFonts w:ascii="Arial" w:cs="Arial" w:eastAsia="Arial" w:hAnsi="Arial"/>
                <w:i/>
                <w:iCs/>
                <w:sz w:val="21"/>
                <w:szCs w:val="21"/>
              </w:rPr>
              <w:t xml:space="preserve">Build belonging and an aspirational identity that trainers want to publicly associate with.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D4037" w:val="clear"/>
            <w:tcMar>
              <w:top w:type="dxa" w:w="100"/>
              <w:left w:type="dxa" w:w="180"/>
              <w:bottom w:type="dxa" w:w="80"/>
              <w:right w:type="dxa" w:w="180"/>
            </w:tcMar>
          </w:tcPr>
          <w:p>
            <w:r>
              <w:rPr>
                <w:rFonts w:ascii="Arial" w:cs="Arial" w:eastAsia="Arial" w:hAnsi="Arial"/>
                <w:b/>
                <w:bCs/>
                <w:color w:val="FFFFFF"/>
                <w:sz w:val="26"/>
                <w:szCs w:val="26"/>
              </w:rPr>
              <w:t xml:space="preserve">Phase 4: Referral &amp; Expansion (Month 7+)</w:t>
            </w:r>
          </w:p>
        </w:tc>
      </w:tr>
      <w:tr>
        <w:tc>
          <w:tcPr>
            <w:tcW w:type="dxa" w:w="9360"/>
            <w:tcBorders>
              <w:top w:val="single" w:color="CCCCCC" w:sz="1"/>
              <w:left w:val="single" w:color="CCCCCC" w:sz="1"/>
              <w:bottom w:val="single" w:color="CCCCCC" w:sz="1"/>
              <w:right w:val="single" w:color="CCCCCC" w:sz="1"/>
            </w:tcBorders>
            <w:shd w:fill="EFEBE9" w:val="clear"/>
            <w:tcMar>
              <w:top w:type="dxa" w:w="100"/>
              <w:left w:type="dxa" w:w="180"/>
              <w:bottom w:type="dxa" w:w="100"/>
              <w:right w:type="dxa" w:w="180"/>
            </w:tcMar>
          </w:tcPr>
          <w:p>
            <w:r>
              <w:rPr>
                <w:rFonts w:ascii="Arial" w:cs="Arial" w:eastAsia="Arial" w:hAnsi="Arial"/>
                <w:b/>
                <w:bCs/>
                <w:color w:val="0D2D5E"/>
                <w:sz w:val="22"/>
                <w:szCs w:val="22"/>
              </w:rPr>
              <w:t xml:space="preserve">Focus Ideas:</w:t>
            </w:r>
          </w:p>
          <w:p>
            <w:pPr>
              <w:pStyle w:val="ListParagraph"/>
              <w:numPr>
                <w:ilvl w:val="0"/>
                <w:numId w:val="2"/>
              </w:numPr>
              <w:spacing w:before="40" w:after="40"/>
            </w:pPr>
            <w:r>
              <w:rPr>
                <w:rFonts w:ascii="Arial" w:cs="Arial" w:eastAsia="Arial" w:hAnsi="Arial"/>
                <w:sz w:val="21"/>
                <w:szCs w:val="21"/>
              </w:rPr>
              <w:t xml:space="preserve">#4 Student Got Placed Story — ongoing case study series</w:t>
            </w:r>
          </w:p>
          <w:p>
            <w:pPr>
              <w:pStyle w:val="ListParagraph"/>
              <w:numPr>
                <w:ilvl w:val="0"/>
                <w:numId w:val="2"/>
              </w:numPr>
              <w:spacing w:before="40" w:after="40"/>
            </w:pPr>
            <w:r>
              <w:rPr>
                <w:rFonts w:ascii="Arial" w:cs="Arial" w:eastAsia="Arial" w:hAnsi="Arial"/>
                <w:sz w:val="21"/>
                <w:szCs w:val="21"/>
              </w:rPr>
              <w:t xml:space="preserve">#12 HOD Forward Strategy — internal champion tools</w:t>
            </w:r>
          </w:p>
          <w:p>
            <w:pPr>
              <w:pStyle w:val="ListParagraph"/>
              <w:numPr>
                <w:ilvl w:val="0"/>
                <w:numId w:val="2"/>
              </w:numPr>
              <w:spacing w:before="40" w:after="40"/>
            </w:pPr>
            <w:r>
              <w:rPr>
                <w:rFonts w:ascii="Arial" w:cs="Arial" w:eastAsia="Arial" w:hAnsi="Arial"/>
                <w:sz w:val="21"/>
                <w:szCs w:val="21"/>
              </w:rPr>
              <w:t xml:space="preserve">#14 Company Relationship Capitalizer — trainer network story</w:t>
            </w:r>
          </w:p>
          <w:p>
            <w:pPr>
              <w:pStyle w:val="ListParagraph"/>
              <w:numPr>
                <w:ilvl w:val="0"/>
                <w:numId w:val="2"/>
              </w:numPr>
              <w:spacing w:before="40" w:after="40"/>
            </w:pPr>
            <w:r>
              <w:rPr>
                <w:rFonts w:ascii="Arial" w:cs="Arial" w:eastAsia="Arial" w:hAnsi="Arial"/>
                <w:sz w:val="21"/>
                <w:szCs w:val="21"/>
              </w:rPr>
              <w:t xml:space="preserve">#18 Trainer of the Year Story — recognition campaign</w:t>
            </w:r>
          </w:p>
          <w:p>
            <w:pPr>
              <w:spacing w:before="60" w:after="0"/>
            </w:pPr>
            <w:r>
              <w:t xml:space="preserve"/>
            </w:r>
          </w:p>
          <w:p>
            <w:r>
              <w:rPr>
                <w:rFonts w:ascii="Arial" w:cs="Arial" w:eastAsia="Arial" w:hAnsi="Arial"/>
                <w:b/>
                <w:bCs/>
                <w:color w:val="1A56A0"/>
                <w:sz w:val="21"/>
                <w:szCs w:val="21"/>
              </w:rPr>
              <w:t xml:space="preserve">Goal: </w:t>
            </w:r>
            <w:r>
              <w:rPr>
                <w:rFonts w:ascii="Arial" w:cs="Arial" w:eastAsia="Arial" w:hAnsi="Arial"/>
                <w:i/>
                <w:iCs/>
                <w:sz w:val="21"/>
                <w:szCs w:val="21"/>
              </w:rPr>
              <w:t xml:space="preserve">Convert active users into advocates who expand EcoSkiller within and across institutes.</w:t>
            </w:r>
          </w:p>
        </w:tc>
      </w:tr>
    </w:tbl>
    <w:p>
      <w:pPr>
        <w:spacing w:before="80" w:after="0"/>
      </w:pPr>
      <w:r>
        <w:t xml:space="preserve"/>
      </w:r>
    </w:p>
    <w:p>
      <w:r>
        <w:br w:type="page"/>
      </w:r>
    </w:p>
    <w:p>
      <w:pPr>
        <w:pStyle w:val="Heading1"/>
        <w:spacing w:before="360" w:after="160"/>
      </w:pPr>
      <w:r>
        <w:rPr>
          <w:rFonts w:ascii="Arial" w:cs="Arial" w:eastAsia="Arial" w:hAnsi="Arial"/>
          <w:b/>
          <w:bCs/>
          <w:color w:val="0D2D5E"/>
          <w:sz w:val="36"/>
          <w:szCs w:val="36"/>
        </w:rPr>
        <w:t xml:space="preserve">Quick Reference: All 30 Ideas at a Glance</w:t>
      </w:r>
    </w:p>
    <w:p>
      <w:pPr>
        <w:pBdr>
          <w:bottom w:val="single" w:color="1A56A0" w:sz="6" w:space="1"/>
        </w:pBdr>
        <w:spacing w:before="120" w:after="12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0D2D5E" w:val="clear"/>
            <w:tcMar>
              <w:top w:type="dxa" w:w="80"/>
              <w:left w:type="dxa" w:w="150"/>
              <w:bottom w:type="dxa" w:w="80"/>
              <w:right w:type="dxa" w:w="120"/>
            </w:tcMar>
          </w:tcPr>
          <w:p>
            <w:r>
              <w:rPr>
                <w:rFonts w:ascii="Arial" w:cs="Arial" w:eastAsia="Arial" w:hAnsi="Arial"/>
                <w:b/>
                <w:bCs/>
                <w:color w:val="FFFFFF"/>
                <w:sz w:val="22"/>
                <w:szCs w:val="22"/>
              </w:rPr>
              <w:t xml:space="preserve">Ideas #1–15</w:t>
            </w:r>
          </w:p>
        </w:tc>
        <w:tc>
          <w:tcPr>
            <w:tcW w:type="dxa" w:w="4760"/>
            <w:tcBorders>
              <w:top w:val="single" w:color="CCCCCC" w:sz="1"/>
              <w:left w:val="single" w:color="CCCCCC" w:sz="1"/>
              <w:bottom w:val="single" w:color="CCCCCC" w:sz="1"/>
              <w:right w:val="single" w:color="CCCCCC" w:sz="1"/>
            </w:tcBorders>
            <w:shd w:fill="0D2D5E" w:val="clear"/>
            <w:tcMar>
              <w:top w:type="dxa" w:w="80"/>
              <w:left w:type="dxa" w:w="150"/>
              <w:bottom w:type="dxa" w:w="80"/>
              <w:right w:type="dxa" w:w="120"/>
            </w:tcMar>
          </w:tcPr>
          <w:p>
            <w:r>
              <w:rPr>
                <w:rFonts w:ascii="Arial" w:cs="Arial" w:eastAsia="Arial" w:hAnsi="Arial"/>
                <w:b/>
                <w:bCs/>
                <w:color w:val="FFFFFF"/>
                <w:sz w:val="22"/>
                <w:szCs w:val="22"/>
              </w:rPr>
              <w:t xml:space="preserve">Ideas #16–30</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#1: The 'Zero Paperwork' Promise [Pain Relief]</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#16: The 'WhatsApp Se EcoSkiller Tak' Journey [Relatability &amp; Contrast]</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#2: NAAC/NBA Gold Card [Career Shield]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#17: The 'Student Portfolio That Impresses Employers' Angle [Student Outcome]</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#3: The 'Industry-Ready Batch' Badge [Status &amp; Pride]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#18: The 'Trainer of the Year' Nomination Story [Career Advancement]</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#4: The 'Student Got Placed Because of This Visit' Story [Social Proof]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#19: The 'Bloom's Taxonomy Credibility Move' [Academic Credibility]</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#5: The 'I Finished in 2 Hours, Not 2 Days' Flex [Efficiency Proof]</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#20: The 'Regional Language Rollout' [Inclusion &amp; Belonging]</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#6: The 'Principal Will Ask, You'll Have the Answer' Frame [Career Shield]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#21: The 'Free Visit Template Pack' Lead Magnet [Growth Hacking]</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#7: The Batch-to-Batch Legacy Builder [Legacy &amp; Impact]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#22: The 'Your Institute Map' Viral Shareability [Social Proof &amp; FOMO]</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#8: The 'Parents Stop Calling Me' Relief [Pain Relief]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#23: The 'Placement Officer Will Love You' Bridge [Ecosystem Value]</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#9: The 'Students Actually Learned Something' Revolution [Purpose &amp; Identity]</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#24: The 'Kolb Se Karo' Pedagogical Authority Play [Thought Leadership]</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#10: The 'Certificate of Excellence in IV Management' Gambit [Gamification &amp; Status]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#25: The 'Trainer Community' Flywheel [Community]</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#11: The 'Compare Your Institute' Benchmark Drop [Aspiration &amp; FOMO]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#26: The 'Low-Internet, High-Impact' Rural Trainer Pledge [Inclusion &amp; Accessibility]</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#12: The 'HOD Forward' Strategy [Internal Champion]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#27: The 'Real Industry, Real Students' Documentary Series [Storytelling &amp; Authenticity]</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#13: The 'Safety First' Fear Trigger [Fear &amp; Safety]</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#28: The 'One Trainer, Ten Thousand Students' Scale Story [Purpose &amp; Mission]</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#14: The 'Company Relationship Capitalizer' [Trainer Career Growth]</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20"/>
            </w:tcMar>
          </w:tcPr>
          <w:p>
            <w:r>
              <w:rPr>
                <w:rFonts w:ascii="Arial" w:cs="Arial" w:eastAsia="Arial" w:hAnsi="Arial"/>
                <w:sz w:val="19"/>
                <w:szCs w:val="19"/>
              </w:rPr>
              <w:t xml:space="preserve">#29: The 'Festival Season Visit Planning' Seasonal Hook [Seasonality &amp; Timing]</w:t>
            </w:r>
          </w:p>
        </w:tc>
      </w:tr>
      <w:tr>
        <w:tc>
          <w:tcPr>
            <w:tcW w:type="dxa" w:w="460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#15: The 'Prove It with Data' Identity Shift [Identity Transformation]</w:t>
            </w:r>
          </w:p>
        </w:tc>
        <w:tc>
          <w:tcPr>
            <w:tcW w:type="dxa" w:w="4760"/>
            <w:tcBorders>
              <w:top w:val="single" w:color="CCCCCC" w:sz="1"/>
              <w:left w:val="single" w:color="CCCCCC" w:sz="1"/>
              <w:bottom w:val="single" w:color="CCCCCC" w:sz="1"/>
              <w:right w:val="single" w:color="CCCCCC" w:sz="1"/>
            </w:tcBorders>
            <w:shd w:fill="F5F5F5" w:val="clear"/>
            <w:tcMar>
              <w:top w:type="dxa" w:w="60"/>
              <w:left w:type="dxa" w:w="150"/>
              <w:bottom w:type="dxa" w:w="60"/>
              <w:right w:type="dxa" w:w="120"/>
            </w:tcMar>
          </w:tcPr>
          <w:p>
            <w:r>
              <w:rPr>
                <w:rFonts w:ascii="Arial" w:cs="Arial" w:eastAsia="Arial" w:hAnsi="Arial"/>
                <w:sz w:val="19"/>
                <w:szCs w:val="19"/>
              </w:rPr>
              <w:t xml:space="preserve">#30: The 'Trainer vs. Coordinator' Identity Upgrade [Identity &amp; Purpose]</w:t>
            </w:r>
          </w:p>
        </w:tc>
      </w:tr>
    </w:tbl>
    <w:p>
      <w:pPr>
        <w:spacing w:before="200" w:after="0"/>
      </w:pPr>
      <w:r>
        <w:t xml:space="preserve"/>
      </w:r>
    </w:p>
    <w:p>
      <w:pPr>
        <w:jc w:val="center"/>
      </w:pPr>
      <w:r>
        <w:rPr>
          <w:rFonts w:ascii="Arial" w:cs="Arial" w:eastAsia="Arial" w:hAnsi="Arial"/>
          <w:i/>
          <w:iCs/>
          <w:color w:val="888888"/>
          <w:sz w:val="18"/>
          <w:szCs w:val="18"/>
        </w:rPr>
        <w:t xml:space="preserve">EcoSkiller — Feature 9 Positioning Playbook  |  Version 1.0  |  2025–2026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pPr>
    <w:r>
      <w:rPr>
        <w:rFonts w:ascii="Arial" w:cs="Arial" w:eastAsia="Arial" w:hAnsi="Arial"/>
        <w:color w:val="888888"/>
        <w:sz w:val="18"/>
        <w:szCs w:val="18"/>
      </w:rPr>
      <w:t xml:space="preserve">EcoSkiller  |  Feature 9: Industrial Visit Facilitation  |  Trainer Positioning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D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2026-03-11T05:57:26.704Z</dcterms:created>
  <dcterms:modified xsi:type="dcterms:W3CDTF">2026-03-11T05:57:26.705Z</dcterms:modified>
</cp:coreProperties>
</file>

<file path=docProps/custom.xml><?xml version="1.0" encoding="utf-8"?>
<Properties xmlns="http://schemas.openxmlformats.org/officeDocument/2006/custom-properties" xmlns:vt="http://schemas.openxmlformats.org/officeDocument/2006/docPropsVTypes"/>
</file>