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20"/>
        <w:jc w:val="center"/>
      </w:pPr>
      <w:r>
        <w:rPr>
          <w:rFonts w:ascii="Arial" w:cs="Arial" w:eastAsia="Arial" w:hAnsi="Arial"/>
          <w:b/>
          <w:bCs/>
          <w:color w:val="0E6655"/>
          <w:sz w:val="56"/>
          <w:szCs w:val="56"/>
        </w:rPr>
        <w:t xml:space="preserve">ECOSKILLER PLATFORM</w:t>
      </w:r>
    </w:p>
    <w:p>
      <w:pPr>
        <w:spacing w:before="0" w:after="120"/>
        <w:jc w:val="center"/>
      </w:pPr>
      <w:r>
        <w:rPr>
          <w:rFonts w:ascii="Arial" w:cs="Arial" w:eastAsia="Arial" w:hAnsi="Arial"/>
          <w:color w:val="117A65"/>
          <w:sz w:val="36"/>
          <w:szCs w:val="36"/>
        </w:rPr>
        <w:t xml:space="preserve">Feature Research Report</w:t>
      </w:r>
    </w:p>
    <w:p>
      <w:pPr>
        <w:spacing w:before="0" w:after="240"/>
        <w:jc w:val="center"/>
      </w:pPr>
      <w:r>
        <w:rPr>
          <w:rFonts w:ascii="Arial" w:cs="Arial" w:eastAsia="Arial" w:hAnsi="Arial"/>
          <w:b/>
          <w:bCs/>
          <w:color w:val="1E8449"/>
          <w:sz w:val="34"/>
          <w:szCs w:val="34"/>
        </w:rPr>
        <w:t xml:space="preserve">Module 8: Mentorship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5"/>
              <w:left w:val="single" w:color="117A65" w:sz="5"/>
              <w:bottom w:val="single" w:color="117A65" w:sz="5"/>
              <w:right w:val="single" w:color="117A65" w:sz="5"/>
            </w:tcBorders>
            <w:shd w:fill="D5F5E3" w:val="clear"/>
            <w:tcMar>
              <w:top w:type="dxa" w:w="120"/>
              <w:left w:type="dxa" w:w="220"/>
              <w:bottom w:type="dxa" w:w="120"/>
              <w:right w:type="dxa" w:w="220"/>
            </w:tcMar>
          </w:tcPr>
          <w:p>
            <w:r>
              <w:rPr>
                <w:rFonts w:ascii="Arial" w:cs="Arial" w:eastAsia="Arial" w:hAnsi="Arial"/>
                <w:i/>
                <w:iCs/>
                <w:sz w:val="21"/>
                <w:szCs w:val="21"/>
              </w:rPr>
              <w:t xml:space="preserve">This document provides an in-depth research-backed feature description for all seven sub-features of Module 8: Mentorship System — covering One-to-One Sessions, Group Programs, Career Guidance, Resume Review, Interview Preparation, Career Path Mentoring, and Skill Improvement Guidance.</w:t>
            </w:r>
          </w:p>
        </w:tc>
      </w:tr>
    </w:tbl>
    <w:p>
      <w:pPr>
        <w:spacing w:before="80" w:after="80"/>
      </w:pPr>
      <w:r>
        <w:t xml:space="preserve"/>
      </w:r>
    </w:p>
    <w:p>
      <w:pPr>
        <w:jc w:val="center"/>
      </w:pPr>
      <w:r>
        <w:rPr>
          <w:rFonts w:ascii="Arial" w:cs="Arial" w:eastAsia="Arial" w:hAnsi="Arial"/>
          <w:color w:val="555555"/>
          <w:sz w:val="20"/>
          <w:szCs w:val="20"/>
        </w:rPr>
        <w:t xml:space="preserve">Prepared for: EcoSkiller Product &amp; Platform Team</w:t>
      </w:r>
    </w:p>
    <w:p>
      <w:pPr>
        <w:spacing w:after="500"/>
        <w:jc w:val="center"/>
      </w:pPr>
      <w:r>
        <w:rPr>
          <w:rFonts w:ascii="Arial" w:cs="Arial" w:eastAsia="Arial" w:hAnsi="Arial"/>
          <w:color w:val="555555"/>
          <w:sz w:val="20"/>
          <w:szCs w:val="20"/>
        </w:rPr>
        <w:t xml:space="preserve">Classification: Internal Research Document  |  Version 1.0  |  2026</w:t>
      </w:r>
    </w:p>
    <w:p>
      <w:pPr>
        <w:pStyle w:val="Heading1"/>
        <w:pBdr>
          <w:bottom w:val="single" w:color="0E6655" w:sz="8" w:space="1"/>
        </w:pBdr>
        <w:spacing w:before="440" w:after="200"/>
      </w:pPr>
      <w:r>
        <w:rPr>
          <w:rFonts w:ascii="Arial" w:cs="Arial" w:eastAsia="Arial" w:hAnsi="Arial"/>
          <w:b/>
          <w:bCs/>
          <w:color w:val="0E6655"/>
          <w:sz w:val="34"/>
          <w:szCs w:val="34"/>
        </w:rPr>
        <w:t xml:space="preserve">Executive Summary</w:t>
      </w:r>
    </w:p>
    <w:p>
      <w:pPr>
        <w:spacing w:before="80" w:after="80"/>
        <w:jc w:val="both"/>
      </w:pPr>
      <w:r>
        <w:rPr>
          <w:rFonts w:ascii="Arial" w:cs="Arial" w:eastAsia="Arial" w:hAnsi="Arial"/>
          <w:i w:val="false"/>
          <w:iCs w:val="false"/>
          <w:sz w:val="22"/>
          <w:szCs w:val="22"/>
        </w:rPr>
        <w:t xml:space="preserve">Mentorship is consistently cited as one of the highest-impact interventions in student career readiness. Research from LinkedIn, NASSCOM, and the National Mentoring Resource Center consistently shows that mentored students are placed 30–50% faster, earn higher starting salaries, and demonstrate significantly lower early attrition rates compared to unmentored peers.</w:t>
      </w:r>
    </w:p>
    <w:p>
      <w:pPr>
        <w:spacing w:before="80" w:after="80"/>
      </w:pPr>
      <w:r>
        <w:t xml:space="preserve"/>
      </w:r>
    </w:p>
    <w:p>
      <w:pPr>
        <w:spacing w:before="80" w:after="80"/>
        <w:jc w:val="both"/>
      </w:pPr>
      <w:r>
        <w:rPr>
          <w:rFonts w:ascii="Arial" w:cs="Arial" w:eastAsia="Arial" w:hAnsi="Arial"/>
          <w:i w:val="false"/>
          <w:iCs w:val="false"/>
          <w:sz w:val="22"/>
          <w:szCs w:val="22"/>
        </w:rPr>
        <w:t xml:space="preserve">Despite this evidence, structured mentorship is largely absent from Indian EdTech and campus recruitment platforms. EcoSkiller's Module 8 — Mentorship System — is designed to fill this gap by providing a structured, technology-enabled, AI-assisted mentorship infrastructure that connects learners with experienced mentors at every stage of their career readiness journey.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Sub-Feature</w:t>
            </w:r>
          </w:p>
        </w:tc>
        <w:tc>
          <w:tcPr>
            <w:tcW w:type="dxa" w:w="6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Core 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8.1 One-to-One Mentorship Sessions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Personalized, private, goal-driven mentor-mentee engagements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8.2 Group Mentorship Programs</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Cohort-based peer + mentor learning for shared career goals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8.3 Career Guidance Sessions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exploration of career paths, industries, and role clarity</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8.4 Resume Review Sessions</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Expert-guided, AI-assisted resume critique and optimization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 Interview Preparation Sessions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Mock interviews, feedback loops, and confidence-building practice</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8.6 Career Path Mentoring</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Long-term strategic mentorship for multi-stage career planning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 Skill Improvement Guidance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Targeted mentorship to address specific skill gaps blocking progress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5"/>
              <w:left w:val="single" w:color="117A65" w:sz="5"/>
              <w:bottom w:val="single" w:color="117A65" w:sz="5"/>
              <w:right w:val="single" w:color="117A65" w:sz="5"/>
            </w:tcBorders>
            <w:shd w:fill="D5F5E3" w:val="clear"/>
            <w:tcMar>
              <w:top w:type="dxa" w:w="120"/>
              <w:left w:type="dxa" w:w="220"/>
              <w:bottom w:type="dxa" w:w="120"/>
              <w:right w:type="dxa" w:w="220"/>
            </w:tcMar>
          </w:tcPr>
          <w:p>
            <w:r>
              <w:rPr>
                <w:rFonts w:ascii="Arial" w:cs="Arial" w:eastAsia="Arial" w:hAnsi="Arial"/>
                <w:i/>
                <w:iCs/>
                <w:sz w:val="21"/>
                <w:szCs w:val="21"/>
              </w:rPr>
              <w:t xml:space="preserve">Strategic Intent: The EcoSkiller Mentorship System is not a chatbot or FAQ service. It is a human-first, AI-augmented mentorship platform that creates real relationships, measurable outcomes, and lasting career impact.</w:t>
            </w:r>
          </w:p>
        </w:tc>
      </w:tr>
    </w:tbl>
    <w:p>
      <w:pPr>
        <w:pStyle w:val="Heading1"/>
        <w:pBdr>
          <w:bottom w:val="single" w:color="0E6655" w:sz="8" w:space="1"/>
        </w:pBdr>
        <w:spacing w:before="440" w:after="200"/>
      </w:pPr>
      <w:r>
        <w:rPr>
          <w:rFonts w:ascii="Arial" w:cs="Arial" w:eastAsia="Arial" w:hAnsi="Arial"/>
          <w:b/>
          <w:bCs/>
          <w:color w:val="0E6655"/>
          <w:sz w:val="34"/>
          <w:szCs w:val="34"/>
        </w:rPr>
        <w:t xml:space="preserve">Feature 8.1 — One-to-One Mentorship Sessions</w:t>
      </w:r>
    </w:p>
    <w:p>
      <w:pPr>
        <w:pStyle w:val="Heading2"/>
        <w:spacing w:before="320" w:after="140"/>
      </w:pPr>
      <w:r>
        <w:rPr>
          <w:rFonts w:ascii="Arial" w:cs="Arial" w:eastAsia="Arial" w:hAnsi="Arial"/>
          <w:b/>
          <w:bCs/>
          <w:color w:val="117A65"/>
          <w:sz w:val="27"/>
          <w:szCs w:val="27"/>
        </w:rPr>
        <w:t xml:space="preserve">8.1.1 Problem Statement</w:t>
      </w:r>
    </w:p>
    <w:p>
      <w:pPr>
        <w:spacing w:before="80" w:after="80"/>
        <w:jc w:val="both"/>
      </w:pPr>
      <w:r>
        <w:rPr>
          <w:rFonts w:ascii="Arial" w:cs="Arial" w:eastAsia="Arial" w:hAnsi="Arial"/>
          <w:i w:val="false"/>
          <w:iCs w:val="false"/>
          <w:sz w:val="22"/>
          <w:szCs w:val="22"/>
        </w:rPr>
        <w:t xml:space="preserve">The most impactful mentorship is personalized — tailored to the individual learner's background, aspirations, blockers, and pace. Yet most platforms offer generic group webinars or recorded videos and call them mentorship. The real problems are:</w:t>
      </w:r>
    </w:p>
    <w:p>
      <w:pPr>
        <w:pStyle w:val="ListParagraph"/>
        <w:numPr>
          <w:ilvl w:val="0"/>
          <w:numId w:val="2"/>
        </w:numPr>
        <w:spacing w:before="55" w:after="55"/>
      </w:pPr>
      <w:r>
        <w:rPr>
          <w:rFonts w:ascii="Arial" w:cs="Arial" w:eastAsia="Arial" w:hAnsi="Arial"/>
          <w:b w:val="false"/>
          <w:bCs w:val="false"/>
          <w:sz w:val="22"/>
          <w:szCs w:val="22"/>
        </w:rPr>
        <w:t xml:space="preserve">Students receive generic career advice not matched to their specific skill profile or goal</w:t>
      </w:r>
    </w:p>
    <w:p>
      <w:pPr>
        <w:pStyle w:val="ListParagraph"/>
        <w:numPr>
          <w:ilvl w:val="0"/>
          <w:numId w:val="2"/>
        </w:numPr>
        <w:spacing w:before="55" w:after="55"/>
      </w:pPr>
      <w:r>
        <w:rPr>
          <w:rFonts w:ascii="Arial" w:cs="Arial" w:eastAsia="Arial" w:hAnsi="Arial"/>
          <w:b w:val="false"/>
          <w:bCs w:val="false"/>
          <w:sz w:val="22"/>
          <w:szCs w:val="22"/>
        </w:rPr>
        <w:t xml:space="preserve">No accountability framework between mentor and mentee leads to irregular, low-quality engagement</w:t>
      </w:r>
    </w:p>
    <w:p>
      <w:pPr>
        <w:pStyle w:val="ListParagraph"/>
        <w:numPr>
          <w:ilvl w:val="0"/>
          <w:numId w:val="2"/>
        </w:numPr>
        <w:spacing w:before="55" w:after="55"/>
      </w:pPr>
      <w:r>
        <w:rPr>
          <w:rFonts w:ascii="Arial" w:cs="Arial" w:eastAsia="Arial" w:hAnsi="Arial"/>
          <w:b w:val="false"/>
          <w:bCs w:val="false"/>
          <w:sz w:val="22"/>
          <w:szCs w:val="22"/>
        </w:rPr>
        <w:t xml:space="preserve">Scheduling friction (email back-and-forth, time zone mismatches) causes sessions to be abandoned</w:t>
      </w:r>
    </w:p>
    <w:p>
      <w:pPr>
        <w:pStyle w:val="ListParagraph"/>
        <w:numPr>
          <w:ilvl w:val="0"/>
          <w:numId w:val="2"/>
        </w:numPr>
        <w:spacing w:before="55" w:after="55"/>
      </w:pPr>
      <w:r>
        <w:rPr>
          <w:rFonts w:ascii="Arial" w:cs="Arial" w:eastAsia="Arial" w:hAnsi="Arial"/>
          <w:b w:val="false"/>
          <w:bCs w:val="false"/>
          <w:sz w:val="22"/>
          <w:szCs w:val="22"/>
        </w:rPr>
        <w:t xml:space="preserve">No session continuity — every session starts from scratch without context of prior conversations</w:t>
      </w:r>
    </w:p>
    <w:p>
      <w:pPr>
        <w:pStyle w:val="ListParagraph"/>
        <w:numPr>
          <w:ilvl w:val="0"/>
          <w:numId w:val="2"/>
        </w:numPr>
        <w:spacing w:before="55" w:after="55"/>
      </w:pPr>
      <w:r>
        <w:rPr>
          <w:rFonts w:ascii="Arial" w:cs="Arial" w:eastAsia="Arial" w:hAnsi="Arial"/>
          <w:b w:val="false"/>
          <w:bCs w:val="false"/>
          <w:sz w:val="22"/>
          <w:szCs w:val="22"/>
        </w:rPr>
        <w:t xml:space="preserve">Quality of mentors is unverified — anyone can claim to be a mentor with no accountability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5"/>
              <w:left w:val="single" w:color="117A65" w:sz="5"/>
              <w:bottom w:val="single" w:color="117A65" w:sz="5"/>
              <w:right w:val="single" w:color="117A65" w:sz="5"/>
            </w:tcBorders>
            <w:shd w:fill="FEF9E7" w:val="clear"/>
            <w:tcMar>
              <w:top w:type="dxa" w:w="120"/>
              <w:left w:type="dxa" w:w="220"/>
              <w:bottom w:type="dxa" w:w="120"/>
              <w:right w:type="dxa" w:w="220"/>
            </w:tcMar>
          </w:tcPr>
          <w:p>
            <w:r>
              <w:rPr>
                <w:rFonts w:ascii="Arial" w:cs="Arial" w:eastAsia="Arial" w:hAnsi="Arial"/>
                <w:i/>
                <w:iCs/>
                <w:sz w:val="21"/>
                <w:szCs w:val="21"/>
              </w:rPr>
              <w:t xml:space="preserve">Core Problem: One-to-one mentorship is the gold standard for career development, but it fails in practice due to lack of structure, accountability, and smart matching.</w:t>
            </w:r>
          </w:p>
        </w:tc>
      </w:tr>
    </w:tbl>
    <w:p>
      <w:pPr>
        <w:pStyle w:val="Heading2"/>
        <w:spacing w:before="320" w:after="140"/>
      </w:pPr>
      <w:r>
        <w:rPr>
          <w:rFonts w:ascii="Arial" w:cs="Arial" w:eastAsia="Arial" w:hAnsi="Arial"/>
          <w:b/>
          <w:bCs/>
          <w:color w:val="117A65"/>
          <w:sz w:val="27"/>
          <w:szCs w:val="27"/>
        </w:rPr>
        <w:t xml:space="preserve">8.1.2 Feature Overview</w:t>
      </w:r>
    </w:p>
    <w:p>
      <w:pPr>
        <w:spacing w:before="80" w:after="80"/>
        <w:jc w:val="both"/>
      </w:pPr>
      <w:r>
        <w:rPr>
          <w:rFonts w:ascii="Arial" w:cs="Arial" w:eastAsia="Arial" w:hAnsi="Arial"/>
          <w:i w:val="false"/>
          <w:iCs w:val="false"/>
          <w:sz w:val="22"/>
          <w:szCs w:val="22"/>
        </w:rPr>
        <w:t xml:space="preserve">EcoSkiller's One-to-One Mentorship feature provides a fully structured, end-to-end private mentorship experience — from AI-powered mentor matching to session scheduling, in-session tools, post-session tracking, and outcome measurement.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Format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video (platform-native) or audio-only; async text option available</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Duration</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30 min / 45 min / 60 min (configurable per session type)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Participants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Mentor + 1 Mentee (private, confidential)</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Frequency Options</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One-time, weekly, bi-weekly, or monthly recurring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Booking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AI-matched auto-suggest + manual browse + institute-assigned</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Languages Supported</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English, Hindi, and regional language mentors available</w:t>
            </w:r>
          </w:p>
        </w:tc>
      </w:tr>
    </w:tbl>
    <w:p>
      <w:pPr>
        <w:pStyle w:val="Heading2"/>
        <w:spacing w:before="320" w:after="140"/>
      </w:pPr>
      <w:r>
        <w:rPr>
          <w:rFonts w:ascii="Arial" w:cs="Arial" w:eastAsia="Arial" w:hAnsi="Arial"/>
          <w:b/>
          <w:bCs/>
          <w:color w:val="117A65"/>
          <w:sz w:val="27"/>
          <w:szCs w:val="27"/>
        </w:rPr>
        <w:t xml:space="preserve">8.1.3 AI-Powered Mentor Matching</w:t>
      </w:r>
    </w:p>
    <w:p>
      <w:pPr>
        <w:spacing w:before="80" w:after="80"/>
        <w:jc w:val="both"/>
      </w:pPr>
      <w:r>
        <w:rPr>
          <w:rFonts w:ascii="Arial" w:cs="Arial" w:eastAsia="Arial" w:hAnsi="Arial"/>
          <w:i w:val="false"/>
          <w:iCs w:val="false"/>
          <w:sz w:val="22"/>
          <w:szCs w:val="22"/>
        </w:rPr>
        <w:t xml:space="preserve">The matching engine analyzes 12 signals to generate a ranked list of compatible mentors:</w:t>
      </w:r>
    </w:p>
    <w:p>
      <w:pPr>
        <w:spacing w:before="80" w:after="80"/>
      </w:pPr>
      <w:r>
        <w:t xml:space="preserve"/>
      </w:r>
    </w:p>
    <w:p>
      <w:pPr>
        <w:pStyle w:val="ListParagraph"/>
        <w:numPr>
          <w:ilvl w:val="0"/>
          <w:numId w:val="2"/>
        </w:numPr>
        <w:spacing w:before="55" w:after="55"/>
      </w:pPr>
      <w:r>
        <w:rPr>
          <w:rFonts w:ascii="Arial" w:cs="Arial" w:eastAsia="Arial" w:hAnsi="Arial"/>
          <w:b w:val="false"/>
          <w:bCs w:val="false"/>
          <w:sz w:val="22"/>
          <w:szCs w:val="22"/>
        </w:rPr>
        <w:t xml:space="preserve">Learner's target role and industry vs. mentor's current/past role and industry</w:t>
      </w:r>
    </w:p>
    <w:p>
      <w:pPr>
        <w:pStyle w:val="ListParagraph"/>
        <w:numPr>
          <w:ilvl w:val="0"/>
          <w:numId w:val="2"/>
        </w:numPr>
        <w:spacing w:before="55" w:after="55"/>
      </w:pPr>
      <w:r>
        <w:rPr>
          <w:rFonts w:ascii="Arial" w:cs="Arial" w:eastAsia="Arial" w:hAnsi="Arial"/>
          <w:b w:val="false"/>
          <w:bCs w:val="false"/>
          <w:sz w:val="22"/>
          <w:szCs w:val="22"/>
        </w:rPr>
        <w:t xml:space="preserve">Learner's skill gaps vs. mentor's verified skill strengths</w:t>
      </w:r>
    </w:p>
    <w:p>
      <w:pPr>
        <w:pStyle w:val="ListParagraph"/>
        <w:numPr>
          <w:ilvl w:val="0"/>
          <w:numId w:val="2"/>
        </w:numPr>
        <w:spacing w:before="55" w:after="55"/>
      </w:pPr>
      <w:r>
        <w:rPr>
          <w:rFonts w:ascii="Arial" w:cs="Arial" w:eastAsia="Arial" w:hAnsi="Arial"/>
          <w:b w:val="false"/>
          <w:bCs w:val="false"/>
          <w:sz w:val="22"/>
          <w:szCs w:val="22"/>
        </w:rPr>
        <w:t xml:space="preserve">Geographic preference (local industry knowledge relevance)</w:t>
      </w:r>
    </w:p>
    <w:p>
      <w:pPr>
        <w:pStyle w:val="ListParagraph"/>
        <w:numPr>
          <w:ilvl w:val="0"/>
          <w:numId w:val="2"/>
        </w:numPr>
        <w:spacing w:before="55" w:after="55"/>
      </w:pPr>
      <w:r>
        <w:rPr>
          <w:rFonts w:ascii="Arial" w:cs="Arial" w:eastAsia="Arial" w:hAnsi="Arial"/>
          <w:b w:val="false"/>
          <w:bCs w:val="false"/>
          <w:sz w:val="22"/>
          <w:szCs w:val="22"/>
        </w:rPr>
        <w:t xml:space="preserve">Communication style compatibility (assessed via onboarding quiz)</w:t>
      </w:r>
    </w:p>
    <w:p>
      <w:pPr>
        <w:pStyle w:val="ListParagraph"/>
        <w:numPr>
          <w:ilvl w:val="0"/>
          <w:numId w:val="2"/>
        </w:numPr>
        <w:spacing w:before="55" w:after="55"/>
      </w:pPr>
      <w:r>
        <w:rPr>
          <w:rFonts w:ascii="Arial" w:cs="Arial" w:eastAsia="Arial" w:hAnsi="Arial"/>
          <w:b w:val="false"/>
          <w:bCs w:val="false"/>
          <w:sz w:val="22"/>
          <w:szCs w:val="22"/>
        </w:rPr>
        <w:t xml:space="preserve">Mentor's past mentee outcomes (placement rate, salary improvement)</w:t>
      </w:r>
    </w:p>
    <w:p>
      <w:pPr>
        <w:pStyle w:val="ListParagraph"/>
        <w:numPr>
          <w:ilvl w:val="0"/>
          <w:numId w:val="2"/>
        </w:numPr>
        <w:spacing w:before="55" w:after="55"/>
      </w:pPr>
      <w:r>
        <w:rPr>
          <w:rFonts w:ascii="Arial" w:cs="Arial" w:eastAsia="Arial" w:hAnsi="Arial"/>
          <w:b w:val="false"/>
          <w:bCs w:val="false"/>
          <w:sz w:val="22"/>
          <w:szCs w:val="22"/>
        </w:rPr>
        <w:t xml:space="preserve">Mentor's average session rating and responsiveness score</w:t>
      </w:r>
    </w:p>
    <w:p>
      <w:pPr>
        <w:pStyle w:val="ListParagraph"/>
        <w:numPr>
          <w:ilvl w:val="0"/>
          <w:numId w:val="2"/>
        </w:numPr>
        <w:spacing w:before="55" w:after="55"/>
      </w:pPr>
      <w:r>
        <w:rPr>
          <w:rFonts w:ascii="Arial" w:cs="Arial" w:eastAsia="Arial" w:hAnsi="Arial"/>
          <w:b w:val="false"/>
          <w:bCs w:val="false"/>
          <w:sz w:val="22"/>
          <w:szCs w:val="22"/>
        </w:rPr>
        <w:t xml:space="preserve">Learner's availability vs. mentor's calendar openings</w:t>
      </w:r>
    </w:p>
    <w:p>
      <w:pPr>
        <w:pStyle w:val="ListParagraph"/>
        <w:numPr>
          <w:ilvl w:val="0"/>
          <w:numId w:val="2"/>
        </w:numPr>
        <w:spacing w:before="55" w:after="55"/>
      </w:pPr>
      <w:r>
        <w:rPr>
          <w:rFonts w:ascii="Arial" w:cs="Arial" w:eastAsia="Arial" w:hAnsi="Arial"/>
          <w:b w:val="false"/>
          <w:bCs w:val="false"/>
          <w:sz w:val="22"/>
          <w:szCs w:val="22"/>
        </w:rPr>
        <w:t xml:space="preserve">Shared background (institute tier, academic stream) for relatability</w:t>
      </w:r>
    </w:p>
    <w:p>
      <w:pPr>
        <w:pStyle w:val="ListParagraph"/>
        <w:numPr>
          <w:ilvl w:val="0"/>
          <w:numId w:val="2"/>
        </w:numPr>
        <w:spacing w:before="55" w:after="55"/>
      </w:pPr>
      <w:r>
        <w:rPr>
          <w:rFonts w:ascii="Arial" w:cs="Arial" w:eastAsia="Arial" w:hAnsi="Arial"/>
          <w:b w:val="false"/>
          <w:bCs w:val="false"/>
          <w:sz w:val="22"/>
          <w:szCs w:val="22"/>
        </w:rPr>
        <w:t xml:space="preserve">Language preference match</w:t>
      </w:r>
    </w:p>
    <w:p>
      <w:pPr>
        <w:pStyle w:val="ListParagraph"/>
        <w:numPr>
          <w:ilvl w:val="0"/>
          <w:numId w:val="2"/>
        </w:numPr>
        <w:spacing w:before="55" w:after="55"/>
      </w:pPr>
      <w:r>
        <w:rPr>
          <w:rFonts w:ascii="Arial" w:cs="Arial" w:eastAsia="Arial" w:hAnsi="Arial"/>
          <w:b w:val="false"/>
          <w:bCs w:val="false"/>
          <w:sz w:val="22"/>
          <w:szCs w:val="22"/>
        </w:rPr>
        <w:t xml:space="preserve">Mentor's industry recency (currently active vs. recently retired)</w:t>
      </w:r>
    </w:p>
    <w:p>
      <w:pPr>
        <w:pStyle w:val="ListParagraph"/>
        <w:numPr>
          <w:ilvl w:val="0"/>
          <w:numId w:val="2"/>
        </w:numPr>
        <w:spacing w:before="55" w:after="55"/>
      </w:pPr>
      <w:r>
        <w:rPr>
          <w:rFonts w:ascii="Arial" w:cs="Arial" w:eastAsia="Arial" w:hAnsi="Arial"/>
          <w:b w:val="false"/>
          <w:bCs w:val="false"/>
          <w:sz w:val="22"/>
          <w:szCs w:val="22"/>
        </w:rPr>
        <w:t xml:space="preserve">Learner's pace preference (intensive vs. slow-burn)</w:t>
      </w:r>
    </w:p>
    <w:p>
      <w:pPr>
        <w:pStyle w:val="ListParagraph"/>
        <w:numPr>
          <w:ilvl w:val="0"/>
          <w:numId w:val="2"/>
        </w:numPr>
        <w:spacing w:before="55" w:after="55"/>
      </w:pPr>
      <w:r>
        <w:rPr>
          <w:rFonts w:ascii="Arial" w:cs="Arial" w:eastAsia="Arial" w:hAnsi="Arial"/>
          <w:b w:val="false"/>
          <w:bCs w:val="false"/>
          <w:sz w:val="22"/>
          <w:szCs w:val="22"/>
        </w:rPr>
        <w:t xml:space="preserve">Prior session feedback patterns (learner's stated preferences from past sessions)</w:t>
      </w:r>
    </w:p>
    <w:p>
      <w:pPr>
        <w:pStyle w:val="Heading2"/>
        <w:spacing w:before="320" w:after="140"/>
      </w:pPr>
      <w:r>
        <w:rPr>
          <w:rFonts w:ascii="Arial" w:cs="Arial" w:eastAsia="Arial" w:hAnsi="Arial"/>
          <w:b/>
          <w:bCs/>
          <w:color w:val="117A65"/>
          <w:sz w:val="27"/>
          <w:szCs w:val="27"/>
        </w:rPr>
        <w:t xml:space="preserve">8.1.4 Session Lifecycle</w:t>
      </w:r>
    </w:p>
    <w:p>
      <w:pPr>
        <w:pStyle w:val="ListParagraph"/>
        <w:numPr>
          <w:ilvl w:val="0"/>
          <w:numId w:val="3"/>
        </w:numPr>
        <w:spacing w:before="60" w:after="60"/>
      </w:pPr>
      <w:r>
        <w:rPr>
          <w:rFonts w:ascii="Arial" w:cs="Arial" w:eastAsia="Arial" w:hAnsi="Arial"/>
          <w:sz w:val="22"/>
          <w:szCs w:val="22"/>
        </w:rPr>
        <w:t xml:space="preserve">Learner requests mentorship, selects goal category (career clarity, skill gap, placement, etc.)</w:t>
      </w:r>
    </w:p>
    <w:p>
      <w:pPr>
        <w:pStyle w:val="ListParagraph"/>
        <w:numPr>
          <w:ilvl w:val="0"/>
          <w:numId w:val="3"/>
        </w:numPr>
        <w:spacing w:before="60" w:after="60"/>
      </w:pPr>
      <w:r>
        <w:rPr>
          <w:rFonts w:ascii="Arial" w:cs="Arial" w:eastAsia="Arial" w:hAnsi="Arial"/>
          <w:sz w:val="22"/>
          <w:szCs w:val="22"/>
        </w:rPr>
        <w:t xml:space="preserve">AI generates top 5 mentor matches with compatibility scores and mentor profiles</w:t>
      </w:r>
    </w:p>
    <w:p>
      <w:pPr>
        <w:pStyle w:val="ListParagraph"/>
        <w:numPr>
          <w:ilvl w:val="0"/>
          <w:numId w:val="3"/>
        </w:numPr>
        <w:spacing w:before="60" w:after="60"/>
      </w:pPr>
      <w:r>
        <w:rPr>
          <w:rFonts w:ascii="Arial" w:cs="Arial" w:eastAsia="Arial" w:hAnsi="Arial"/>
          <w:sz w:val="22"/>
          <w:szCs w:val="22"/>
        </w:rPr>
        <w:t xml:space="preserve">Learner selects mentor and sends session request with a brief goal statement</w:t>
      </w:r>
    </w:p>
    <w:p>
      <w:pPr>
        <w:pStyle w:val="ListParagraph"/>
        <w:numPr>
          <w:ilvl w:val="0"/>
          <w:numId w:val="3"/>
        </w:numPr>
        <w:spacing w:before="60" w:after="60"/>
      </w:pPr>
      <w:r>
        <w:rPr>
          <w:rFonts w:ascii="Arial" w:cs="Arial" w:eastAsia="Arial" w:hAnsi="Arial"/>
          <w:sz w:val="22"/>
          <w:szCs w:val="22"/>
        </w:rPr>
        <w:t xml:space="preserve">Mentor accepts / proposes alternative time / declines with reason</w:t>
      </w:r>
    </w:p>
    <w:p>
      <w:pPr>
        <w:pStyle w:val="ListParagraph"/>
        <w:numPr>
          <w:ilvl w:val="0"/>
          <w:numId w:val="3"/>
        </w:numPr>
        <w:spacing w:before="60" w:after="60"/>
      </w:pPr>
      <w:r>
        <w:rPr>
          <w:rFonts w:ascii="Arial" w:cs="Arial" w:eastAsia="Arial" w:hAnsi="Arial"/>
          <w:sz w:val="22"/>
          <w:szCs w:val="22"/>
        </w:rPr>
        <w:t xml:space="preserve">System sends calendar invites, pre-session prep checklist to both parties</w:t>
      </w:r>
    </w:p>
    <w:p>
      <w:pPr>
        <w:pStyle w:val="ListParagraph"/>
        <w:numPr>
          <w:ilvl w:val="0"/>
          <w:numId w:val="3"/>
        </w:numPr>
        <w:spacing w:before="60" w:after="60"/>
      </w:pPr>
      <w:r>
        <w:rPr>
          <w:rFonts w:ascii="Arial" w:cs="Arial" w:eastAsia="Arial" w:hAnsi="Arial"/>
          <w:sz w:val="22"/>
          <w:szCs w:val="22"/>
        </w:rPr>
        <w:t xml:space="preserve">48-hour reminder + pre-session AI brief sent to mentor (learner's profile, goals, prior session notes)</w:t>
      </w:r>
    </w:p>
    <w:p>
      <w:pPr>
        <w:pStyle w:val="ListParagraph"/>
        <w:numPr>
          <w:ilvl w:val="0"/>
          <w:numId w:val="3"/>
        </w:numPr>
        <w:spacing w:before="60" w:after="60"/>
      </w:pPr>
      <w:r>
        <w:rPr>
          <w:rFonts w:ascii="Arial" w:cs="Arial" w:eastAsia="Arial" w:hAnsi="Arial"/>
          <w:sz w:val="22"/>
          <w:szCs w:val="22"/>
        </w:rPr>
        <w:t xml:space="preserve">Session conducted via EcoSkiller's integrated video platform with optional screen sharing</w:t>
      </w:r>
    </w:p>
    <w:p>
      <w:pPr>
        <w:pStyle w:val="ListParagraph"/>
        <w:numPr>
          <w:ilvl w:val="0"/>
          <w:numId w:val="3"/>
        </w:numPr>
        <w:spacing w:before="60" w:after="60"/>
      </w:pPr>
      <w:r>
        <w:rPr>
          <w:rFonts w:ascii="Arial" w:cs="Arial" w:eastAsia="Arial" w:hAnsi="Arial"/>
          <w:sz w:val="22"/>
          <w:szCs w:val="22"/>
        </w:rPr>
        <w:t xml:space="preserve">System records session summary (AI transcript + key points) — shared only with learner and mentor</w:t>
      </w:r>
    </w:p>
    <w:p>
      <w:pPr>
        <w:pStyle w:val="ListParagraph"/>
        <w:numPr>
          <w:ilvl w:val="0"/>
          <w:numId w:val="3"/>
        </w:numPr>
        <w:spacing w:before="60" w:after="60"/>
      </w:pPr>
      <w:r>
        <w:rPr>
          <w:rFonts w:ascii="Arial" w:cs="Arial" w:eastAsia="Arial" w:hAnsi="Arial"/>
          <w:sz w:val="22"/>
          <w:szCs w:val="22"/>
        </w:rPr>
        <w:t xml:space="preserve">Post-session: Both parties submit structured feedback and action items</w:t>
      </w:r>
    </w:p>
    <w:p>
      <w:pPr>
        <w:pStyle w:val="ListParagraph"/>
        <w:numPr>
          <w:ilvl w:val="0"/>
          <w:numId w:val="3"/>
        </w:numPr>
        <w:spacing w:before="60" w:after="60"/>
      </w:pPr>
      <w:r>
        <w:rPr>
          <w:rFonts w:ascii="Arial" w:cs="Arial" w:eastAsia="Arial" w:hAnsi="Arial"/>
          <w:sz w:val="22"/>
          <w:szCs w:val="22"/>
        </w:rPr>
        <w:t xml:space="preserve">AI generates a Session Outcome Card with next steps, recommended resources, and follow-up date</w:t>
      </w:r>
    </w:p>
    <w:p>
      <w:pPr>
        <w:pStyle w:val="Heading2"/>
        <w:spacing w:before="320" w:after="140"/>
      </w:pPr>
      <w:r>
        <w:rPr>
          <w:rFonts w:ascii="Arial" w:cs="Arial" w:eastAsia="Arial" w:hAnsi="Arial"/>
          <w:b/>
          <w:bCs/>
          <w:color w:val="117A65"/>
          <w:sz w:val="27"/>
          <w:szCs w:val="27"/>
        </w:rPr>
        <w:t xml:space="preserve">8.1.5 In-Session Tools</w:t>
      </w:r>
    </w:p>
    <w:p>
      <w:pPr>
        <w:pStyle w:val="ListParagraph"/>
        <w:numPr>
          <w:ilvl w:val="0"/>
          <w:numId w:val="2"/>
        </w:numPr>
        <w:spacing w:before="55" w:after="55"/>
      </w:pPr>
      <w:r>
        <w:rPr>
          <w:rFonts w:ascii="Arial" w:cs="Arial" w:eastAsia="Arial" w:hAnsi="Arial"/>
          <w:b w:val="false"/>
          <w:bCs w:val="false"/>
          <w:sz w:val="22"/>
          <w:szCs w:val="22"/>
        </w:rPr>
        <w:t xml:space="preserve">Real-time AI note-taker: Captures key points, action items, and commitments</w:t>
      </w:r>
    </w:p>
    <w:p>
      <w:pPr>
        <w:pStyle w:val="ListParagraph"/>
        <w:numPr>
          <w:ilvl w:val="0"/>
          <w:numId w:val="2"/>
        </w:numPr>
        <w:spacing w:before="55" w:after="55"/>
      </w:pPr>
      <w:r>
        <w:rPr>
          <w:rFonts w:ascii="Arial" w:cs="Arial" w:eastAsia="Arial" w:hAnsi="Arial"/>
          <w:b w:val="false"/>
          <w:bCs w:val="false"/>
          <w:sz w:val="22"/>
          <w:szCs w:val="22"/>
        </w:rPr>
        <w:t xml:space="preserve">Shared whiteboard: For diagramming career paths, org structures, or skill maps</w:t>
      </w:r>
    </w:p>
    <w:p>
      <w:pPr>
        <w:pStyle w:val="ListParagraph"/>
        <w:numPr>
          <w:ilvl w:val="0"/>
          <w:numId w:val="2"/>
        </w:numPr>
        <w:spacing w:before="55" w:after="55"/>
      </w:pPr>
      <w:r>
        <w:rPr>
          <w:rFonts w:ascii="Arial" w:cs="Arial" w:eastAsia="Arial" w:hAnsi="Arial"/>
          <w:b w:val="false"/>
          <w:bCs w:val="false"/>
          <w:sz w:val="22"/>
          <w:szCs w:val="22"/>
        </w:rPr>
        <w:t xml:space="preserve">Resource sharing panel: Mentor can share links, templates, job descriptions in-session</w:t>
      </w:r>
    </w:p>
    <w:p>
      <w:pPr>
        <w:pStyle w:val="ListParagraph"/>
        <w:numPr>
          <w:ilvl w:val="0"/>
          <w:numId w:val="2"/>
        </w:numPr>
        <w:spacing w:before="55" w:after="55"/>
      </w:pPr>
      <w:r>
        <w:rPr>
          <w:rFonts w:ascii="Arial" w:cs="Arial" w:eastAsia="Arial" w:hAnsi="Arial"/>
          <w:b w:val="false"/>
          <w:bCs w:val="false"/>
          <w:sz w:val="22"/>
          <w:szCs w:val="22"/>
        </w:rPr>
        <w:t xml:space="preserve">Goal tracker sidebar: Shows current session goals and previous session commitments</w:t>
      </w:r>
    </w:p>
    <w:p>
      <w:pPr>
        <w:pStyle w:val="ListParagraph"/>
        <w:numPr>
          <w:ilvl w:val="0"/>
          <w:numId w:val="2"/>
        </w:numPr>
        <w:spacing w:before="55" w:after="55"/>
      </w:pPr>
      <w:r>
        <w:rPr>
          <w:rFonts w:ascii="Arial" w:cs="Arial" w:eastAsia="Arial" w:hAnsi="Arial"/>
          <w:b w:val="false"/>
          <w:bCs w:val="false"/>
          <w:sz w:val="22"/>
          <w:szCs w:val="22"/>
        </w:rPr>
        <w:t xml:space="preserve">AI sentiment monitor (mentor-facing only): Flags if learner seems stressed or disengaged</w:t>
      </w:r>
    </w:p>
    <w:p>
      <w:pPr>
        <w:pStyle w:val="ListParagraph"/>
        <w:numPr>
          <w:ilvl w:val="0"/>
          <w:numId w:val="2"/>
        </w:numPr>
        <w:spacing w:before="55" w:after="55"/>
      </w:pPr>
      <w:r>
        <w:rPr>
          <w:rFonts w:ascii="Arial" w:cs="Arial" w:eastAsia="Arial" w:hAnsi="Arial"/>
          <w:b w:val="false"/>
          <w:bCs w:val="false"/>
          <w:sz w:val="22"/>
          <w:szCs w:val="22"/>
        </w:rPr>
        <w:t xml:space="preserve">Session timer with soft warnings at 10 min remaining</w:t>
      </w:r>
    </w:p>
    <w:p>
      <w:pPr>
        <w:pStyle w:val="Heading2"/>
        <w:spacing w:before="320" w:after="140"/>
      </w:pPr>
      <w:r>
        <w:rPr>
          <w:rFonts w:ascii="Arial" w:cs="Arial" w:eastAsia="Arial" w:hAnsi="Arial"/>
          <w:b/>
          <w:bCs/>
          <w:color w:val="117A65"/>
          <w:sz w:val="27"/>
          <w:szCs w:val="27"/>
        </w:rPr>
        <w:t xml:space="preserve">8.1.6 Mentor Accountability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Action if Breached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acceptance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80% of requests accepted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Mentor flagged; match weight reduced</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No-show rate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&lt; 5%</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 3rd no-show = mentor suspended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rating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4.0 / 5.0 rolling average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Performance review; coaching offered</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 item follow-through</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&gt; 70% of commitments tracked</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Flagged in mentor profile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Response time to 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 24 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escalation to learner for alternate mentor</w:t>
            </w:r>
          </w:p>
        </w:tc>
      </w:tr>
    </w:tbl>
    <w:p>
      <w:pPr>
        <w:pStyle w:val="Heading2"/>
        <w:spacing w:before="320" w:after="140"/>
      </w:pPr>
      <w:r>
        <w:rPr>
          <w:rFonts w:ascii="Arial" w:cs="Arial" w:eastAsia="Arial" w:hAnsi="Arial"/>
          <w:b/>
          <w:bCs/>
          <w:color w:val="117A65"/>
          <w:sz w:val="27"/>
          <w:szCs w:val="27"/>
        </w:rPr>
        <w:t xml:space="preserve">8.1.7 Mentor Verification &amp; Onboarding</w:t>
      </w:r>
    </w:p>
    <w:p>
      <w:pPr>
        <w:pStyle w:val="ListParagraph"/>
        <w:numPr>
          <w:ilvl w:val="0"/>
          <w:numId w:val="2"/>
        </w:numPr>
        <w:spacing w:before="55" w:after="55"/>
      </w:pPr>
      <w:r>
        <w:rPr>
          <w:rFonts w:ascii="Arial" w:cs="Arial" w:eastAsia="Arial" w:hAnsi="Arial"/>
          <w:b w:val="false"/>
          <w:bCs w:val="false"/>
          <w:sz w:val="22"/>
          <w:szCs w:val="22"/>
        </w:rPr>
        <w:t xml:space="preserve">LinkedIn profile verification and work history cross-check</w:t>
      </w:r>
    </w:p>
    <w:p>
      <w:pPr>
        <w:pStyle w:val="ListParagraph"/>
        <w:numPr>
          <w:ilvl w:val="0"/>
          <w:numId w:val="2"/>
        </w:numPr>
        <w:spacing w:before="55" w:after="55"/>
      </w:pPr>
      <w:r>
        <w:rPr>
          <w:rFonts w:ascii="Arial" w:cs="Arial" w:eastAsia="Arial" w:hAnsi="Arial"/>
          <w:b w:val="false"/>
          <w:bCs w:val="false"/>
          <w:sz w:val="22"/>
          <w:szCs w:val="22"/>
        </w:rPr>
        <w:t xml:space="preserve">Domain knowledge assessment (role-specific quiz + peer review)</w:t>
      </w:r>
    </w:p>
    <w:p>
      <w:pPr>
        <w:pStyle w:val="ListParagraph"/>
        <w:numPr>
          <w:ilvl w:val="0"/>
          <w:numId w:val="2"/>
        </w:numPr>
        <w:spacing w:before="55" w:after="55"/>
      </w:pPr>
      <w:r>
        <w:rPr>
          <w:rFonts w:ascii="Arial" w:cs="Arial" w:eastAsia="Arial" w:hAnsi="Arial"/>
          <w:b w:val="false"/>
          <w:bCs w:val="false"/>
          <w:sz w:val="22"/>
          <w:szCs w:val="22"/>
        </w:rPr>
        <w:t xml:space="preserve">Mock session with EcoSkiller mentor coach before activation</w:t>
      </w:r>
    </w:p>
    <w:p>
      <w:pPr>
        <w:pStyle w:val="ListParagraph"/>
        <w:numPr>
          <w:ilvl w:val="0"/>
          <w:numId w:val="2"/>
        </w:numPr>
        <w:spacing w:before="55" w:after="55"/>
      </w:pPr>
      <w:r>
        <w:rPr>
          <w:rFonts w:ascii="Arial" w:cs="Arial" w:eastAsia="Arial" w:hAnsi="Arial"/>
          <w:b w:val="false"/>
          <w:bCs w:val="false"/>
          <w:sz w:val="22"/>
          <w:szCs w:val="22"/>
        </w:rPr>
        <w:t xml:space="preserve">Background check for mentors who will work with under-18 learners</w:t>
      </w:r>
    </w:p>
    <w:p>
      <w:pPr>
        <w:pStyle w:val="ListParagraph"/>
        <w:numPr>
          <w:ilvl w:val="0"/>
          <w:numId w:val="2"/>
        </w:numPr>
        <w:spacing w:before="55" w:after="55"/>
      </w:pPr>
      <w:r>
        <w:rPr>
          <w:rFonts w:ascii="Arial" w:cs="Arial" w:eastAsia="Arial" w:hAnsi="Arial"/>
          <w:b w:val="false"/>
          <w:bCs w:val="false"/>
          <w:sz w:val="22"/>
          <w:szCs w:val="22"/>
        </w:rPr>
        <w:t xml:space="preserve">Mandatory completion of EcoSkiller Mentor Training Program (4-hour online course)</w:t>
      </w:r>
    </w:p>
    <w:p>
      <w:pPr>
        <w:pStyle w:val="ListParagraph"/>
        <w:numPr>
          <w:ilvl w:val="0"/>
          <w:numId w:val="2"/>
        </w:numPr>
        <w:spacing w:before="55" w:after="55"/>
      </w:pPr>
      <w:r>
        <w:rPr>
          <w:rFonts w:ascii="Arial" w:cs="Arial" w:eastAsia="Arial" w:hAnsi="Arial"/>
          <w:b w:val="false"/>
          <w:bCs w:val="false"/>
          <w:sz w:val="22"/>
          <w:szCs w:val="22"/>
        </w:rPr>
        <w:t xml:space="preserve">Annual re-verification to ensure mentor is still active in their field</w:t>
      </w:r>
    </w:p>
    <w:p>
      <w:pPr>
        <w:pStyle w:val="Heading1"/>
        <w:pBdr>
          <w:bottom w:val="single" w:color="0E6655" w:sz="8" w:space="1"/>
        </w:pBdr>
        <w:spacing w:before="440" w:after="200"/>
      </w:pPr>
      <w:r>
        <w:rPr>
          <w:rFonts w:ascii="Arial" w:cs="Arial" w:eastAsia="Arial" w:hAnsi="Arial"/>
          <w:b/>
          <w:bCs/>
          <w:color w:val="0E6655"/>
          <w:sz w:val="34"/>
          <w:szCs w:val="34"/>
        </w:rPr>
        <w:t xml:space="preserve">Feature 8.2 — Group Mentorship Programs</w:t>
      </w:r>
    </w:p>
    <w:p>
      <w:pPr>
        <w:pStyle w:val="Heading2"/>
        <w:spacing w:before="320" w:after="140"/>
      </w:pPr>
      <w:r>
        <w:rPr>
          <w:rFonts w:ascii="Arial" w:cs="Arial" w:eastAsia="Arial" w:hAnsi="Arial"/>
          <w:b/>
          <w:bCs/>
          <w:color w:val="117A65"/>
          <w:sz w:val="27"/>
          <w:szCs w:val="27"/>
        </w:rPr>
        <w:t xml:space="preserve">8.2.1 Problem Statement</w:t>
      </w:r>
    </w:p>
    <w:p>
      <w:pPr>
        <w:spacing w:before="80" w:after="80"/>
        <w:jc w:val="both"/>
      </w:pPr>
      <w:r>
        <w:rPr>
          <w:rFonts w:ascii="Arial" w:cs="Arial" w:eastAsia="Arial" w:hAnsi="Arial"/>
          <w:i w:val="false"/>
          <w:iCs w:val="false"/>
          <w:sz w:val="22"/>
          <w:szCs w:val="22"/>
        </w:rPr>
        <w:t xml:space="preserve">One-to-one mentorship is resource-intensive and cannot scale to serve every student in a large cohort. Group dynamics, peer learning, and shared struggles are equally powerful — yet most platforms have no structured group mentorship design. Problems include:</w:t>
      </w:r>
    </w:p>
    <w:p>
      <w:pPr>
        <w:pStyle w:val="ListParagraph"/>
        <w:numPr>
          <w:ilvl w:val="0"/>
          <w:numId w:val="2"/>
        </w:numPr>
        <w:spacing w:before="55" w:after="55"/>
      </w:pPr>
      <w:r>
        <w:rPr>
          <w:rFonts w:ascii="Arial" w:cs="Arial" w:eastAsia="Arial" w:hAnsi="Arial"/>
          <w:b w:val="false"/>
          <w:bCs w:val="false"/>
          <w:sz w:val="22"/>
          <w:szCs w:val="22"/>
        </w:rPr>
        <w:t xml:space="preserve">High-demand mentors can only reach a handful of mentees in one-to-one format</w:t>
      </w:r>
    </w:p>
    <w:p>
      <w:pPr>
        <w:pStyle w:val="ListParagraph"/>
        <w:numPr>
          <w:ilvl w:val="0"/>
          <w:numId w:val="2"/>
        </w:numPr>
        <w:spacing w:before="55" w:after="55"/>
      </w:pPr>
      <w:r>
        <w:rPr>
          <w:rFonts w:ascii="Arial" w:cs="Arial" w:eastAsia="Arial" w:hAnsi="Arial"/>
          <w:b w:val="false"/>
          <w:bCs w:val="false"/>
          <w:sz w:val="22"/>
          <w:szCs w:val="22"/>
        </w:rPr>
        <w:t xml:space="preserve">Students miss out on peer learning — hearing others ask questions they were afraid to ask</w:t>
      </w:r>
    </w:p>
    <w:p>
      <w:pPr>
        <w:pStyle w:val="ListParagraph"/>
        <w:numPr>
          <w:ilvl w:val="0"/>
          <w:numId w:val="2"/>
        </w:numPr>
        <w:spacing w:before="55" w:after="55"/>
      </w:pPr>
      <w:r>
        <w:rPr>
          <w:rFonts w:ascii="Arial" w:cs="Arial" w:eastAsia="Arial" w:hAnsi="Arial"/>
          <w:b w:val="false"/>
          <w:bCs w:val="false"/>
          <w:sz w:val="22"/>
          <w:szCs w:val="22"/>
        </w:rPr>
        <w:t xml:space="preserve">Cohort-level career challenges (e.g., same placement batch, same target industry) go unaddressed</w:t>
      </w:r>
    </w:p>
    <w:p>
      <w:pPr>
        <w:pStyle w:val="ListParagraph"/>
        <w:numPr>
          <w:ilvl w:val="0"/>
          <w:numId w:val="2"/>
        </w:numPr>
        <w:spacing w:before="55" w:after="55"/>
      </w:pPr>
      <w:r>
        <w:rPr>
          <w:rFonts w:ascii="Arial" w:cs="Arial" w:eastAsia="Arial" w:hAnsi="Arial"/>
          <w:b w:val="false"/>
          <w:bCs w:val="false"/>
          <w:sz w:val="22"/>
          <w:szCs w:val="22"/>
        </w:rPr>
        <w:t xml:space="preserve">No structured peer accountability mechanism exists in existing platforms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5"/>
              <w:left w:val="single" w:color="117A65" w:sz="5"/>
              <w:bottom w:val="single" w:color="117A65" w:sz="5"/>
              <w:right w:val="single" w:color="117A65" w:sz="5"/>
            </w:tcBorders>
            <w:shd w:fill="FEF9E7" w:val="clear"/>
            <w:tcMar>
              <w:top w:type="dxa" w:w="120"/>
              <w:left w:type="dxa" w:w="220"/>
              <w:bottom w:type="dxa" w:w="120"/>
              <w:right w:type="dxa" w:w="220"/>
            </w:tcMar>
          </w:tcPr>
          <w:p>
            <w:r>
              <w:rPr>
                <w:rFonts w:ascii="Arial" w:cs="Arial" w:eastAsia="Arial" w:hAnsi="Arial"/>
                <w:i/>
                <w:iCs/>
                <w:sz w:val="21"/>
                <w:szCs w:val="21"/>
              </w:rPr>
              <w:t xml:space="preserve">Core Problem: Group mentorship is an underutilized, high-efficiency format that democratizes access to expert guidance while building peer learning networks.</w:t>
            </w:r>
          </w:p>
        </w:tc>
      </w:tr>
    </w:tbl>
    <w:p>
      <w:pPr>
        <w:pStyle w:val="Heading2"/>
        <w:spacing w:before="320" w:after="140"/>
      </w:pPr>
      <w:r>
        <w:rPr>
          <w:rFonts w:ascii="Arial" w:cs="Arial" w:eastAsia="Arial" w:hAnsi="Arial"/>
          <w:b/>
          <w:bCs/>
          <w:color w:val="117A65"/>
          <w:sz w:val="27"/>
          <w:szCs w:val="27"/>
        </w:rPr>
        <w:t xml:space="preserve">8.2.2 Feature Overview</w:t>
      </w:r>
    </w:p>
    <w:p>
      <w:pPr>
        <w:spacing w:before="80" w:after="80"/>
        <w:jc w:val="both"/>
      </w:pPr>
      <w:r>
        <w:rPr>
          <w:rFonts w:ascii="Arial" w:cs="Arial" w:eastAsia="Arial" w:hAnsi="Arial"/>
          <w:i w:val="false"/>
          <w:iCs w:val="false"/>
          <w:sz w:val="22"/>
          <w:szCs w:val="22"/>
        </w:rPr>
        <w:t xml:space="preserve">Group Mentorship Programs bring together 5–15 learners with shared career goals under one mentor for structured, recurring group sessions — combining expert guidance with peer accountability and collaborative learning.</w:t>
      </w:r>
    </w:p>
    <w:p>
      <w:pPr>
        <w:pStyle w:val="Heading2"/>
        <w:spacing w:before="320" w:after="140"/>
      </w:pPr>
      <w:r>
        <w:rPr>
          <w:rFonts w:ascii="Arial" w:cs="Arial" w:eastAsia="Arial" w:hAnsi="Arial"/>
          <w:b/>
          <w:bCs/>
          <w:color w:val="117A65"/>
          <w:sz w:val="27"/>
          <w:szCs w:val="27"/>
        </w:rPr>
        <w:t xml:space="preserve">8.2.3 Group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Group Type</w:t>
            </w:r>
          </w:p>
        </w:tc>
        <w:tc>
          <w:tcPr>
            <w:tcW w:type="dxa" w:w="6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Role-Based Cohort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targeting the same role (e.g., Data Analyst) — shared curriculum focus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 Cohort</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targeting the same sector (e.g., FinTech, Healthcare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Skill-Track Cohort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on same learning path (e.g., Full-Stack, Digital Marketing)</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Placement-Ready Batch</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in final 60 days before campus placement drive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Career Cohort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First-year students building foundational career awareness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Diversity Cohort</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Women in Tech, First-Generation Graduates, Rural Background — specialized support</w:t>
            </w:r>
          </w:p>
        </w:tc>
      </w:tr>
    </w:tbl>
    <w:p>
      <w:pPr>
        <w:pStyle w:val="Heading2"/>
        <w:spacing w:before="320" w:after="140"/>
      </w:pPr>
      <w:r>
        <w:rPr>
          <w:rFonts w:ascii="Arial" w:cs="Arial" w:eastAsia="Arial" w:hAnsi="Arial"/>
          <w:b/>
          <w:bCs/>
          <w:color w:val="117A65"/>
          <w:sz w:val="27"/>
          <w:szCs w:val="27"/>
        </w:rPr>
        <w:t xml:space="preserve">8.2.4 Group Session Structure</w:t>
      </w:r>
    </w:p>
    <w:p>
      <w:pPr>
        <w:spacing w:before="80" w:after="80"/>
        <w:jc w:val="both"/>
      </w:pPr>
      <w:r>
        <w:rPr>
          <w:rFonts w:ascii="Arial" w:cs="Arial" w:eastAsia="Arial" w:hAnsi="Arial"/>
          <w:i w:val="false"/>
          <w:iCs w:val="false"/>
          <w:sz w:val="22"/>
          <w:szCs w:val="22"/>
        </w:rPr>
        <w:t xml:space="preserve">Every group session follows a structured 60-minute format:</w:t>
      </w:r>
    </w:p>
    <w:p>
      <w:pPr>
        <w:spacing w:before="80" w:after="80"/>
      </w:pPr>
      <w:r>
        <w:t xml:space="preserve"/>
      </w:r>
    </w:p>
    <w:p>
      <w:pPr>
        <w:pStyle w:val="ListParagraph"/>
        <w:numPr>
          <w:ilvl w:val="0"/>
          <w:numId w:val="3"/>
        </w:numPr>
        <w:spacing w:before="60" w:after="60"/>
      </w:pPr>
      <w:r>
        <w:rPr>
          <w:rFonts w:ascii="Arial" w:cs="Arial" w:eastAsia="Arial" w:hAnsi="Arial"/>
          <w:sz w:val="22"/>
          <w:szCs w:val="22"/>
        </w:rPr>
        <w:t xml:space="preserve">Check-in round (10 min): Each member shares one win and one challenge since last session</w:t>
      </w:r>
    </w:p>
    <w:p>
      <w:pPr>
        <w:pStyle w:val="ListParagraph"/>
        <w:numPr>
          <w:ilvl w:val="0"/>
          <w:numId w:val="3"/>
        </w:numPr>
        <w:spacing w:before="60" w:after="60"/>
      </w:pPr>
      <w:r>
        <w:rPr>
          <w:rFonts w:ascii="Arial" w:cs="Arial" w:eastAsia="Arial" w:hAnsi="Arial"/>
          <w:sz w:val="22"/>
          <w:szCs w:val="22"/>
        </w:rPr>
        <w:t xml:space="preserve">Mentor spotlight topic (20 min): Expert deep-dive on a pre-announced career topic</w:t>
      </w:r>
    </w:p>
    <w:p>
      <w:pPr>
        <w:pStyle w:val="ListParagraph"/>
        <w:numPr>
          <w:ilvl w:val="0"/>
          <w:numId w:val="3"/>
        </w:numPr>
        <w:spacing w:before="60" w:after="60"/>
      </w:pPr>
      <w:r>
        <w:rPr>
          <w:rFonts w:ascii="Arial" w:cs="Arial" w:eastAsia="Arial" w:hAnsi="Arial"/>
          <w:sz w:val="22"/>
          <w:szCs w:val="22"/>
        </w:rPr>
        <w:t xml:space="preserve">Group discussion &amp; Q&amp;A (15 min): Open floor for member questions and peer input</w:t>
      </w:r>
    </w:p>
    <w:p>
      <w:pPr>
        <w:pStyle w:val="ListParagraph"/>
        <w:numPr>
          <w:ilvl w:val="0"/>
          <w:numId w:val="3"/>
        </w:numPr>
        <w:spacing w:before="60" w:after="60"/>
      </w:pPr>
      <w:r>
        <w:rPr>
          <w:rFonts w:ascii="Arial" w:cs="Arial" w:eastAsia="Arial" w:hAnsi="Arial"/>
          <w:sz w:val="22"/>
          <w:szCs w:val="22"/>
        </w:rPr>
        <w:t xml:space="preserve">Hot seat coaching (10 min): One rotating member gets focused mentor attention on their specific challenge</w:t>
      </w:r>
    </w:p>
    <w:p>
      <w:pPr>
        <w:pStyle w:val="ListParagraph"/>
        <w:numPr>
          <w:ilvl w:val="0"/>
          <w:numId w:val="3"/>
        </w:numPr>
        <w:spacing w:before="60" w:after="60"/>
      </w:pPr>
      <w:r>
        <w:rPr>
          <w:rFonts w:ascii="Arial" w:cs="Arial" w:eastAsia="Arial" w:hAnsi="Arial"/>
          <w:sz w:val="22"/>
          <w:szCs w:val="22"/>
        </w:rPr>
        <w:t xml:space="preserve">Action commitment round (5 min): Each member states one commitment for next session</w:t>
      </w:r>
    </w:p>
    <w:p>
      <w:pPr>
        <w:pStyle w:val="Heading2"/>
        <w:spacing w:before="320" w:after="140"/>
      </w:pPr>
      <w:r>
        <w:rPr>
          <w:rFonts w:ascii="Arial" w:cs="Arial" w:eastAsia="Arial" w:hAnsi="Arial"/>
          <w:b/>
          <w:bCs/>
          <w:color w:val="117A65"/>
          <w:sz w:val="27"/>
          <w:szCs w:val="27"/>
        </w:rPr>
        <w:t xml:space="preserve">8.2.5 Group Dynamics Management</w:t>
      </w:r>
    </w:p>
    <w:p>
      <w:pPr>
        <w:pStyle w:val="ListParagraph"/>
        <w:numPr>
          <w:ilvl w:val="0"/>
          <w:numId w:val="2"/>
        </w:numPr>
        <w:spacing w:before="55" w:after="55"/>
      </w:pPr>
      <w:r>
        <w:rPr>
          <w:rFonts w:ascii="Arial" w:cs="Arial" w:eastAsia="Arial" w:hAnsi="Arial"/>
          <w:b w:val="false"/>
          <w:bCs w:val="false"/>
          <w:sz w:val="22"/>
          <w:szCs w:val="22"/>
        </w:rPr>
        <w:t xml:space="preserve">Group size capped at 15 to ensure every member gets voice time per session</w:t>
      </w:r>
    </w:p>
    <w:p>
      <w:pPr>
        <w:pStyle w:val="ListParagraph"/>
        <w:numPr>
          <w:ilvl w:val="0"/>
          <w:numId w:val="2"/>
        </w:numPr>
        <w:spacing w:before="55" w:after="55"/>
      </w:pPr>
      <w:r>
        <w:rPr>
          <w:rFonts w:ascii="Arial" w:cs="Arial" w:eastAsia="Arial" w:hAnsi="Arial"/>
          <w:b w:val="false"/>
          <w:bCs w:val="false"/>
          <w:sz w:val="22"/>
          <w:szCs w:val="22"/>
        </w:rPr>
        <w:t xml:space="preserve">AI facilitator assistant: Monitors talk time, flags if any member hasn't spoken, suggests questions</w:t>
      </w:r>
    </w:p>
    <w:p>
      <w:pPr>
        <w:pStyle w:val="ListParagraph"/>
        <w:numPr>
          <w:ilvl w:val="0"/>
          <w:numId w:val="2"/>
        </w:numPr>
        <w:spacing w:before="55" w:after="55"/>
      </w:pPr>
      <w:r>
        <w:rPr>
          <w:rFonts w:ascii="Arial" w:cs="Arial" w:eastAsia="Arial" w:hAnsi="Arial"/>
          <w:b w:val="false"/>
          <w:bCs w:val="false"/>
          <w:sz w:val="22"/>
          <w:szCs w:val="22"/>
        </w:rPr>
        <w:t xml:space="preserve">Anonymous question submission: Shy members can submit questions via text before/during session</w:t>
      </w:r>
    </w:p>
    <w:p>
      <w:pPr>
        <w:pStyle w:val="ListParagraph"/>
        <w:numPr>
          <w:ilvl w:val="0"/>
          <w:numId w:val="2"/>
        </w:numPr>
        <w:spacing w:before="55" w:after="55"/>
      </w:pPr>
      <w:r>
        <w:rPr>
          <w:rFonts w:ascii="Arial" w:cs="Arial" w:eastAsia="Arial" w:hAnsi="Arial"/>
          <w:b w:val="false"/>
          <w:bCs w:val="false"/>
          <w:sz w:val="22"/>
          <w:szCs w:val="22"/>
        </w:rPr>
        <w:t xml:space="preserve">Peer buddy system: Members paired for between-session accountability check-ins</w:t>
      </w:r>
    </w:p>
    <w:p>
      <w:pPr>
        <w:pStyle w:val="ListParagraph"/>
        <w:numPr>
          <w:ilvl w:val="0"/>
          <w:numId w:val="2"/>
        </w:numPr>
        <w:spacing w:before="55" w:after="55"/>
      </w:pPr>
      <w:r>
        <w:rPr>
          <w:rFonts w:ascii="Arial" w:cs="Arial" w:eastAsia="Arial" w:hAnsi="Arial"/>
          <w:b w:val="false"/>
          <w:bCs w:val="false"/>
          <w:sz w:val="22"/>
          <w:szCs w:val="22"/>
        </w:rPr>
        <w:t xml:space="preserve">Attendance tracking: Three consecutive absences trigger mentor outreach and possible cohort re-assignment</w:t>
      </w:r>
    </w:p>
    <w:p>
      <w:pPr>
        <w:pStyle w:val="ListParagraph"/>
        <w:numPr>
          <w:ilvl w:val="0"/>
          <w:numId w:val="2"/>
        </w:numPr>
        <w:spacing w:before="55" w:after="55"/>
      </w:pPr>
      <w:r>
        <w:rPr>
          <w:rFonts w:ascii="Arial" w:cs="Arial" w:eastAsia="Arial" w:hAnsi="Arial"/>
          <w:b w:val="false"/>
          <w:bCs w:val="false"/>
          <w:sz w:val="22"/>
          <w:szCs w:val="22"/>
        </w:rPr>
        <w:t xml:space="preserve">Group health score: AI tracks engagement levels and alerts mentor if group dynamics deteriorate</w:t>
      </w:r>
    </w:p>
    <w:p>
      <w:pPr>
        <w:pStyle w:val="Heading2"/>
        <w:spacing w:before="320" w:after="140"/>
      </w:pPr>
      <w:r>
        <w:rPr>
          <w:rFonts w:ascii="Arial" w:cs="Arial" w:eastAsia="Arial" w:hAnsi="Arial"/>
          <w:b/>
          <w:bCs/>
          <w:color w:val="117A65"/>
          <w:sz w:val="27"/>
          <w:szCs w:val="27"/>
        </w:rPr>
        <w:t xml:space="preserve">8.2.6 Program Duration &amp;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Program Type</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Sessions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Placement Sprint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weeks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sessions (weekly, 60 min)</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Career Foundations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12 sessions (weekly, 75 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 Immersion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weeks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sessions + 2 guest expert sessions</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 &amp; Interview Blitz</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4 weeks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8 sessions (2x weekly, 45 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Long-Term Career Track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sessions + milestone reviews</w:t>
            </w:r>
          </w:p>
        </w:tc>
      </w:tr>
    </w:tbl>
    <w:p>
      <w:pPr>
        <w:pStyle w:val="Heading2"/>
        <w:spacing w:before="320" w:after="140"/>
      </w:pPr>
      <w:r>
        <w:rPr>
          <w:rFonts w:ascii="Arial" w:cs="Arial" w:eastAsia="Arial" w:hAnsi="Arial"/>
          <w:b/>
          <w:bCs/>
          <w:color w:val="117A65"/>
          <w:sz w:val="27"/>
          <w:szCs w:val="27"/>
        </w:rPr>
        <w:t xml:space="preserve">8.2.7 Peer Learning Features</w:t>
      </w:r>
    </w:p>
    <w:p>
      <w:pPr>
        <w:pStyle w:val="ListParagraph"/>
        <w:numPr>
          <w:ilvl w:val="0"/>
          <w:numId w:val="2"/>
        </w:numPr>
        <w:spacing w:before="55" w:after="55"/>
      </w:pPr>
      <w:r>
        <w:rPr>
          <w:rFonts w:ascii="Arial" w:cs="Arial" w:eastAsia="Arial" w:hAnsi="Arial"/>
          <w:b w:val="false"/>
          <w:bCs w:val="false"/>
          <w:sz w:val="22"/>
          <w:szCs w:val="22"/>
        </w:rPr>
        <w:t xml:space="preserve">Group resource library: Members share useful articles, templates, and job links</w:t>
      </w:r>
    </w:p>
    <w:p>
      <w:pPr>
        <w:pStyle w:val="ListParagraph"/>
        <w:numPr>
          <w:ilvl w:val="0"/>
          <w:numId w:val="2"/>
        </w:numPr>
        <w:spacing w:before="55" w:after="55"/>
      </w:pPr>
      <w:r>
        <w:rPr>
          <w:rFonts w:ascii="Arial" w:cs="Arial" w:eastAsia="Arial" w:hAnsi="Arial"/>
          <w:b w:val="false"/>
          <w:bCs w:val="false"/>
          <w:sz w:val="22"/>
          <w:szCs w:val="22"/>
        </w:rPr>
        <w:t xml:space="preserve">Peer review assignments: Members review each other's resumes, cover letters between sessions</w:t>
      </w:r>
    </w:p>
    <w:p>
      <w:pPr>
        <w:pStyle w:val="ListParagraph"/>
        <w:numPr>
          <w:ilvl w:val="0"/>
          <w:numId w:val="2"/>
        </w:numPr>
        <w:spacing w:before="55" w:after="55"/>
      </w:pPr>
      <w:r>
        <w:rPr>
          <w:rFonts w:ascii="Arial" w:cs="Arial" w:eastAsia="Arial" w:hAnsi="Arial"/>
          <w:b w:val="false"/>
          <w:bCs w:val="false"/>
          <w:sz w:val="22"/>
          <w:szCs w:val="22"/>
        </w:rPr>
        <w:t xml:space="preserve">Group leaderboard: Celebrates milestones (applications sent, interviews cleared, offers received)</w:t>
      </w:r>
    </w:p>
    <w:p>
      <w:pPr>
        <w:pStyle w:val="ListParagraph"/>
        <w:numPr>
          <w:ilvl w:val="0"/>
          <w:numId w:val="2"/>
        </w:numPr>
        <w:spacing w:before="55" w:after="55"/>
      </w:pPr>
      <w:r>
        <w:rPr>
          <w:rFonts w:ascii="Arial" w:cs="Arial" w:eastAsia="Arial" w:hAnsi="Arial"/>
          <w:b w:val="false"/>
          <w:bCs w:val="false"/>
          <w:sz w:val="22"/>
          <w:szCs w:val="22"/>
        </w:rPr>
        <w:t xml:space="preserve">Alumni integration: Past group graduates rejoin as guest speakers for current cohorts</w:t>
      </w:r>
    </w:p>
    <w:p>
      <w:pPr>
        <w:pStyle w:val="ListParagraph"/>
        <w:numPr>
          <w:ilvl w:val="0"/>
          <w:numId w:val="2"/>
        </w:numPr>
        <w:spacing w:before="55" w:after="55"/>
      </w:pPr>
      <w:r>
        <w:rPr>
          <w:rFonts w:ascii="Arial" w:cs="Arial" w:eastAsia="Arial" w:hAnsi="Arial"/>
          <w:b w:val="false"/>
          <w:bCs w:val="false"/>
          <w:sz w:val="22"/>
          <w:szCs w:val="22"/>
        </w:rPr>
        <w:t xml:space="preserve">Discussion forum: Async group channel for between-session questions and support</w:t>
      </w:r>
    </w:p>
    <w:p>
      <w:pPr>
        <w:pStyle w:val="Heading1"/>
        <w:pBdr>
          <w:bottom w:val="single" w:color="0E6655" w:sz="8" w:space="1"/>
        </w:pBdr>
        <w:spacing w:before="440" w:after="200"/>
      </w:pPr>
      <w:r>
        <w:rPr>
          <w:rFonts w:ascii="Arial" w:cs="Arial" w:eastAsia="Arial" w:hAnsi="Arial"/>
          <w:b/>
          <w:bCs/>
          <w:color w:val="0E6655"/>
          <w:sz w:val="34"/>
          <w:szCs w:val="34"/>
        </w:rPr>
        <w:t xml:space="preserve">Feature 8.3 — Career Guidance Sessions</w:t>
      </w:r>
    </w:p>
    <w:p>
      <w:pPr>
        <w:pStyle w:val="Heading2"/>
        <w:spacing w:before="320" w:after="140"/>
      </w:pPr>
      <w:r>
        <w:rPr>
          <w:rFonts w:ascii="Arial" w:cs="Arial" w:eastAsia="Arial" w:hAnsi="Arial"/>
          <w:b/>
          <w:bCs/>
          <w:color w:val="117A65"/>
          <w:sz w:val="27"/>
          <w:szCs w:val="27"/>
        </w:rPr>
        <w:t xml:space="preserve">8.3.1 Problem Statement</w:t>
      </w:r>
    </w:p>
    <w:p>
      <w:pPr>
        <w:spacing w:before="80" w:after="80"/>
        <w:jc w:val="both"/>
      </w:pPr>
      <w:r>
        <w:rPr>
          <w:rFonts w:ascii="Arial" w:cs="Arial" w:eastAsia="Arial" w:hAnsi="Arial"/>
          <w:i w:val="false"/>
          <w:iCs w:val="false"/>
          <w:sz w:val="22"/>
          <w:szCs w:val="22"/>
        </w:rPr>
        <w:t xml:space="preserve">Many students, especially from tier-2 and tier-3 institutes, have never spoken to a working professional in their target industry. They choose roles based on peer pressure, parental expectations, or salary figures — not on informed exploration of what those roles actually require. This leads to:</w:t>
      </w:r>
    </w:p>
    <w:p>
      <w:pPr>
        <w:pStyle w:val="ListParagraph"/>
        <w:numPr>
          <w:ilvl w:val="0"/>
          <w:numId w:val="2"/>
        </w:numPr>
        <w:spacing w:before="55" w:after="55"/>
      </w:pPr>
      <w:r>
        <w:rPr>
          <w:rFonts w:ascii="Arial" w:cs="Arial" w:eastAsia="Arial" w:hAnsi="Arial"/>
          <w:b w:val="false"/>
          <w:bCs w:val="false"/>
          <w:sz w:val="22"/>
          <w:szCs w:val="22"/>
        </w:rPr>
        <w:t xml:space="preserve">Students applying for roles they are fundamentally unsuited for or unhappy in</w:t>
      </w:r>
    </w:p>
    <w:p>
      <w:pPr>
        <w:pStyle w:val="ListParagraph"/>
        <w:numPr>
          <w:ilvl w:val="0"/>
          <w:numId w:val="2"/>
        </w:numPr>
        <w:spacing w:before="55" w:after="55"/>
      </w:pPr>
      <w:r>
        <w:rPr>
          <w:rFonts w:ascii="Arial" w:cs="Arial" w:eastAsia="Arial" w:hAnsi="Arial"/>
          <w:b w:val="false"/>
          <w:bCs w:val="false"/>
          <w:sz w:val="22"/>
          <w:szCs w:val="22"/>
        </w:rPr>
        <w:t xml:space="preserve">High early attrition when job reality doesn't match expectations (30–90 day exits)</w:t>
      </w:r>
    </w:p>
    <w:p>
      <w:pPr>
        <w:pStyle w:val="ListParagraph"/>
        <w:numPr>
          <w:ilvl w:val="0"/>
          <w:numId w:val="2"/>
        </w:numPr>
        <w:spacing w:before="55" w:after="55"/>
      </w:pPr>
      <w:r>
        <w:rPr>
          <w:rFonts w:ascii="Arial" w:cs="Arial" w:eastAsia="Arial" w:hAnsi="Arial"/>
          <w:b w:val="false"/>
          <w:bCs w:val="false"/>
          <w:sz w:val="22"/>
          <w:szCs w:val="22"/>
        </w:rPr>
        <w:t xml:space="preserve">Wasted placement resources when students decline offers after research post-selection</w:t>
      </w:r>
    </w:p>
    <w:p>
      <w:pPr>
        <w:pStyle w:val="ListParagraph"/>
        <w:numPr>
          <w:ilvl w:val="0"/>
          <w:numId w:val="2"/>
        </w:numPr>
        <w:spacing w:before="55" w:after="55"/>
      </w:pPr>
      <w:r>
        <w:rPr>
          <w:rFonts w:ascii="Arial" w:cs="Arial" w:eastAsia="Arial" w:hAnsi="Arial"/>
          <w:b w:val="false"/>
          <w:bCs w:val="false"/>
          <w:sz w:val="22"/>
          <w:szCs w:val="22"/>
        </w:rPr>
        <w:t xml:space="preserve">Career confusion causing decision paralysis and delayed placement timelines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5"/>
              <w:left w:val="single" w:color="117A65" w:sz="5"/>
              <w:bottom w:val="single" w:color="117A65" w:sz="5"/>
              <w:right w:val="single" w:color="117A65" w:sz="5"/>
            </w:tcBorders>
            <w:shd w:fill="FEF9E7" w:val="clear"/>
            <w:tcMar>
              <w:top w:type="dxa" w:w="120"/>
              <w:left w:type="dxa" w:w="220"/>
              <w:bottom w:type="dxa" w:w="120"/>
              <w:right w:type="dxa" w:w="220"/>
            </w:tcMar>
          </w:tcPr>
          <w:p>
            <w:r>
              <w:rPr>
                <w:rFonts w:ascii="Arial" w:cs="Arial" w:eastAsia="Arial" w:hAnsi="Arial"/>
                <w:i/>
                <w:iCs/>
                <w:sz w:val="21"/>
                <w:szCs w:val="21"/>
              </w:rPr>
              <w:t xml:space="preserve">Core Problem: Most students lack access to informed, unbiased career exploration conversations with real professionals — leading to misaligned career choices.</w:t>
            </w:r>
          </w:p>
        </w:tc>
      </w:tr>
    </w:tbl>
    <w:p>
      <w:pPr>
        <w:pStyle w:val="Heading2"/>
        <w:spacing w:before="320" w:after="140"/>
      </w:pPr>
      <w:r>
        <w:rPr>
          <w:rFonts w:ascii="Arial" w:cs="Arial" w:eastAsia="Arial" w:hAnsi="Arial"/>
          <w:b/>
          <w:bCs/>
          <w:color w:val="117A65"/>
          <w:sz w:val="27"/>
          <w:szCs w:val="27"/>
        </w:rPr>
        <w:t xml:space="preserve">8.3.2 Feature Overview</w:t>
      </w:r>
    </w:p>
    <w:p>
      <w:pPr>
        <w:spacing w:before="80" w:after="80"/>
        <w:jc w:val="both"/>
      </w:pPr>
      <w:r>
        <w:rPr>
          <w:rFonts w:ascii="Arial" w:cs="Arial" w:eastAsia="Arial" w:hAnsi="Arial"/>
          <w:i w:val="false"/>
          <w:iCs w:val="false"/>
          <w:sz w:val="22"/>
          <w:szCs w:val="22"/>
        </w:rPr>
        <w:t xml:space="preserve">Career Guidance Sessions are structured exploratory conversations between learners and experienced professionals designed specifically to help learners understand roles, industries, and career paths — not to coach on skills, but to illuminate possibilities and aid informed decision-making.</w:t>
      </w:r>
    </w:p>
    <w:p>
      <w:pPr>
        <w:pStyle w:val="Heading2"/>
        <w:spacing w:before="320" w:after="140"/>
      </w:pPr>
      <w:r>
        <w:rPr>
          <w:rFonts w:ascii="Arial" w:cs="Arial" w:eastAsia="Arial" w:hAnsi="Arial"/>
          <w:b/>
          <w:bCs/>
          <w:color w:val="117A65"/>
          <w:sz w:val="27"/>
          <w:szCs w:val="27"/>
        </w:rPr>
        <w:t xml:space="preserve">8.3.3 Session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Session Type</w:t>
            </w:r>
          </w:p>
        </w:tc>
        <w:tc>
          <w:tcPr>
            <w:tcW w:type="dxa" w:w="6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 Exploration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 dive into what a specific job role involves day-to-day</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 Overview</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Understanding a sector's culture, growth, challenges, and hiring patterns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Career Pivot Guidance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students wanting to switch from their degree stream to a different field</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Education vs. Work</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guidance on MBA/MS vs. direct placement tradeoffs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Geographic Career Mapping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Understanding regional job markets (Tier 1 cities vs. local opportunities)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Salary Reality Check</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Honest conversations about realistic compensation at entry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Career Risk Assessment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Evaluating risky vs. stable career choices with a professional perspective</w:t>
            </w:r>
          </w:p>
        </w:tc>
      </w:tr>
    </w:tbl>
    <w:p>
      <w:pPr>
        <w:pStyle w:val="Heading2"/>
        <w:spacing w:before="320" w:after="140"/>
      </w:pPr>
      <w:r>
        <w:rPr>
          <w:rFonts w:ascii="Arial" w:cs="Arial" w:eastAsia="Arial" w:hAnsi="Arial"/>
          <w:b/>
          <w:bCs/>
          <w:color w:val="117A65"/>
          <w:sz w:val="27"/>
          <w:szCs w:val="27"/>
        </w:rPr>
        <w:t xml:space="preserve">8.3.4 Session Preparation Framework</w:t>
      </w:r>
    </w:p>
    <w:p>
      <w:pPr>
        <w:spacing w:before="80" w:after="80"/>
        <w:jc w:val="both"/>
      </w:pPr>
      <w:r>
        <w:rPr>
          <w:rFonts w:ascii="Arial" w:cs="Arial" w:eastAsia="Arial" w:hAnsi="Arial"/>
          <w:i w:val="false"/>
          <w:iCs w:val="false"/>
          <w:sz w:val="22"/>
          <w:szCs w:val="22"/>
        </w:rPr>
        <w:t xml:space="preserve">Both mentor and mentee prepare with AI-generated prompts before the session:</w:t>
      </w:r>
    </w:p>
    <w:p>
      <w:pPr>
        <w:spacing w:before="80" w:after="80"/>
      </w:pPr>
      <w:r>
        <w:t xml:space="preserve"/>
      </w:r>
    </w:p>
    <w:p>
      <w:pPr>
        <w:pStyle w:val="ListParagraph"/>
        <w:numPr>
          <w:ilvl w:val="0"/>
          <w:numId w:val="2"/>
        </w:numPr>
        <w:spacing w:before="55" w:after="55"/>
      </w:pPr>
      <w:r>
        <w:rPr>
          <w:rFonts w:ascii="Arial" w:cs="Arial" w:eastAsia="Arial" w:hAnsi="Arial"/>
          <w:b w:val="false"/>
          <w:bCs w:val="false"/>
          <w:sz w:val="22"/>
          <w:szCs w:val="22"/>
        </w:rPr>
        <w:t xml:space="preserve">Mentee pre-session tasks: Complete career interest inventory, review 3 job descriptions for target role, list 5 questions for mentor</w:t>
      </w:r>
    </w:p>
    <w:p>
      <w:pPr>
        <w:pStyle w:val="ListParagraph"/>
        <w:numPr>
          <w:ilvl w:val="0"/>
          <w:numId w:val="2"/>
        </w:numPr>
        <w:spacing w:before="55" w:after="55"/>
      </w:pPr>
      <w:r>
        <w:rPr>
          <w:rFonts w:ascii="Arial" w:cs="Arial" w:eastAsia="Arial" w:hAnsi="Arial"/>
          <w:b w:val="false"/>
          <w:bCs w:val="false"/>
          <w:sz w:val="22"/>
          <w:szCs w:val="22"/>
        </w:rPr>
        <w:t xml:space="preserve">Mentor pre-session brief: AI generates learner background summary, flagged confusions, suggested discussion angles</w:t>
      </w:r>
    </w:p>
    <w:p>
      <w:pPr>
        <w:pStyle w:val="ListParagraph"/>
        <w:numPr>
          <w:ilvl w:val="0"/>
          <w:numId w:val="2"/>
        </w:numPr>
        <w:spacing w:before="55" w:after="55"/>
      </w:pPr>
      <w:r>
        <w:rPr>
          <w:rFonts w:ascii="Arial" w:cs="Arial" w:eastAsia="Arial" w:hAnsi="Arial"/>
          <w:b w:val="false"/>
          <w:bCs w:val="false"/>
          <w:sz w:val="22"/>
          <w:szCs w:val="22"/>
        </w:rPr>
        <w:t xml:space="preserve">AI-curated role brief: Real job postings, salary data, required skills, and growth trajectory for the discussed role</w:t>
      </w:r>
    </w:p>
    <w:p>
      <w:pPr>
        <w:pStyle w:val="ListParagraph"/>
        <w:numPr>
          <w:ilvl w:val="0"/>
          <w:numId w:val="2"/>
        </w:numPr>
        <w:spacing w:before="55" w:after="55"/>
      </w:pPr>
      <w:r>
        <w:rPr>
          <w:rFonts w:ascii="Arial" w:cs="Arial" w:eastAsia="Arial" w:hAnsi="Arial"/>
          <w:b w:val="false"/>
          <w:bCs w:val="false"/>
          <w:sz w:val="22"/>
          <w:szCs w:val="22"/>
        </w:rPr>
        <w:t xml:space="preserve">Industry intelligence card: Current market trends, top employers, hiring volumes — refreshed weekly</w:t>
      </w:r>
    </w:p>
    <w:p>
      <w:pPr>
        <w:pStyle w:val="Heading2"/>
        <w:spacing w:before="320" w:after="140"/>
      </w:pPr>
      <w:r>
        <w:rPr>
          <w:rFonts w:ascii="Arial" w:cs="Arial" w:eastAsia="Arial" w:hAnsi="Arial"/>
          <w:b/>
          <w:bCs/>
          <w:color w:val="117A65"/>
          <w:sz w:val="27"/>
          <w:szCs w:val="27"/>
        </w:rPr>
        <w:t xml:space="preserve">8.3.5 Post-Session Outcomes</w:t>
      </w:r>
    </w:p>
    <w:p>
      <w:pPr>
        <w:pStyle w:val="ListParagraph"/>
        <w:numPr>
          <w:ilvl w:val="0"/>
          <w:numId w:val="2"/>
        </w:numPr>
        <w:spacing w:before="55" w:after="55"/>
      </w:pPr>
      <w:r>
        <w:rPr>
          <w:rFonts w:ascii="Arial" w:cs="Arial" w:eastAsia="Arial" w:hAnsi="Arial"/>
          <w:b w:val="false"/>
          <w:bCs w:val="false"/>
          <w:sz w:val="22"/>
          <w:szCs w:val="22"/>
        </w:rPr>
        <w:t xml:space="preserve">Career Clarity Score: AI measures pre/post session confusion resolution</w:t>
      </w:r>
    </w:p>
    <w:p>
      <w:pPr>
        <w:pStyle w:val="ListParagraph"/>
        <w:numPr>
          <w:ilvl w:val="0"/>
          <w:numId w:val="2"/>
        </w:numPr>
        <w:spacing w:before="55" w:after="55"/>
      </w:pPr>
      <w:r>
        <w:rPr>
          <w:rFonts w:ascii="Arial" w:cs="Arial" w:eastAsia="Arial" w:hAnsi="Arial"/>
          <w:b w:val="false"/>
          <w:bCs w:val="false"/>
          <w:sz w:val="22"/>
          <w:szCs w:val="22"/>
        </w:rPr>
        <w:t xml:space="preserve">Role Shortlist: Learner confirms 1–3 roles they want to pursue based on session</w:t>
      </w:r>
    </w:p>
    <w:p>
      <w:pPr>
        <w:pStyle w:val="ListParagraph"/>
        <w:numPr>
          <w:ilvl w:val="0"/>
          <w:numId w:val="2"/>
        </w:numPr>
        <w:spacing w:before="55" w:after="55"/>
      </w:pPr>
      <w:r>
        <w:rPr>
          <w:rFonts w:ascii="Arial" w:cs="Arial" w:eastAsia="Arial" w:hAnsi="Arial"/>
          <w:b w:val="false"/>
          <w:bCs w:val="false"/>
          <w:sz w:val="22"/>
          <w:szCs w:val="22"/>
        </w:rPr>
        <w:t xml:space="preserve">Action Plan: Mentor-recommended next steps for exploration (informational interviews, shadowing, courses)</w:t>
      </w:r>
    </w:p>
    <w:p>
      <w:pPr>
        <w:pStyle w:val="ListParagraph"/>
        <w:numPr>
          <w:ilvl w:val="0"/>
          <w:numId w:val="2"/>
        </w:numPr>
        <w:spacing w:before="55" w:after="55"/>
      </w:pPr>
      <w:r>
        <w:rPr>
          <w:rFonts w:ascii="Arial" w:cs="Arial" w:eastAsia="Arial" w:hAnsi="Arial"/>
          <w:b w:val="false"/>
          <w:bCs w:val="false"/>
          <w:sz w:val="22"/>
          <w:szCs w:val="22"/>
        </w:rPr>
        <w:t xml:space="preserve">Resource Pack: Curated reading list, relevant LinkedIn connections, and job boards for the discussed path</w:t>
      </w:r>
    </w:p>
    <w:p>
      <w:pPr>
        <w:pStyle w:val="ListParagraph"/>
        <w:numPr>
          <w:ilvl w:val="0"/>
          <w:numId w:val="2"/>
        </w:numPr>
        <w:spacing w:before="55" w:after="55"/>
      </w:pPr>
      <w:r>
        <w:rPr>
          <w:rFonts w:ascii="Arial" w:cs="Arial" w:eastAsia="Arial" w:hAnsi="Arial"/>
          <w:b w:val="false"/>
          <w:bCs w:val="false"/>
          <w:sz w:val="22"/>
          <w:szCs w:val="22"/>
        </w:rPr>
        <w:t xml:space="preserve">Parent/Institute Summary: Optional summary report for family or placement officer transparency</w:t>
      </w:r>
    </w:p>
    <w:p>
      <w:pPr>
        <w:pStyle w:val="Heading2"/>
        <w:spacing w:before="320" w:after="140"/>
      </w:pPr>
      <w:r>
        <w:rPr>
          <w:rFonts w:ascii="Arial" w:cs="Arial" w:eastAsia="Arial" w:hAnsi="Arial"/>
          <w:b/>
          <w:bCs/>
          <w:color w:val="117A65"/>
          <w:sz w:val="27"/>
          <w:szCs w:val="27"/>
        </w:rPr>
        <w:t xml:space="preserve">8.3.6 Career Guidance Mentor Profiles</w:t>
      </w:r>
    </w:p>
    <w:p>
      <w:pPr>
        <w:spacing w:before="80" w:after="80"/>
        <w:jc w:val="both"/>
      </w:pPr>
      <w:r>
        <w:rPr>
          <w:rFonts w:ascii="Arial" w:cs="Arial" w:eastAsia="Arial" w:hAnsi="Arial"/>
          <w:i w:val="false"/>
          <w:iCs w:val="false"/>
          <w:sz w:val="22"/>
          <w:szCs w:val="22"/>
        </w:rPr>
        <w:t xml:space="preserve">Career guidance mentors are specifically selected for breadth of experience and communication clarity:</w:t>
      </w:r>
    </w:p>
    <w:p>
      <w:pPr>
        <w:pStyle w:val="ListParagraph"/>
        <w:numPr>
          <w:ilvl w:val="0"/>
          <w:numId w:val="2"/>
        </w:numPr>
        <w:spacing w:before="55" w:after="55"/>
      </w:pPr>
      <w:r>
        <w:rPr>
          <w:rFonts w:ascii="Arial" w:cs="Arial" w:eastAsia="Arial" w:hAnsi="Arial"/>
          <w:b w:val="false"/>
          <w:bCs w:val="false"/>
          <w:sz w:val="22"/>
          <w:szCs w:val="22"/>
        </w:rPr>
        <w:t xml:space="preserve">Minimum 5 years of professional experience in relevant field</w:t>
      </w:r>
    </w:p>
    <w:p>
      <w:pPr>
        <w:pStyle w:val="ListParagraph"/>
        <w:numPr>
          <w:ilvl w:val="0"/>
          <w:numId w:val="2"/>
        </w:numPr>
        <w:spacing w:before="55" w:after="55"/>
      </w:pPr>
      <w:r>
        <w:rPr>
          <w:rFonts w:ascii="Arial" w:cs="Arial" w:eastAsia="Arial" w:hAnsi="Arial"/>
          <w:b w:val="false"/>
          <w:bCs w:val="false"/>
          <w:sz w:val="22"/>
          <w:szCs w:val="22"/>
        </w:rPr>
        <w:t xml:space="preserve">Experience mentoring or managing fresh graduates preferred</w:t>
      </w:r>
    </w:p>
    <w:p>
      <w:pPr>
        <w:pStyle w:val="ListParagraph"/>
        <w:numPr>
          <w:ilvl w:val="0"/>
          <w:numId w:val="2"/>
        </w:numPr>
        <w:spacing w:before="55" w:after="55"/>
      </w:pPr>
      <w:r>
        <w:rPr>
          <w:rFonts w:ascii="Arial" w:cs="Arial" w:eastAsia="Arial" w:hAnsi="Arial"/>
          <w:b w:val="false"/>
          <w:bCs w:val="false"/>
          <w:sz w:val="22"/>
          <w:szCs w:val="22"/>
        </w:rPr>
        <w:t xml:space="preserve">Demonstrated ability to explain industry concepts in accessible language</w:t>
      </w:r>
    </w:p>
    <w:p>
      <w:pPr>
        <w:pStyle w:val="ListParagraph"/>
        <w:numPr>
          <w:ilvl w:val="0"/>
          <w:numId w:val="2"/>
        </w:numPr>
        <w:spacing w:before="55" w:after="55"/>
      </w:pPr>
      <w:r>
        <w:rPr>
          <w:rFonts w:ascii="Arial" w:cs="Arial" w:eastAsia="Arial" w:hAnsi="Arial"/>
          <w:b w:val="false"/>
          <w:bCs w:val="false"/>
          <w:sz w:val="22"/>
          <w:szCs w:val="22"/>
        </w:rPr>
        <w:t xml:space="preserve">Commitment to unbiased guidance (not promoting specific employers or programs)</w:t>
      </w:r>
    </w:p>
    <w:p>
      <w:pPr>
        <w:pStyle w:val="ListParagraph"/>
        <w:numPr>
          <w:ilvl w:val="0"/>
          <w:numId w:val="2"/>
        </w:numPr>
        <w:spacing w:before="55" w:after="55"/>
      </w:pPr>
      <w:r>
        <w:rPr>
          <w:rFonts w:ascii="Arial" w:cs="Arial" w:eastAsia="Arial" w:hAnsi="Arial"/>
          <w:b w:val="false"/>
          <w:bCs w:val="false"/>
          <w:sz w:val="22"/>
          <w:szCs w:val="22"/>
        </w:rPr>
        <w:t xml:space="preserve">Annual platform re-certification to ensure industry knowledge is current</w:t>
      </w:r>
    </w:p>
    <w:p>
      <w:pPr>
        <w:pStyle w:val="Heading1"/>
        <w:pBdr>
          <w:bottom w:val="single" w:color="0E6655" w:sz="8" w:space="1"/>
        </w:pBdr>
        <w:spacing w:before="440" w:after="200"/>
      </w:pPr>
      <w:r>
        <w:rPr>
          <w:rFonts w:ascii="Arial" w:cs="Arial" w:eastAsia="Arial" w:hAnsi="Arial"/>
          <w:b/>
          <w:bCs/>
          <w:color w:val="0E6655"/>
          <w:sz w:val="34"/>
          <w:szCs w:val="34"/>
        </w:rPr>
        <w:t xml:space="preserve">Feature 8.4 — Resume Review Sessions</w:t>
      </w:r>
    </w:p>
    <w:p>
      <w:pPr>
        <w:pStyle w:val="Heading2"/>
        <w:spacing w:before="320" w:after="140"/>
      </w:pPr>
      <w:r>
        <w:rPr>
          <w:rFonts w:ascii="Arial" w:cs="Arial" w:eastAsia="Arial" w:hAnsi="Arial"/>
          <w:b/>
          <w:bCs/>
          <w:color w:val="117A65"/>
          <w:sz w:val="27"/>
          <w:szCs w:val="27"/>
        </w:rPr>
        <w:t xml:space="preserve">8.4.1 Problem Statement</w:t>
      </w:r>
    </w:p>
    <w:p>
      <w:pPr>
        <w:spacing w:before="80" w:after="80"/>
        <w:jc w:val="both"/>
      </w:pPr>
      <w:r>
        <w:rPr>
          <w:rFonts w:ascii="Arial" w:cs="Arial" w:eastAsia="Arial" w:hAnsi="Arial"/>
          <w:i w:val="false"/>
          <w:iCs w:val="false"/>
          <w:sz w:val="22"/>
          <w:szCs w:val="22"/>
        </w:rPr>
        <w:t xml:space="preserve">A resume is the first filter in every hiring process. Yet most students submit resumes that are poorly formatted, keyword-weak, or misrepresent their actual capabilities. Key problems:</w:t>
      </w:r>
    </w:p>
    <w:p>
      <w:pPr>
        <w:pStyle w:val="ListParagraph"/>
        <w:numPr>
          <w:ilvl w:val="0"/>
          <w:numId w:val="2"/>
        </w:numPr>
        <w:spacing w:before="55" w:after="55"/>
      </w:pPr>
      <w:r>
        <w:rPr>
          <w:rFonts w:ascii="Arial" w:cs="Arial" w:eastAsia="Arial" w:hAnsi="Arial"/>
          <w:b w:val="false"/>
          <w:bCs w:val="false"/>
          <w:sz w:val="22"/>
          <w:szCs w:val="22"/>
        </w:rPr>
        <w:t xml:space="preserve">Students use generic templates without tailoring content to target roles</w:t>
      </w:r>
    </w:p>
    <w:p>
      <w:pPr>
        <w:pStyle w:val="ListParagraph"/>
        <w:numPr>
          <w:ilvl w:val="0"/>
          <w:numId w:val="2"/>
        </w:numPr>
        <w:spacing w:before="55" w:after="55"/>
      </w:pPr>
      <w:r>
        <w:rPr>
          <w:rFonts w:ascii="Arial" w:cs="Arial" w:eastAsia="Arial" w:hAnsi="Arial"/>
          <w:b w:val="false"/>
          <w:bCs w:val="false"/>
          <w:sz w:val="22"/>
          <w:szCs w:val="22"/>
        </w:rPr>
        <w:t xml:space="preserve">Critical sections (achievements, impact metrics, project descriptions) are weak or absent</w:t>
      </w:r>
    </w:p>
    <w:p>
      <w:pPr>
        <w:pStyle w:val="ListParagraph"/>
        <w:numPr>
          <w:ilvl w:val="0"/>
          <w:numId w:val="2"/>
        </w:numPr>
        <w:spacing w:before="55" w:after="55"/>
      </w:pPr>
      <w:r>
        <w:rPr>
          <w:rFonts w:ascii="Arial" w:cs="Arial" w:eastAsia="Arial" w:hAnsi="Arial"/>
          <w:b w:val="false"/>
          <w:bCs w:val="false"/>
          <w:sz w:val="22"/>
          <w:szCs w:val="22"/>
        </w:rPr>
        <w:t xml:space="preserve">ATS (Applicant Tracking System) parsing failures mean resumes never reach human reviewers</w:t>
      </w:r>
    </w:p>
    <w:p>
      <w:pPr>
        <w:pStyle w:val="ListParagraph"/>
        <w:numPr>
          <w:ilvl w:val="0"/>
          <w:numId w:val="2"/>
        </w:numPr>
        <w:spacing w:before="55" w:after="55"/>
      </w:pPr>
      <w:r>
        <w:rPr>
          <w:rFonts w:ascii="Arial" w:cs="Arial" w:eastAsia="Arial" w:hAnsi="Arial"/>
          <w:b w:val="false"/>
          <w:bCs w:val="false"/>
          <w:sz w:val="22"/>
          <w:szCs w:val="22"/>
        </w:rPr>
        <w:t xml:space="preserve">Inconsistent formatting, spelling errors, and inappropriate length reduce shortlist rates</w:t>
      </w:r>
    </w:p>
    <w:p>
      <w:pPr>
        <w:pStyle w:val="ListParagraph"/>
        <w:numPr>
          <w:ilvl w:val="0"/>
          <w:numId w:val="2"/>
        </w:numPr>
        <w:spacing w:before="55" w:after="55"/>
      </w:pPr>
      <w:r>
        <w:rPr>
          <w:rFonts w:ascii="Arial" w:cs="Arial" w:eastAsia="Arial" w:hAnsi="Arial"/>
          <w:b w:val="false"/>
          <w:bCs w:val="false"/>
          <w:sz w:val="22"/>
          <w:szCs w:val="22"/>
        </w:rPr>
        <w:t xml:space="preserve">Institute placement cells review resumes in bulk — no personalized, actionable feedback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5"/>
              <w:left w:val="single" w:color="117A65" w:sz="5"/>
              <w:bottom w:val="single" w:color="117A65" w:sz="5"/>
              <w:right w:val="single" w:color="117A65" w:sz="5"/>
            </w:tcBorders>
            <w:shd w:fill="FEF9E7" w:val="clear"/>
            <w:tcMar>
              <w:top w:type="dxa" w:w="120"/>
              <w:left w:type="dxa" w:w="220"/>
              <w:bottom w:type="dxa" w:w="120"/>
              <w:right w:type="dxa" w:w="220"/>
            </w:tcMar>
          </w:tcPr>
          <w:p>
            <w:r>
              <w:rPr>
                <w:rFonts w:ascii="Arial" w:cs="Arial" w:eastAsia="Arial" w:hAnsi="Arial"/>
                <w:i/>
                <w:iCs/>
                <w:sz w:val="21"/>
                <w:szCs w:val="21"/>
              </w:rPr>
              <w:t xml:space="preserve">Core Problem: The resume is the most critical document in a placement journey, yet students receive generic, surface-level feedback that doesn't improve their actual shortlist rate.</w:t>
            </w:r>
          </w:p>
        </w:tc>
      </w:tr>
    </w:tbl>
    <w:p>
      <w:pPr>
        <w:pStyle w:val="Heading2"/>
        <w:spacing w:before="320" w:after="140"/>
      </w:pPr>
      <w:r>
        <w:rPr>
          <w:rFonts w:ascii="Arial" w:cs="Arial" w:eastAsia="Arial" w:hAnsi="Arial"/>
          <w:b/>
          <w:bCs/>
          <w:color w:val="117A65"/>
          <w:sz w:val="27"/>
          <w:szCs w:val="27"/>
        </w:rPr>
        <w:t xml:space="preserve">8.4.2 Feature Overview</w:t>
      </w:r>
    </w:p>
    <w:p>
      <w:pPr>
        <w:spacing w:before="80" w:after="80"/>
        <w:jc w:val="both"/>
      </w:pPr>
      <w:r>
        <w:rPr>
          <w:rFonts w:ascii="Arial" w:cs="Arial" w:eastAsia="Arial" w:hAnsi="Arial"/>
          <w:i w:val="false"/>
          <w:iCs w:val="false"/>
          <w:sz w:val="22"/>
          <w:szCs w:val="22"/>
        </w:rPr>
        <w:t xml:space="preserve">EcoSkiller's Resume Review Sessions combine AI pre-analysis with expert human mentor feedback to deliver a comprehensive, actionable resume improvement experience — specifically calibrated for the Indian campus placement and SME/corporate hiring context.</w:t>
      </w:r>
    </w:p>
    <w:p>
      <w:pPr>
        <w:pStyle w:val="Heading2"/>
        <w:spacing w:before="320" w:after="140"/>
      </w:pPr>
      <w:r>
        <w:rPr>
          <w:rFonts w:ascii="Arial" w:cs="Arial" w:eastAsia="Arial" w:hAnsi="Arial"/>
          <w:b/>
          <w:bCs/>
          <w:color w:val="117A65"/>
          <w:sz w:val="27"/>
          <w:szCs w:val="27"/>
        </w:rPr>
        <w:t xml:space="preserve">8.4.3 Two-Layer Review Process</w:t>
      </w:r>
    </w:p>
    <w:p>
      <w:pPr>
        <w:spacing w:before="80" w:after="80"/>
        <w:jc w:val="both"/>
      </w:pPr>
      <w:r>
        <w:rPr>
          <w:rFonts w:ascii="Arial" w:cs="Arial" w:eastAsia="Arial" w:hAnsi="Arial"/>
          <w:i w:val="false"/>
          <w:iCs w:val="false"/>
          <w:sz w:val="22"/>
          <w:szCs w:val="22"/>
        </w:rPr>
        <w:t xml:space="preserve">Layer 1 — AI Pre-Analysis (automated, instant):</w:t>
      </w:r>
    </w:p>
    <w:p>
      <w:pPr>
        <w:pStyle w:val="ListParagraph"/>
        <w:numPr>
          <w:ilvl w:val="0"/>
          <w:numId w:val="2"/>
        </w:numPr>
        <w:spacing w:before="55" w:after="55"/>
      </w:pPr>
      <w:r>
        <w:rPr>
          <w:rFonts w:ascii="Arial" w:cs="Arial" w:eastAsia="Arial" w:hAnsi="Arial"/>
          <w:b w:val="false"/>
          <w:bCs w:val="false"/>
          <w:sz w:val="22"/>
          <w:szCs w:val="22"/>
        </w:rPr>
        <w:t xml:space="preserve">ATS compatibility score: Checks keyword density, file format, section headers, font compatibility</w:t>
      </w:r>
    </w:p>
    <w:p>
      <w:pPr>
        <w:pStyle w:val="ListParagraph"/>
        <w:numPr>
          <w:ilvl w:val="0"/>
          <w:numId w:val="2"/>
        </w:numPr>
        <w:spacing w:before="55" w:after="55"/>
      </w:pPr>
      <w:r>
        <w:rPr>
          <w:rFonts w:ascii="Arial" w:cs="Arial" w:eastAsia="Arial" w:hAnsi="Arial"/>
          <w:b w:val="false"/>
          <w:bCs w:val="false"/>
          <w:sz w:val="22"/>
          <w:szCs w:val="22"/>
        </w:rPr>
        <w:t xml:space="preserve">Section completeness check: Flags missing/weak sections (objective, skills, projects, achievements)</w:t>
      </w:r>
    </w:p>
    <w:p>
      <w:pPr>
        <w:pStyle w:val="ListParagraph"/>
        <w:numPr>
          <w:ilvl w:val="0"/>
          <w:numId w:val="2"/>
        </w:numPr>
        <w:spacing w:before="55" w:after="55"/>
      </w:pPr>
      <w:r>
        <w:rPr>
          <w:rFonts w:ascii="Arial" w:cs="Arial" w:eastAsia="Arial" w:hAnsi="Arial"/>
          <w:b w:val="false"/>
          <w:bCs w:val="false"/>
          <w:sz w:val="22"/>
          <w:szCs w:val="22"/>
        </w:rPr>
        <w:t xml:space="preserve">Keyword gap analysis: Compares resume keywords vs. top 50 job postings for target role</w:t>
      </w:r>
    </w:p>
    <w:p>
      <w:pPr>
        <w:pStyle w:val="ListParagraph"/>
        <w:numPr>
          <w:ilvl w:val="0"/>
          <w:numId w:val="2"/>
        </w:numPr>
        <w:spacing w:before="55" w:after="55"/>
      </w:pPr>
      <w:r>
        <w:rPr>
          <w:rFonts w:ascii="Arial" w:cs="Arial" w:eastAsia="Arial" w:hAnsi="Arial"/>
          <w:b w:val="false"/>
          <w:bCs w:val="false"/>
          <w:sz w:val="22"/>
          <w:szCs w:val="22"/>
        </w:rPr>
        <w:t xml:space="preserve">Achievement quantification detector: Flags bullet points lacking measurable impact</w:t>
      </w:r>
    </w:p>
    <w:p>
      <w:pPr>
        <w:pStyle w:val="ListParagraph"/>
        <w:numPr>
          <w:ilvl w:val="0"/>
          <w:numId w:val="2"/>
        </w:numPr>
        <w:spacing w:before="55" w:after="55"/>
      </w:pPr>
      <w:r>
        <w:rPr>
          <w:rFonts w:ascii="Arial" w:cs="Arial" w:eastAsia="Arial" w:hAnsi="Arial"/>
          <w:b w:val="false"/>
          <w:bCs w:val="false"/>
          <w:sz w:val="22"/>
          <w:szCs w:val="22"/>
        </w:rPr>
        <w:t xml:space="preserve">Length and format score: Checks page count, consistency, white space, readability</w:t>
      </w:r>
    </w:p>
    <w:p>
      <w:pPr>
        <w:pStyle w:val="ListParagraph"/>
        <w:numPr>
          <w:ilvl w:val="0"/>
          <w:numId w:val="2"/>
        </w:numPr>
        <w:spacing w:before="55" w:after="55"/>
      </w:pPr>
      <w:r>
        <w:rPr>
          <w:rFonts w:ascii="Arial" w:cs="Arial" w:eastAsia="Arial" w:hAnsi="Arial"/>
          <w:b w:val="false"/>
          <w:bCs w:val="false"/>
          <w:sz w:val="22"/>
          <w:szCs w:val="22"/>
        </w:rPr>
        <w:t xml:space="preserve">Plagiarism check: Detects copied content from template libraries</w:t>
      </w:r>
    </w:p>
    <w:p>
      <w:pPr>
        <w:spacing w:before="80" w:after="80"/>
      </w:pPr>
      <w:r>
        <w:t xml:space="preserve"/>
      </w:r>
    </w:p>
    <w:p>
      <w:pPr>
        <w:spacing w:before="80" w:after="80"/>
        <w:jc w:val="both"/>
      </w:pPr>
      <w:r>
        <w:rPr>
          <w:rFonts w:ascii="Arial" w:cs="Arial" w:eastAsia="Arial" w:hAnsi="Arial"/>
          <w:i w:val="false"/>
          <w:iCs w:val="false"/>
          <w:sz w:val="22"/>
          <w:szCs w:val="22"/>
        </w:rPr>
        <w:t xml:space="preserve">Layer 2 — Human Mentor Review (synchronous 45-minute session):</w:t>
      </w:r>
    </w:p>
    <w:p>
      <w:pPr>
        <w:pStyle w:val="ListParagraph"/>
        <w:numPr>
          <w:ilvl w:val="0"/>
          <w:numId w:val="2"/>
        </w:numPr>
        <w:spacing w:before="55" w:after="55"/>
      </w:pPr>
      <w:r>
        <w:rPr>
          <w:rFonts w:ascii="Arial" w:cs="Arial" w:eastAsia="Arial" w:hAnsi="Arial"/>
          <w:b w:val="false"/>
          <w:bCs w:val="false"/>
          <w:sz w:val="22"/>
          <w:szCs w:val="22"/>
        </w:rPr>
        <w:t xml:space="preserve">Mentor reviews AI analysis report before session as briefing</w:t>
      </w:r>
    </w:p>
    <w:p>
      <w:pPr>
        <w:pStyle w:val="ListParagraph"/>
        <w:numPr>
          <w:ilvl w:val="0"/>
          <w:numId w:val="2"/>
        </w:numPr>
        <w:spacing w:before="55" w:after="55"/>
      </w:pPr>
      <w:r>
        <w:rPr>
          <w:rFonts w:ascii="Arial" w:cs="Arial" w:eastAsia="Arial" w:hAnsi="Arial"/>
          <w:b w:val="false"/>
          <w:bCs w:val="false"/>
          <w:sz w:val="22"/>
          <w:szCs w:val="22"/>
        </w:rPr>
        <w:t xml:space="preserve">Section-by-section live review with mentor annotation on shared screen</w:t>
      </w:r>
    </w:p>
    <w:p>
      <w:pPr>
        <w:pStyle w:val="ListParagraph"/>
        <w:numPr>
          <w:ilvl w:val="0"/>
          <w:numId w:val="2"/>
        </w:numPr>
        <w:spacing w:before="55" w:after="55"/>
      </w:pPr>
      <w:r>
        <w:rPr>
          <w:rFonts w:ascii="Arial" w:cs="Arial" w:eastAsia="Arial" w:hAnsi="Arial"/>
          <w:b w:val="false"/>
          <w:bCs w:val="false"/>
          <w:sz w:val="22"/>
          <w:szCs w:val="22"/>
        </w:rPr>
        <w:t xml:space="preserve">Role-specific calibration: Mentor adjusts feedback based on learner's specific target role and companies</w:t>
      </w:r>
    </w:p>
    <w:p>
      <w:pPr>
        <w:pStyle w:val="ListParagraph"/>
        <w:numPr>
          <w:ilvl w:val="0"/>
          <w:numId w:val="2"/>
        </w:numPr>
        <w:spacing w:before="55" w:after="55"/>
      </w:pPr>
      <w:r>
        <w:rPr>
          <w:rFonts w:ascii="Arial" w:cs="Arial" w:eastAsia="Arial" w:hAnsi="Arial"/>
          <w:b w:val="false"/>
          <w:bCs w:val="false"/>
          <w:sz w:val="22"/>
          <w:szCs w:val="22"/>
        </w:rPr>
        <w:t xml:space="preserve">Storytelling coaching: Helping learner reframe experiences as compelling narratives</w:t>
      </w:r>
    </w:p>
    <w:p>
      <w:pPr>
        <w:pStyle w:val="ListParagraph"/>
        <w:numPr>
          <w:ilvl w:val="0"/>
          <w:numId w:val="2"/>
        </w:numPr>
        <w:spacing w:before="55" w:after="55"/>
      </w:pPr>
      <w:r>
        <w:rPr>
          <w:rFonts w:ascii="Arial" w:cs="Arial" w:eastAsia="Arial" w:hAnsi="Arial"/>
          <w:b w:val="false"/>
          <w:bCs w:val="false"/>
          <w:sz w:val="22"/>
          <w:szCs w:val="22"/>
        </w:rPr>
        <w:t xml:space="preserve">Industry-insider perspective: Mentor shares what actually catches recruiter attention in their industry</w:t>
      </w:r>
    </w:p>
    <w:p>
      <w:pPr>
        <w:pStyle w:val="Heading2"/>
        <w:spacing w:before="320" w:after="140"/>
      </w:pPr>
      <w:r>
        <w:rPr>
          <w:rFonts w:ascii="Arial" w:cs="Arial" w:eastAsia="Arial" w:hAnsi="Arial"/>
          <w:b/>
          <w:bCs/>
          <w:color w:val="117A65"/>
          <w:sz w:val="27"/>
          <w:szCs w:val="27"/>
        </w:rPr>
        <w:t xml:space="preserve">8.4.4 Resume Quality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E6655" w:val="clear"/>
            <w:tcMar>
              <w:top w:type="dxa" w:w="80"/>
              <w:left w:type="dxa" w:w="100"/>
              <w:bottom w:type="dxa" w:w="80"/>
              <w:right w:type="dxa" w:w="100"/>
            </w:tcMar>
          </w:tcPr>
          <w:p>
            <w:r>
              <w:rPr>
                <w:rFonts w:ascii="Arial" w:cs="Arial" w:eastAsia="Arial" w:hAnsi="Arial"/>
                <w:b/>
                <w:bCs/>
                <w:color w:val="FFFFFF"/>
                <w:sz w:val="19"/>
                <w:szCs w:val="19"/>
              </w:rPr>
              <w:t xml:space="preserve">Dimension</w:t>
            </w:r>
          </w:p>
        </w:tc>
        <w:tc>
          <w:tcPr>
            <w:tcW w:type="dxa" w:w="2340"/>
            <w:tcBorders>
              <w:top w:val="single" w:color="CCCCCC" w:sz="1"/>
              <w:left w:val="single" w:color="CCCCCC" w:sz="1"/>
              <w:bottom w:val="single" w:color="CCCCCC" w:sz="1"/>
              <w:right w:val="single" w:color="CCCCCC" w:sz="1"/>
            </w:tcBorders>
            <w:shd w:fill="0E6655" w:val="clear"/>
            <w:tcMar>
              <w:top w:type="dxa" w:w="80"/>
              <w:left w:type="dxa" w:w="100"/>
              <w:bottom w:type="dxa" w:w="80"/>
              <w:right w:type="dxa" w:w="100"/>
            </w:tcMar>
          </w:tcPr>
          <w:p>
            <w:r>
              <w:rPr>
                <w:rFonts w:ascii="Arial" w:cs="Arial" w:eastAsia="Arial" w:hAnsi="Arial"/>
                <w:b/>
                <w:bCs/>
                <w:color w:val="FFFFFF"/>
                <w:sz w:val="19"/>
                <w:szCs w:val="19"/>
              </w:rPr>
              <w:t xml:space="preserve">Weight</w:t>
            </w:r>
          </w:p>
        </w:tc>
        <w:tc>
          <w:tcPr>
            <w:tcW w:type="dxa" w:w="2340"/>
            <w:tcBorders>
              <w:top w:val="single" w:color="CCCCCC" w:sz="1"/>
              <w:left w:val="single" w:color="CCCCCC" w:sz="1"/>
              <w:bottom w:val="single" w:color="CCCCCC" w:sz="1"/>
              <w:right w:val="single" w:color="CCCCCC" w:sz="1"/>
            </w:tcBorders>
            <w:shd w:fill="0E6655" w:val="clear"/>
            <w:tcMar>
              <w:top w:type="dxa" w:w="80"/>
              <w:left w:type="dxa" w:w="100"/>
              <w:bottom w:type="dxa" w:w="80"/>
              <w:right w:type="dxa" w:w="100"/>
            </w:tcMar>
          </w:tcPr>
          <w:p>
            <w:r>
              <w:rPr>
                <w:rFonts w:ascii="Arial" w:cs="Arial" w:eastAsia="Arial" w:hAnsi="Arial"/>
                <w:b/>
                <w:bCs/>
                <w:color w:val="FFFFFF"/>
                <w:sz w:val="19"/>
                <w:szCs w:val="19"/>
              </w:rPr>
              <w:t xml:space="preserve">AI Check</w:t>
            </w:r>
          </w:p>
        </w:tc>
        <w:tc>
          <w:tcPr>
            <w:tcW w:type="dxa" w:w="2340"/>
            <w:tcBorders>
              <w:top w:val="single" w:color="CCCCCC" w:sz="1"/>
              <w:left w:val="single" w:color="CCCCCC" w:sz="1"/>
              <w:bottom w:val="single" w:color="CCCCCC" w:sz="1"/>
              <w:right w:val="single" w:color="CCCCCC" w:sz="1"/>
            </w:tcBorders>
            <w:shd w:fill="0E6655" w:val="clear"/>
            <w:tcMar>
              <w:top w:type="dxa" w:w="80"/>
              <w:left w:type="dxa" w:w="100"/>
              <w:bottom w:type="dxa" w:w="80"/>
              <w:right w:type="dxa" w:w="100"/>
            </w:tcMar>
          </w:tcPr>
          <w:p>
            <w:r>
              <w:rPr>
                <w:rFonts w:ascii="Arial" w:cs="Arial" w:eastAsia="Arial" w:hAnsi="Arial"/>
                <w:b/>
                <w:bCs/>
                <w:color w:val="FFFFFF"/>
                <w:sz w:val="19"/>
                <w:szCs w:val="19"/>
              </w:rPr>
              <w:t xml:space="preserve">Mentor Check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ATS Compatibility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Full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Validation</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Content Quality</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30%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Partial</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Full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Achievements &amp; Impact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Partial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Full</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Format &amp; Readability</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10%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Full</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Validation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Role Alignment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Keyword scan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Full</w:t>
            </w:r>
          </w:p>
        </w:tc>
      </w:tr>
    </w:tbl>
    <w:p>
      <w:pPr>
        <w:pStyle w:val="Heading2"/>
        <w:spacing w:before="320" w:after="140"/>
      </w:pPr>
      <w:r>
        <w:rPr>
          <w:rFonts w:ascii="Arial" w:cs="Arial" w:eastAsia="Arial" w:hAnsi="Arial"/>
          <w:b/>
          <w:bCs/>
          <w:color w:val="117A65"/>
          <w:sz w:val="27"/>
          <w:szCs w:val="27"/>
        </w:rPr>
        <w:t xml:space="preserve">8.4.5 Resume Iteration Workflow</w:t>
      </w:r>
    </w:p>
    <w:p>
      <w:pPr>
        <w:pStyle w:val="ListParagraph"/>
        <w:numPr>
          <w:ilvl w:val="0"/>
          <w:numId w:val="3"/>
        </w:numPr>
        <w:spacing w:before="60" w:after="60"/>
      </w:pPr>
      <w:r>
        <w:rPr>
          <w:rFonts w:ascii="Arial" w:cs="Arial" w:eastAsia="Arial" w:hAnsi="Arial"/>
          <w:sz w:val="22"/>
          <w:szCs w:val="22"/>
        </w:rPr>
        <w:t xml:space="preserve">Student submits resume to EcoSkiller platform</w:t>
      </w:r>
    </w:p>
    <w:p>
      <w:pPr>
        <w:pStyle w:val="ListParagraph"/>
        <w:numPr>
          <w:ilvl w:val="0"/>
          <w:numId w:val="3"/>
        </w:numPr>
        <w:spacing w:before="60" w:after="60"/>
      </w:pPr>
      <w:r>
        <w:rPr>
          <w:rFonts w:ascii="Arial" w:cs="Arial" w:eastAsia="Arial" w:hAnsi="Arial"/>
          <w:sz w:val="22"/>
          <w:szCs w:val="22"/>
        </w:rPr>
        <w:t xml:space="preserve">AI pre-analysis runs within 60 seconds — generates scoring report</w:t>
      </w:r>
    </w:p>
    <w:p>
      <w:pPr>
        <w:pStyle w:val="ListParagraph"/>
        <w:numPr>
          <w:ilvl w:val="0"/>
          <w:numId w:val="3"/>
        </w:numPr>
        <w:spacing w:before="60" w:after="60"/>
      </w:pPr>
      <w:r>
        <w:rPr>
          <w:rFonts w:ascii="Arial" w:cs="Arial" w:eastAsia="Arial" w:hAnsi="Arial"/>
          <w:sz w:val="22"/>
          <w:szCs w:val="22"/>
        </w:rPr>
        <w:t xml:space="preserve">Student books Resume Review session with qualified mentor</w:t>
      </w:r>
    </w:p>
    <w:p>
      <w:pPr>
        <w:pStyle w:val="ListParagraph"/>
        <w:numPr>
          <w:ilvl w:val="0"/>
          <w:numId w:val="3"/>
        </w:numPr>
        <w:spacing w:before="60" w:after="60"/>
      </w:pPr>
      <w:r>
        <w:rPr>
          <w:rFonts w:ascii="Arial" w:cs="Arial" w:eastAsia="Arial" w:hAnsi="Arial"/>
          <w:sz w:val="22"/>
          <w:szCs w:val="22"/>
        </w:rPr>
        <w:t xml:space="preserve">Pre-session: Student reviews AI report and notes questions for mentor</w:t>
      </w:r>
    </w:p>
    <w:p>
      <w:pPr>
        <w:pStyle w:val="ListParagraph"/>
        <w:numPr>
          <w:ilvl w:val="0"/>
          <w:numId w:val="3"/>
        </w:numPr>
        <w:spacing w:before="60" w:after="60"/>
      </w:pPr>
      <w:r>
        <w:rPr>
          <w:rFonts w:ascii="Arial" w:cs="Arial" w:eastAsia="Arial" w:hAnsi="Arial"/>
          <w:sz w:val="22"/>
          <w:szCs w:val="22"/>
        </w:rPr>
        <w:t xml:space="preserve">45-minute live review session with real-time annotations on shared document</w:t>
      </w:r>
    </w:p>
    <w:p>
      <w:pPr>
        <w:pStyle w:val="ListParagraph"/>
        <w:numPr>
          <w:ilvl w:val="0"/>
          <w:numId w:val="3"/>
        </w:numPr>
        <w:spacing w:before="60" w:after="60"/>
      </w:pPr>
      <w:r>
        <w:rPr>
          <w:rFonts w:ascii="Arial" w:cs="Arial" w:eastAsia="Arial" w:hAnsi="Arial"/>
          <w:sz w:val="22"/>
          <w:szCs w:val="22"/>
        </w:rPr>
        <w:t xml:space="preserve">Mentor submits structured review report with priority action items</w:t>
      </w:r>
    </w:p>
    <w:p>
      <w:pPr>
        <w:pStyle w:val="ListParagraph"/>
        <w:numPr>
          <w:ilvl w:val="0"/>
          <w:numId w:val="3"/>
        </w:numPr>
        <w:spacing w:before="60" w:after="60"/>
      </w:pPr>
      <w:r>
        <w:rPr>
          <w:rFonts w:ascii="Arial" w:cs="Arial" w:eastAsia="Arial" w:hAnsi="Arial"/>
          <w:sz w:val="22"/>
          <w:szCs w:val="22"/>
        </w:rPr>
        <w:t xml:space="preserve">Student submits revised resume within 7 days for mentor async re-check (15-minute turnaround)</w:t>
      </w:r>
    </w:p>
    <w:p>
      <w:pPr>
        <w:pStyle w:val="ListParagraph"/>
        <w:numPr>
          <w:ilvl w:val="0"/>
          <w:numId w:val="3"/>
        </w:numPr>
        <w:spacing w:before="60" w:after="60"/>
      </w:pPr>
      <w:r>
        <w:rPr>
          <w:rFonts w:ascii="Arial" w:cs="Arial" w:eastAsia="Arial" w:hAnsi="Arial"/>
          <w:sz w:val="22"/>
          <w:szCs w:val="22"/>
        </w:rPr>
        <w:t xml:space="preserve">Final resume receives EcoSkiller Review Verified badge for placement officer visibility</w:t>
      </w:r>
    </w:p>
    <w:p>
      <w:pPr>
        <w:pStyle w:val="Heading2"/>
        <w:spacing w:before="320" w:after="140"/>
      </w:pPr>
      <w:r>
        <w:rPr>
          <w:rFonts w:ascii="Arial" w:cs="Arial" w:eastAsia="Arial" w:hAnsi="Arial"/>
          <w:b/>
          <w:bCs/>
          <w:color w:val="117A65"/>
          <w:sz w:val="27"/>
          <w:szCs w:val="27"/>
        </w:rPr>
        <w:t xml:space="preserve">8.4.6 Specialized Resume Tracks</w:t>
      </w:r>
    </w:p>
    <w:p>
      <w:pPr>
        <w:pStyle w:val="ListParagraph"/>
        <w:numPr>
          <w:ilvl w:val="0"/>
          <w:numId w:val="2"/>
        </w:numPr>
        <w:spacing w:before="55" w:after="55"/>
      </w:pPr>
      <w:r>
        <w:rPr>
          <w:rFonts w:ascii="Arial" w:cs="Arial" w:eastAsia="Arial" w:hAnsi="Arial"/>
          <w:b w:val="false"/>
          <w:bCs w:val="false"/>
          <w:sz w:val="22"/>
          <w:szCs w:val="22"/>
        </w:rPr>
        <w:t xml:space="preserve">Fresher Resume: Tailored for students with no work experience — maximizes academic projects and activities</w:t>
      </w:r>
    </w:p>
    <w:p>
      <w:pPr>
        <w:pStyle w:val="ListParagraph"/>
        <w:numPr>
          <w:ilvl w:val="0"/>
          <w:numId w:val="2"/>
        </w:numPr>
        <w:spacing w:before="55" w:after="55"/>
      </w:pPr>
      <w:r>
        <w:rPr>
          <w:rFonts w:ascii="Arial" w:cs="Arial" w:eastAsia="Arial" w:hAnsi="Arial"/>
          <w:b w:val="false"/>
          <w:bCs w:val="false"/>
          <w:sz w:val="22"/>
          <w:szCs w:val="22"/>
        </w:rPr>
        <w:t xml:space="preserve">Internship-to-Full-Time: Leverages internship experience for entry-level roles</w:t>
      </w:r>
    </w:p>
    <w:p>
      <w:pPr>
        <w:pStyle w:val="ListParagraph"/>
        <w:numPr>
          <w:ilvl w:val="0"/>
          <w:numId w:val="2"/>
        </w:numPr>
        <w:spacing w:before="55" w:after="55"/>
      </w:pPr>
      <w:r>
        <w:rPr>
          <w:rFonts w:ascii="Arial" w:cs="Arial" w:eastAsia="Arial" w:hAnsi="Arial"/>
          <w:b w:val="false"/>
          <w:bCs w:val="false"/>
          <w:sz w:val="22"/>
          <w:szCs w:val="22"/>
        </w:rPr>
        <w:t xml:space="preserve">Career Switcher Resume: Reframes non-traditional background for new field entry</w:t>
      </w:r>
    </w:p>
    <w:p>
      <w:pPr>
        <w:pStyle w:val="ListParagraph"/>
        <w:numPr>
          <w:ilvl w:val="0"/>
          <w:numId w:val="2"/>
        </w:numPr>
        <w:spacing w:before="55" w:after="55"/>
      </w:pPr>
      <w:r>
        <w:rPr>
          <w:rFonts w:ascii="Arial" w:cs="Arial" w:eastAsia="Arial" w:hAnsi="Arial"/>
          <w:b w:val="false"/>
          <w:bCs w:val="false"/>
          <w:sz w:val="22"/>
          <w:szCs w:val="22"/>
        </w:rPr>
        <w:t xml:space="preserve">Technical Resume (Dev/Data/Design): Role-specific formatting and GitHub/portfolio integration</w:t>
      </w:r>
    </w:p>
    <w:p>
      <w:pPr>
        <w:pStyle w:val="ListParagraph"/>
        <w:numPr>
          <w:ilvl w:val="0"/>
          <w:numId w:val="2"/>
        </w:numPr>
        <w:spacing w:before="55" w:after="55"/>
      </w:pPr>
      <w:r>
        <w:rPr>
          <w:rFonts w:ascii="Arial" w:cs="Arial" w:eastAsia="Arial" w:hAnsi="Arial"/>
          <w:b w:val="false"/>
          <w:bCs w:val="false"/>
          <w:sz w:val="22"/>
          <w:szCs w:val="22"/>
        </w:rPr>
        <w:t xml:space="preserve">Non-Technical Resume (Sales/Marketing/Operations): Achievement-focused narrative structure</w:t>
      </w:r>
    </w:p>
    <w:p>
      <w:pPr>
        <w:pStyle w:val="Heading1"/>
        <w:pBdr>
          <w:bottom w:val="single" w:color="0E6655" w:sz="8" w:space="1"/>
        </w:pBdr>
        <w:spacing w:before="440" w:after="200"/>
      </w:pPr>
      <w:r>
        <w:rPr>
          <w:rFonts w:ascii="Arial" w:cs="Arial" w:eastAsia="Arial" w:hAnsi="Arial"/>
          <w:b/>
          <w:bCs/>
          <w:color w:val="0E6655"/>
          <w:sz w:val="34"/>
          <w:szCs w:val="34"/>
        </w:rPr>
        <w:t xml:space="preserve">Feature 8.5 — Interview Preparation Sessions</w:t>
      </w:r>
    </w:p>
    <w:p>
      <w:pPr>
        <w:pStyle w:val="Heading2"/>
        <w:spacing w:before="320" w:after="140"/>
      </w:pPr>
      <w:r>
        <w:rPr>
          <w:rFonts w:ascii="Arial" w:cs="Arial" w:eastAsia="Arial" w:hAnsi="Arial"/>
          <w:b/>
          <w:bCs/>
          <w:color w:val="117A65"/>
          <w:sz w:val="27"/>
          <w:szCs w:val="27"/>
        </w:rPr>
        <w:t xml:space="preserve">8.5.1 Problem Statement</w:t>
      </w:r>
    </w:p>
    <w:p>
      <w:pPr>
        <w:spacing w:before="80" w:after="80"/>
        <w:jc w:val="both"/>
      </w:pPr>
      <w:r>
        <w:rPr>
          <w:rFonts w:ascii="Arial" w:cs="Arial" w:eastAsia="Arial" w:hAnsi="Arial"/>
          <w:i w:val="false"/>
          <w:iCs w:val="false"/>
          <w:sz w:val="22"/>
          <w:szCs w:val="22"/>
        </w:rPr>
        <w:t xml:space="preserve">Interview performance is frequently the final barrier between a qualified student and a job offer. Research consistently shows that students who practice through structured mock interviews perform 2–3x better in actual interviews. Despite this, most students either self-practice alone (ineffective) or rely on brief, generic mock interview events:</w:t>
      </w:r>
    </w:p>
    <w:p>
      <w:pPr>
        <w:pStyle w:val="ListParagraph"/>
        <w:numPr>
          <w:ilvl w:val="0"/>
          <w:numId w:val="2"/>
        </w:numPr>
        <w:spacing w:before="55" w:after="55"/>
      </w:pPr>
      <w:r>
        <w:rPr>
          <w:rFonts w:ascii="Arial" w:cs="Arial" w:eastAsia="Arial" w:hAnsi="Arial"/>
          <w:b w:val="false"/>
          <w:bCs w:val="false"/>
          <w:sz w:val="22"/>
          <w:szCs w:val="22"/>
        </w:rPr>
        <w:t xml:space="preserve">Mock interviews without expert feedback reinforce bad habits rather than fixing them</w:t>
      </w:r>
    </w:p>
    <w:p>
      <w:pPr>
        <w:pStyle w:val="ListParagraph"/>
        <w:numPr>
          <w:ilvl w:val="0"/>
          <w:numId w:val="2"/>
        </w:numPr>
        <w:spacing w:before="55" w:after="55"/>
      </w:pPr>
      <w:r>
        <w:rPr>
          <w:rFonts w:ascii="Arial" w:cs="Arial" w:eastAsia="Arial" w:hAnsi="Arial"/>
          <w:b w:val="false"/>
          <w:bCs w:val="false"/>
          <w:sz w:val="22"/>
          <w:szCs w:val="22"/>
        </w:rPr>
        <w:t xml:space="preserve">Students have no insight into how they appear or communicate from the recruiter's perspective</w:t>
      </w:r>
    </w:p>
    <w:p>
      <w:pPr>
        <w:pStyle w:val="ListParagraph"/>
        <w:numPr>
          <w:ilvl w:val="0"/>
          <w:numId w:val="2"/>
        </w:numPr>
        <w:spacing w:before="55" w:after="55"/>
      </w:pPr>
      <w:r>
        <w:rPr>
          <w:rFonts w:ascii="Arial" w:cs="Arial" w:eastAsia="Arial" w:hAnsi="Arial"/>
          <w:b w:val="false"/>
          <w:bCs w:val="false"/>
          <w:sz w:val="22"/>
          <w:szCs w:val="22"/>
        </w:rPr>
        <w:t xml:space="preserve">Anxiety and stress management for interviews is completely unaddressed in most platforms</w:t>
      </w:r>
    </w:p>
    <w:p>
      <w:pPr>
        <w:pStyle w:val="ListParagraph"/>
        <w:numPr>
          <w:ilvl w:val="0"/>
          <w:numId w:val="2"/>
        </w:numPr>
        <w:spacing w:before="55" w:after="55"/>
      </w:pPr>
      <w:r>
        <w:rPr>
          <w:rFonts w:ascii="Arial" w:cs="Arial" w:eastAsia="Arial" w:hAnsi="Arial"/>
          <w:b w:val="false"/>
          <w:bCs w:val="false"/>
          <w:sz w:val="22"/>
          <w:szCs w:val="22"/>
        </w:rPr>
        <w:t xml:space="preserve">Different interview formats (technical, HR, case study, group discussion) require different preparation — but students receive a one-size-fits-all approach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5"/>
              <w:left w:val="single" w:color="117A65" w:sz="5"/>
              <w:bottom w:val="single" w:color="117A65" w:sz="5"/>
              <w:right w:val="single" w:color="117A65" w:sz="5"/>
            </w:tcBorders>
            <w:shd w:fill="FEF9E7" w:val="clear"/>
            <w:tcMar>
              <w:top w:type="dxa" w:w="120"/>
              <w:left w:type="dxa" w:w="220"/>
              <w:bottom w:type="dxa" w:w="120"/>
              <w:right w:type="dxa" w:w="220"/>
            </w:tcMar>
          </w:tcPr>
          <w:p>
            <w:r>
              <w:rPr>
                <w:rFonts w:ascii="Arial" w:cs="Arial" w:eastAsia="Arial" w:hAnsi="Arial"/>
                <w:i/>
                <w:iCs/>
                <w:sz w:val="21"/>
                <w:szCs w:val="21"/>
              </w:rPr>
              <w:t xml:space="preserve">Core Problem: Interview preparation requires deliberate practice with expert feedback — not watching videos or reading tips. Structured mock interview sessions with qualified mentors are the only evidence-backed intervention.</w:t>
            </w:r>
          </w:p>
        </w:tc>
      </w:tr>
    </w:tbl>
    <w:p>
      <w:pPr>
        <w:pStyle w:val="Heading2"/>
        <w:spacing w:before="320" w:after="140"/>
      </w:pPr>
      <w:r>
        <w:rPr>
          <w:rFonts w:ascii="Arial" w:cs="Arial" w:eastAsia="Arial" w:hAnsi="Arial"/>
          <w:b/>
          <w:bCs/>
          <w:color w:val="117A65"/>
          <w:sz w:val="27"/>
          <w:szCs w:val="27"/>
        </w:rPr>
        <w:t xml:space="preserve">8.5.2 Feature Overview</w:t>
      </w:r>
    </w:p>
    <w:p>
      <w:pPr>
        <w:spacing w:before="80" w:after="80"/>
        <w:jc w:val="both"/>
      </w:pPr>
      <w:r>
        <w:rPr>
          <w:rFonts w:ascii="Arial" w:cs="Arial" w:eastAsia="Arial" w:hAnsi="Arial"/>
          <w:i w:val="false"/>
          <w:iCs w:val="false"/>
          <w:sz w:val="22"/>
          <w:szCs w:val="22"/>
        </w:rPr>
        <w:t xml:space="preserve">Interview Preparation Sessions provide structured, role-specific, format-specific mock interview experiences with qualified industry mentors — combined with AI behavioral analysis, detailed feedback, and progress tracking across multiple rounds.</w:t>
      </w:r>
    </w:p>
    <w:p>
      <w:pPr>
        <w:pStyle w:val="Heading2"/>
        <w:spacing w:before="320" w:after="140"/>
      </w:pPr>
      <w:r>
        <w:rPr>
          <w:rFonts w:ascii="Arial" w:cs="Arial" w:eastAsia="Arial" w:hAnsi="Arial"/>
          <w:b/>
          <w:bCs/>
          <w:color w:val="117A65"/>
          <w:sz w:val="27"/>
          <w:szCs w:val="27"/>
        </w:rPr>
        <w:t xml:space="preserve">8.5.3 Interview Format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Interview Format</w:t>
            </w:r>
          </w:p>
        </w:tc>
        <w:tc>
          <w:tcPr>
            <w:tcW w:type="dxa" w:w="6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What is Practiced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Interview (SDE/Data)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DSA, system design, debugging, code review, problem-solving approach</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HR &amp; Behavioral Interview</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 method, values alignment, situational questions, cultural fit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Case Study Interview (Consulting/PM)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 structuring, estimation, frameworks, presentation skills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Discussion (GD)</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Moderated GD with 5–8 participants, mentor evaluates individual contribution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Panel Interview Simulation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Multi-evaluator format with 2–3 mentors playing different interviewer roles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Stress Interview</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Deliberate challenging questions to build composure under pressure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Video/Async Interview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Recorded response format (used by MNCs) with AI and mentor scoring</w:t>
            </w:r>
          </w:p>
        </w:tc>
      </w:tr>
    </w:tbl>
    <w:p>
      <w:pPr>
        <w:pStyle w:val="Heading2"/>
        <w:spacing w:before="320" w:after="140"/>
      </w:pPr>
      <w:r>
        <w:rPr>
          <w:rFonts w:ascii="Arial" w:cs="Arial" w:eastAsia="Arial" w:hAnsi="Arial"/>
          <w:b/>
          <w:bCs/>
          <w:color w:val="117A65"/>
          <w:sz w:val="27"/>
          <w:szCs w:val="27"/>
        </w:rPr>
        <w:t xml:space="preserve">8.5.4 AI Behavioral Analysis</w:t>
      </w:r>
    </w:p>
    <w:p>
      <w:pPr>
        <w:spacing w:before="80" w:after="80"/>
        <w:jc w:val="both"/>
      </w:pPr>
      <w:r>
        <w:rPr>
          <w:rFonts w:ascii="Arial" w:cs="Arial" w:eastAsia="Arial" w:hAnsi="Arial"/>
          <w:i w:val="false"/>
          <w:iCs w:val="false"/>
          <w:sz w:val="22"/>
          <w:szCs w:val="22"/>
        </w:rPr>
        <w:t xml:space="preserve">During mock interview sessions, EcoSkiller's AI simultaneously analyzes:</w:t>
      </w:r>
    </w:p>
    <w:p>
      <w:pPr>
        <w:pStyle w:val="ListParagraph"/>
        <w:numPr>
          <w:ilvl w:val="0"/>
          <w:numId w:val="2"/>
        </w:numPr>
        <w:spacing w:before="55" w:after="55"/>
      </w:pPr>
      <w:r>
        <w:rPr>
          <w:rFonts w:ascii="Arial" w:cs="Arial" w:eastAsia="Arial" w:hAnsi="Arial"/>
          <w:b w:val="false"/>
          <w:bCs w:val="false"/>
          <w:sz w:val="22"/>
          <w:szCs w:val="22"/>
        </w:rPr>
        <w:t xml:space="preserve">Verbal communication: Clarity, pace, filler words (um/uh), vocabulary richness, sentence structure</w:t>
      </w:r>
    </w:p>
    <w:p>
      <w:pPr>
        <w:pStyle w:val="ListParagraph"/>
        <w:numPr>
          <w:ilvl w:val="0"/>
          <w:numId w:val="2"/>
        </w:numPr>
        <w:spacing w:before="55" w:after="55"/>
      </w:pPr>
      <w:r>
        <w:rPr>
          <w:rFonts w:ascii="Arial" w:cs="Arial" w:eastAsia="Arial" w:hAnsi="Arial"/>
          <w:b w:val="false"/>
          <w:bCs w:val="false"/>
          <w:sz w:val="22"/>
          <w:szCs w:val="22"/>
        </w:rPr>
        <w:t xml:space="preserve">Answer structure: Whether responses follow STAR/SOAR or logical problem-solving frameworks</w:t>
      </w:r>
    </w:p>
    <w:p>
      <w:pPr>
        <w:pStyle w:val="ListParagraph"/>
        <w:numPr>
          <w:ilvl w:val="0"/>
          <w:numId w:val="2"/>
        </w:numPr>
        <w:spacing w:before="55" w:after="55"/>
      </w:pPr>
      <w:r>
        <w:rPr>
          <w:rFonts w:ascii="Arial" w:cs="Arial" w:eastAsia="Arial" w:hAnsi="Arial"/>
          <w:b w:val="false"/>
          <w:bCs w:val="false"/>
          <w:sz w:val="22"/>
          <w:szCs w:val="22"/>
        </w:rPr>
        <w:t xml:space="preserve">Eye contact proxy: Webcam gaze analysis — detects if candidate looks at camera vs. away</w:t>
      </w:r>
    </w:p>
    <w:p>
      <w:pPr>
        <w:pStyle w:val="ListParagraph"/>
        <w:numPr>
          <w:ilvl w:val="0"/>
          <w:numId w:val="2"/>
        </w:numPr>
        <w:spacing w:before="55" w:after="55"/>
      </w:pPr>
      <w:r>
        <w:rPr>
          <w:rFonts w:ascii="Arial" w:cs="Arial" w:eastAsia="Arial" w:hAnsi="Arial"/>
          <w:b w:val="false"/>
          <w:bCs w:val="false"/>
          <w:sz w:val="22"/>
          <w:szCs w:val="22"/>
        </w:rPr>
        <w:t xml:space="preserve">Confidence indicators: Vocal stability, response latency, self-interruption frequency</w:t>
      </w:r>
    </w:p>
    <w:p>
      <w:pPr>
        <w:pStyle w:val="ListParagraph"/>
        <w:numPr>
          <w:ilvl w:val="0"/>
          <w:numId w:val="2"/>
        </w:numPr>
        <w:spacing w:before="55" w:after="55"/>
      </w:pPr>
      <w:r>
        <w:rPr>
          <w:rFonts w:ascii="Arial" w:cs="Arial" w:eastAsia="Arial" w:hAnsi="Arial"/>
          <w:b w:val="false"/>
          <w:bCs w:val="false"/>
          <w:sz w:val="22"/>
          <w:szCs w:val="22"/>
        </w:rPr>
        <w:t xml:space="preserve">Content accuracy: Cross-references technical answers against knowledge base for correctness</w:t>
      </w:r>
    </w:p>
    <w:p>
      <w:pPr>
        <w:pStyle w:val="ListParagraph"/>
        <w:numPr>
          <w:ilvl w:val="0"/>
          <w:numId w:val="2"/>
        </w:numPr>
        <w:spacing w:before="55" w:after="55"/>
      </w:pPr>
      <w:r>
        <w:rPr>
          <w:rFonts w:ascii="Arial" w:cs="Arial" w:eastAsia="Arial" w:hAnsi="Arial"/>
          <w:b w:val="false"/>
          <w:bCs w:val="false"/>
          <w:sz w:val="22"/>
          <w:szCs w:val="22"/>
        </w:rPr>
        <w:t xml:space="preserve">Time management: Whether responses fit within expected answer duration for each question type</w:t>
      </w:r>
    </w:p>
    <w:p>
      <w:pPr>
        <w:spacing w:before="80" w:after="80"/>
      </w:pPr>
      <w:r>
        <w:t xml:space="preserve"/>
      </w:r>
    </w:p>
    <w:p>
      <w:pPr>
        <w:spacing w:before="80" w:after="80"/>
        <w:jc w:val="both"/>
      </w:pPr>
      <w:r>
        <w:rPr>
          <w:rFonts w:ascii="Arial" w:cs="Arial" w:eastAsia="Arial" w:hAnsi="Arial"/>
          <w:i w:val="false"/>
          <w:iCs w:val="false"/>
          <w:sz w:val="22"/>
          <w:szCs w:val="22"/>
        </w:rPr>
        <w:t xml:space="preserve">AI analysis is presented to mentor and learner post-session in a behavioral dashboard — not during session, to avoid distraction.</w:t>
      </w:r>
    </w:p>
    <w:p>
      <w:pPr>
        <w:pStyle w:val="Heading2"/>
        <w:spacing w:before="320" w:after="140"/>
      </w:pPr>
      <w:r>
        <w:rPr>
          <w:rFonts w:ascii="Arial" w:cs="Arial" w:eastAsia="Arial" w:hAnsi="Arial"/>
          <w:b/>
          <w:bCs/>
          <w:color w:val="117A65"/>
          <w:sz w:val="27"/>
          <w:szCs w:val="27"/>
        </w:rPr>
        <w:t xml:space="preserve">8.5.5 Mentor Feedback Framework</w:t>
      </w:r>
    </w:p>
    <w:p>
      <w:pPr>
        <w:spacing w:before="80" w:after="80"/>
        <w:jc w:val="both"/>
      </w:pPr>
      <w:r>
        <w:rPr>
          <w:rFonts w:ascii="Arial" w:cs="Arial" w:eastAsia="Arial" w:hAnsi="Arial"/>
          <w:i w:val="false"/>
          <w:iCs w:val="false"/>
          <w:sz w:val="22"/>
          <w:szCs w:val="22"/>
        </w:rPr>
        <w:t xml:space="preserve">Mentors submit structured feedback using EcoSkiller's standardized rubric covering: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Feedback Dimension</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What is Assessed</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Impression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Introduction, handshake/greeting, overall presence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 Clarity</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clarity, structure, language fluency</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Factual correctness of technical/domain answers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Problem-Solving Approach</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candidate thinks, frameworks used</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 &amp; Composure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 language, stress response, recovery from hard questions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r>
    </w:tbl>
    <w:p>
      <w:pPr>
        <w:pStyle w:val="Heading2"/>
        <w:spacing w:before="320" w:after="140"/>
      </w:pPr>
      <w:r>
        <w:rPr>
          <w:rFonts w:ascii="Arial" w:cs="Arial" w:eastAsia="Arial" w:hAnsi="Arial"/>
          <w:b/>
          <w:bCs/>
          <w:color w:val="117A65"/>
          <w:sz w:val="27"/>
          <w:szCs w:val="27"/>
        </w:rPr>
        <w:t xml:space="preserve">8.5.6 Progressive Practice Pathway</w:t>
      </w:r>
    </w:p>
    <w:p>
      <w:pPr>
        <w:pStyle w:val="ListParagraph"/>
        <w:numPr>
          <w:ilvl w:val="0"/>
          <w:numId w:val="3"/>
        </w:numPr>
        <w:spacing w:before="60" w:after="60"/>
      </w:pPr>
      <w:r>
        <w:rPr>
          <w:rFonts w:ascii="Arial" w:cs="Arial" w:eastAsia="Arial" w:hAnsi="Arial"/>
          <w:sz w:val="22"/>
          <w:szCs w:val="22"/>
        </w:rPr>
        <w:t xml:space="preserve">Diagnostic Mock: Initial session to establish baseline performance score</w:t>
      </w:r>
    </w:p>
    <w:p>
      <w:pPr>
        <w:pStyle w:val="ListParagraph"/>
        <w:numPr>
          <w:ilvl w:val="0"/>
          <w:numId w:val="3"/>
        </w:numPr>
        <w:spacing w:before="60" w:after="60"/>
      </w:pPr>
      <w:r>
        <w:rPr>
          <w:rFonts w:ascii="Arial" w:cs="Arial" w:eastAsia="Arial" w:hAnsi="Arial"/>
          <w:sz w:val="22"/>
          <w:szCs w:val="22"/>
        </w:rPr>
        <w:t xml:space="preserve">Skill-Targeted Sessions: 2–3 sessions focused on weakest areas identified in diagnostic</w:t>
      </w:r>
    </w:p>
    <w:p>
      <w:pPr>
        <w:pStyle w:val="ListParagraph"/>
        <w:numPr>
          <w:ilvl w:val="0"/>
          <w:numId w:val="3"/>
        </w:numPr>
        <w:spacing w:before="60" w:after="60"/>
      </w:pPr>
      <w:r>
        <w:rPr>
          <w:rFonts w:ascii="Arial" w:cs="Arial" w:eastAsia="Arial" w:hAnsi="Arial"/>
          <w:sz w:val="22"/>
          <w:szCs w:val="22"/>
        </w:rPr>
        <w:t xml:space="preserve">Full-Length Mock: Complete interview simulation with no coaching interruptions</w:t>
      </w:r>
    </w:p>
    <w:p>
      <w:pPr>
        <w:pStyle w:val="ListParagraph"/>
        <w:numPr>
          <w:ilvl w:val="0"/>
          <w:numId w:val="3"/>
        </w:numPr>
        <w:spacing w:before="60" w:after="60"/>
      </w:pPr>
      <w:r>
        <w:rPr>
          <w:rFonts w:ascii="Arial" w:cs="Arial" w:eastAsia="Arial" w:hAnsi="Arial"/>
          <w:sz w:val="22"/>
          <w:szCs w:val="22"/>
        </w:rPr>
        <w:t xml:space="preserve">Stress Test Session: Hard-mode session with deliberately challenging mentor</w:t>
      </w:r>
    </w:p>
    <w:p>
      <w:pPr>
        <w:pStyle w:val="ListParagraph"/>
        <w:numPr>
          <w:ilvl w:val="0"/>
          <w:numId w:val="3"/>
        </w:numPr>
        <w:spacing w:before="60" w:after="60"/>
      </w:pPr>
      <w:r>
        <w:rPr>
          <w:rFonts w:ascii="Arial" w:cs="Arial" w:eastAsia="Arial" w:hAnsi="Arial"/>
          <w:sz w:val="22"/>
          <w:szCs w:val="22"/>
        </w:rPr>
        <w:t xml:space="preserve">Final Readiness Mock: Pre-placement drive simulation; generates Placement Readiness Certificate</w:t>
      </w:r>
    </w:p>
    <w:p>
      <w:pPr>
        <w:spacing w:before="80" w:after="80"/>
      </w:pPr>
      <w:r>
        <w:t xml:space="preserve"/>
      </w:r>
    </w:p>
    <w:p>
      <w:pPr>
        <w:spacing w:before="80" w:after="80"/>
        <w:jc w:val="both"/>
      </w:pPr>
      <w:r>
        <w:rPr>
          <w:rFonts w:ascii="Arial" w:cs="Arial" w:eastAsia="Arial" w:hAnsi="Arial"/>
          <w:i w:val="false"/>
          <w:iCs w:val="false"/>
          <w:sz w:val="22"/>
          <w:szCs w:val="22"/>
        </w:rPr>
        <w:t xml:space="preserve">Progress is tracked on an Interview Readiness Score (IRS) from 1–100, updated after each session. Score is visible to the learner, their mentor, and optionally to the placement officer.</w:t>
      </w:r>
    </w:p>
    <w:p>
      <w:pPr>
        <w:pStyle w:val="Heading2"/>
        <w:spacing w:before="320" w:after="140"/>
      </w:pPr>
      <w:r>
        <w:rPr>
          <w:rFonts w:ascii="Arial" w:cs="Arial" w:eastAsia="Arial" w:hAnsi="Arial"/>
          <w:b/>
          <w:bCs/>
          <w:color w:val="117A65"/>
          <w:sz w:val="27"/>
          <w:szCs w:val="27"/>
        </w:rPr>
        <w:t xml:space="preserve">8.5.7 Company-Specific Preparation</w:t>
      </w:r>
    </w:p>
    <w:p>
      <w:pPr>
        <w:pStyle w:val="ListParagraph"/>
        <w:numPr>
          <w:ilvl w:val="0"/>
          <w:numId w:val="2"/>
        </w:numPr>
        <w:spacing w:before="55" w:after="55"/>
      </w:pPr>
      <w:r>
        <w:rPr>
          <w:rFonts w:ascii="Arial" w:cs="Arial" w:eastAsia="Arial" w:hAnsi="Arial"/>
          <w:b w:val="false"/>
          <w:bCs w:val="false"/>
          <w:sz w:val="22"/>
          <w:szCs w:val="22"/>
        </w:rPr>
        <w:t xml:space="preserve">EcoSkiller maintains a Company Interview Intelligence database with crowd-sourced past questions</w:t>
      </w:r>
    </w:p>
    <w:p>
      <w:pPr>
        <w:pStyle w:val="ListParagraph"/>
        <w:numPr>
          <w:ilvl w:val="0"/>
          <w:numId w:val="2"/>
        </w:numPr>
        <w:spacing w:before="55" w:after="55"/>
      </w:pPr>
      <w:r>
        <w:rPr>
          <w:rFonts w:ascii="Arial" w:cs="Arial" w:eastAsia="Arial" w:hAnsi="Arial"/>
          <w:b w:val="false"/>
          <w:bCs w:val="false"/>
          <w:sz w:val="22"/>
          <w:szCs w:val="22"/>
        </w:rPr>
        <w:t xml:space="preserve">Mentors with that company experience are prioritized for company-specific mocks</w:t>
      </w:r>
    </w:p>
    <w:p>
      <w:pPr>
        <w:pStyle w:val="ListParagraph"/>
        <w:numPr>
          <w:ilvl w:val="0"/>
          <w:numId w:val="2"/>
        </w:numPr>
        <w:spacing w:before="55" w:after="55"/>
      </w:pPr>
      <w:r>
        <w:rPr>
          <w:rFonts w:ascii="Arial" w:cs="Arial" w:eastAsia="Arial" w:hAnsi="Arial"/>
          <w:b w:val="false"/>
          <w:bCs w:val="false"/>
          <w:sz w:val="22"/>
          <w:szCs w:val="22"/>
        </w:rPr>
        <w:t xml:space="preserve">Interview pattern analysis: Identifies if company prefers culture-fit or technical-first approach</w:t>
      </w:r>
    </w:p>
    <w:p>
      <w:pPr>
        <w:pStyle w:val="ListParagraph"/>
        <w:numPr>
          <w:ilvl w:val="0"/>
          <w:numId w:val="2"/>
        </w:numPr>
        <w:spacing w:before="55" w:after="55"/>
      </w:pPr>
      <w:r>
        <w:rPr>
          <w:rFonts w:ascii="Arial" w:cs="Arial" w:eastAsia="Arial" w:hAnsi="Arial"/>
          <w:b w:val="false"/>
          <w:bCs w:val="false"/>
          <w:sz w:val="22"/>
          <w:szCs w:val="22"/>
        </w:rPr>
        <w:t xml:space="preserve">Company-specific question banks updated continuously by placed alumni</w:t>
      </w:r>
    </w:p>
    <w:p>
      <w:pPr>
        <w:pStyle w:val="Heading1"/>
        <w:pBdr>
          <w:bottom w:val="single" w:color="0E6655" w:sz="8" w:space="1"/>
        </w:pBdr>
        <w:spacing w:before="440" w:after="200"/>
      </w:pPr>
      <w:r>
        <w:rPr>
          <w:rFonts w:ascii="Arial" w:cs="Arial" w:eastAsia="Arial" w:hAnsi="Arial"/>
          <w:b/>
          <w:bCs/>
          <w:color w:val="0E6655"/>
          <w:sz w:val="34"/>
          <w:szCs w:val="34"/>
        </w:rPr>
        <w:t xml:space="preserve">Feature 8.6 — Career Path Mentoring</w:t>
      </w:r>
    </w:p>
    <w:p>
      <w:pPr>
        <w:pStyle w:val="Heading2"/>
        <w:spacing w:before="320" w:after="140"/>
      </w:pPr>
      <w:r>
        <w:rPr>
          <w:rFonts w:ascii="Arial" w:cs="Arial" w:eastAsia="Arial" w:hAnsi="Arial"/>
          <w:b/>
          <w:bCs/>
          <w:color w:val="117A65"/>
          <w:sz w:val="27"/>
          <w:szCs w:val="27"/>
        </w:rPr>
        <w:t xml:space="preserve">8.6.1 Problem Statement</w:t>
      </w:r>
    </w:p>
    <w:p>
      <w:pPr>
        <w:spacing w:before="80" w:after="80"/>
        <w:jc w:val="both"/>
      </w:pPr>
      <w:r>
        <w:rPr>
          <w:rFonts w:ascii="Arial" w:cs="Arial" w:eastAsia="Arial" w:hAnsi="Arial"/>
          <w:i w:val="false"/>
          <w:iCs w:val="false"/>
          <w:sz w:val="22"/>
          <w:szCs w:val="22"/>
        </w:rPr>
        <w:t xml:space="preserve">Most mentorship focuses on immediate placement — but a student's career spans decades. Without long-term guidance, placed students often:</w:t>
      </w:r>
    </w:p>
    <w:p>
      <w:pPr>
        <w:pStyle w:val="ListParagraph"/>
        <w:numPr>
          <w:ilvl w:val="0"/>
          <w:numId w:val="2"/>
        </w:numPr>
        <w:spacing w:before="55" w:after="55"/>
      </w:pPr>
      <w:r>
        <w:rPr>
          <w:rFonts w:ascii="Arial" w:cs="Arial" w:eastAsia="Arial" w:hAnsi="Arial"/>
          <w:b w:val="false"/>
          <w:bCs w:val="false"/>
          <w:sz w:val="22"/>
          <w:szCs w:val="22"/>
        </w:rPr>
        <w:t xml:space="preserve">Accept the first job offer without evaluating long-term career trajectory</w:t>
      </w:r>
    </w:p>
    <w:p>
      <w:pPr>
        <w:pStyle w:val="ListParagraph"/>
        <w:numPr>
          <w:ilvl w:val="0"/>
          <w:numId w:val="2"/>
        </w:numPr>
        <w:spacing w:before="55" w:after="55"/>
      </w:pPr>
      <w:r>
        <w:rPr>
          <w:rFonts w:ascii="Arial" w:cs="Arial" w:eastAsia="Arial" w:hAnsi="Arial"/>
          <w:b w:val="false"/>
          <w:bCs w:val="false"/>
          <w:sz w:val="22"/>
          <w:szCs w:val="22"/>
        </w:rPr>
        <w:t xml:space="preserve">Become stagnant in roles without understanding how to grow to the next level</w:t>
      </w:r>
    </w:p>
    <w:p>
      <w:pPr>
        <w:pStyle w:val="ListParagraph"/>
        <w:numPr>
          <w:ilvl w:val="0"/>
          <w:numId w:val="2"/>
        </w:numPr>
        <w:spacing w:before="55" w:after="55"/>
      </w:pPr>
      <w:r>
        <w:rPr>
          <w:rFonts w:ascii="Arial" w:cs="Arial" w:eastAsia="Arial" w:hAnsi="Arial"/>
          <w:b w:val="false"/>
          <w:bCs w:val="false"/>
          <w:sz w:val="22"/>
          <w:szCs w:val="22"/>
        </w:rPr>
        <w:t xml:space="preserve">Make early-career mistakes (joining wrong company culture, poor negotiation) with lasting consequences</w:t>
      </w:r>
    </w:p>
    <w:p>
      <w:pPr>
        <w:pStyle w:val="ListParagraph"/>
        <w:numPr>
          <w:ilvl w:val="0"/>
          <w:numId w:val="2"/>
        </w:numPr>
        <w:spacing w:before="55" w:after="55"/>
      </w:pPr>
      <w:r>
        <w:rPr>
          <w:rFonts w:ascii="Arial" w:cs="Arial" w:eastAsia="Arial" w:hAnsi="Arial"/>
          <w:b w:val="false"/>
          <w:bCs w:val="false"/>
          <w:sz w:val="22"/>
          <w:szCs w:val="22"/>
        </w:rPr>
        <w:t xml:space="preserve">Miss strategic inflection points (when to move jobs, when to pursue further education, when to specialize)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5"/>
              <w:left w:val="single" w:color="117A65" w:sz="5"/>
              <w:bottom w:val="single" w:color="117A65" w:sz="5"/>
              <w:right w:val="single" w:color="117A65" w:sz="5"/>
            </w:tcBorders>
            <w:shd w:fill="FEF9E7" w:val="clear"/>
            <w:tcMar>
              <w:top w:type="dxa" w:w="120"/>
              <w:left w:type="dxa" w:w="220"/>
              <w:bottom w:type="dxa" w:w="120"/>
              <w:right w:type="dxa" w:w="220"/>
            </w:tcMar>
          </w:tcPr>
          <w:p>
            <w:r>
              <w:rPr>
                <w:rFonts w:ascii="Arial" w:cs="Arial" w:eastAsia="Arial" w:hAnsi="Arial"/>
                <w:i/>
                <w:iCs/>
                <w:sz w:val="21"/>
                <w:szCs w:val="21"/>
              </w:rPr>
              <w:t xml:space="preserve">Core Problem: Career development is a multi-year journey. Short-term placement coaching without long-term career path mentoring creates placed-but-directionless graduates.</w:t>
            </w:r>
          </w:p>
        </w:tc>
      </w:tr>
    </w:tbl>
    <w:p>
      <w:pPr>
        <w:pStyle w:val="Heading2"/>
        <w:spacing w:before="320" w:after="140"/>
      </w:pPr>
      <w:r>
        <w:rPr>
          <w:rFonts w:ascii="Arial" w:cs="Arial" w:eastAsia="Arial" w:hAnsi="Arial"/>
          <w:b/>
          <w:bCs/>
          <w:color w:val="117A65"/>
          <w:sz w:val="27"/>
          <w:szCs w:val="27"/>
        </w:rPr>
        <w:t xml:space="preserve">8.6.2 Feature Overview</w:t>
      </w:r>
    </w:p>
    <w:p>
      <w:pPr>
        <w:spacing w:before="80" w:after="80"/>
        <w:jc w:val="both"/>
      </w:pPr>
      <w:r>
        <w:rPr>
          <w:rFonts w:ascii="Arial" w:cs="Arial" w:eastAsia="Arial" w:hAnsi="Arial"/>
          <w:i w:val="false"/>
          <w:iCs w:val="false"/>
          <w:sz w:val="22"/>
          <w:szCs w:val="22"/>
        </w:rPr>
        <w:t xml:space="preserve">Career Path Mentoring is a long-term, strategic mentorship engagement model — extending beyond placement to guide learners through 3–5 year career horizons with experienced professionals who have walked similar paths.</w:t>
      </w:r>
    </w:p>
    <w:p>
      <w:pPr>
        <w:pStyle w:val="Heading2"/>
        <w:spacing w:before="320" w:after="140"/>
      </w:pPr>
      <w:r>
        <w:rPr>
          <w:rFonts w:ascii="Arial" w:cs="Arial" w:eastAsia="Arial" w:hAnsi="Arial"/>
          <w:b/>
          <w:bCs/>
          <w:color w:val="117A65"/>
          <w:sz w:val="27"/>
          <w:szCs w:val="27"/>
        </w:rPr>
        <w:t xml:space="preserve">8.6.3 Career Horizon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Focus Areas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 0: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1 (Pre-placement)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 selection, first offer strategy, salary negotiation baseline</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 1: Launch</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1–2 (First job)</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Onboarding success, early performance, first review strategy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 2: Growth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Promotion pathway, skill expansion, lateral vs. vertical moves</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 3: Inflection</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4–6</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MBA/MS decision, specialization, leadership track or technical track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 4: Leadership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People management, entrepreneurship, senior role transitions</w:t>
            </w:r>
          </w:p>
        </w:tc>
      </w:tr>
    </w:tbl>
    <w:p>
      <w:pPr>
        <w:pStyle w:val="Heading2"/>
        <w:spacing w:before="320" w:after="140"/>
      </w:pPr>
      <w:r>
        <w:rPr>
          <w:rFonts w:ascii="Arial" w:cs="Arial" w:eastAsia="Arial" w:hAnsi="Arial"/>
          <w:b/>
          <w:bCs/>
          <w:color w:val="117A65"/>
          <w:sz w:val="27"/>
          <w:szCs w:val="27"/>
        </w:rPr>
        <w:t xml:space="preserve">8.6.4 Career Path Map Tool</w:t>
      </w:r>
    </w:p>
    <w:p>
      <w:pPr>
        <w:spacing w:before="80" w:after="80"/>
        <w:jc w:val="both"/>
      </w:pPr>
      <w:r>
        <w:rPr>
          <w:rFonts w:ascii="Arial" w:cs="Arial" w:eastAsia="Arial" w:hAnsi="Arial"/>
          <w:i w:val="false"/>
          <w:iCs w:val="false"/>
          <w:sz w:val="22"/>
          <w:szCs w:val="22"/>
        </w:rPr>
        <w:t xml:space="preserve">The Career Path Mentoring feature includes an interactive Career Path Map — a visual, data-driven tool that:</w:t>
      </w:r>
    </w:p>
    <w:p>
      <w:pPr>
        <w:pStyle w:val="ListParagraph"/>
        <w:numPr>
          <w:ilvl w:val="0"/>
          <w:numId w:val="2"/>
        </w:numPr>
        <w:spacing w:before="55" w:after="55"/>
      </w:pPr>
      <w:r>
        <w:rPr>
          <w:rFonts w:ascii="Arial" w:cs="Arial" w:eastAsia="Arial" w:hAnsi="Arial"/>
          <w:b w:val="false"/>
          <w:bCs w:val="false"/>
          <w:sz w:val="22"/>
          <w:szCs w:val="22"/>
        </w:rPr>
        <w:t xml:space="preserve">Shows real career trajectories of professionals in the learner's target role (sourced from LinkedIn data with permission)</w:t>
      </w:r>
    </w:p>
    <w:p>
      <w:pPr>
        <w:pStyle w:val="ListParagraph"/>
        <w:numPr>
          <w:ilvl w:val="0"/>
          <w:numId w:val="2"/>
        </w:numPr>
        <w:spacing w:before="55" w:after="55"/>
      </w:pPr>
      <w:r>
        <w:rPr>
          <w:rFonts w:ascii="Arial" w:cs="Arial" w:eastAsia="Arial" w:hAnsi="Arial"/>
          <w:b w:val="false"/>
          <w:bCs w:val="false"/>
          <w:sz w:val="22"/>
          <w:szCs w:val="22"/>
        </w:rPr>
        <w:t xml:space="preserve">Maps common lateral moves and cross-functional transitions available from the entry role</w:t>
      </w:r>
    </w:p>
    <w:p>
      <w:pPr>
        <w:pStyle w:val="ListParagraph"/>
        <w:numPr>
          <w:ilvl w:val="0"/>
          <w:numId w:val="2"/>
        </w:numPr>
        <w:spacing w:before="55" w:after="55"/>
      </w:pPr>
      <w:r>
        <w:rPr>
          <w:rFonts w:ascii="Arial" w:cs="Arial" w:eastAsia="Arial" w:hAnsi="Arial"/>
          <w:b w:val="false"/>
          <w:bCs w:val="false"/>
          <w:sz w:val="22"/>
          <w:szCs w:val="22"/>
        </w:rPr>
        <w:t xml:space="preserve">Identifies skill requirements at each career stage and flags which skills to build now</w:t>
      </w:r>
    </w:p>
    <w:p>
      <w:pPr>
        <w:pStyle w:val="ListParagraph"/>
        <w:numPr>
          <w:ilvl w:val="0"/>
          <w:numId w:val="2"/>
        </w:numPr>
        <w:spacing w:before="55" w:after="55"/>
      </w:pPr>
      <w:r>
        <w:rPr>
          <w:rFonts w:ascii="Arial" w:cs="Arial" w:eastAsia="Arial" w:hAnsi="Arial"/>
          <w:b w:val="false"/>
          <w:bCs w:val="false"/>
          <w:sz w:val="22"/>
          <w:szCs w:val="22"/>
        </w:rPr>
        <w:t xml:space="preserve">Shows salary band progressions from Year 0 to Year 10 for the target career trajectory</w:t>
      </w:r>
    </w:p>
    <w:p>
      <w:pPr>
        <w:pStyle w:val="ListParagraph"/>
        <w:numPr>
          <w:ilvl w:val="0"/>
          <w:numId w:val="2"/>
        </w:numPr>
        <w:spacing w:before="55" w:after="55"/>
      </w:pPr>
      <w:r>
        <w:rPr>
          <w:rFonts w:ascii="Arial" w:cs="Arial" w:eastAsia="Arial" w:hAnsi="Arial"/>
          <w:b w:val="false"/>
          <w:bCs w:val="false"/>
          <w:sz w:val="22"/>
          <w:szCs w:val="22"/>
        </w:rPr>
        <w:t xml:space="preserve">Allows mentor and mentee to annotate the map with personal goals and preferred branches</w:t>
      </w:r>
    </w:p>
    <w:p>
      <w:pPr>
        <w:pStyle w:val="Heading2"/>
        <w:spacing w:before="320" w:after="140"/>
      </w:pPr>
      <w:r>
        <w:rPr>
          <w:rFonts w:ascii="Arial" w:cs="Arial" w:eastAsia="Arial" w:hAnsi="Arial"/>
          <w:b/>
          <w:bCs/>
          <w:color w:val="117A65"/>
          <w:sz w:val="27"/>
          <w:szCs w:val="27"/>
        </w:rPr>
        <w:t xml:space="preserve">8.6.5 Milestone Check-In System</w:t>
      </w:r>
    </w:p>
    <w:p>
      <w:pPr>
        <w:spacing w:before="80" w:after="80"/>
        <w:jc w:val="both"/>
      </w:pPr>
      <w:r>
        <w:rPr>
          <w:rFonts w:ascii="Arial" w:cs="Arial" w:eastAsia="Arial" w:hAnsi="Arial"/>
          <w:i w:val="false"/>
          <w:iCs w:val="false"/>
          <w:sz w:val="22"/>
          <w:szCs w:val="22"/>
        </w:rPr>
        <w:t xml:space="preserve">Career Path Mentoring includes structured milestone sessions triggered by career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Career Milestone</w:t>
            </w:r>
          </w:p>
        </w:tc>
        <w:tc>
          <w:tcPr>
            <w:tcW w:type="dxa" w:w="6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Session Trigger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Pre-Placement (T-60 days)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 selection finalization, company shortlisting strategy</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Offer Received</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Offer evaluation, negotiation coaching, acceptance decision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90 on the Job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performance review, integration assessment</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6-Month Review</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Growth trajectory check, skill development progress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1-Year Anniversary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Promotion readiness, job satisfaction assessment</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Change Consideration</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Career transition guidance, market assessment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Further Education Decision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MBA/MS/certification ROI analysis</w:t>
            </w:r>
          </w:p>
        </w:tc>
      </w:tr>
    </w:tbl>
    <w:p>
      <w:pPr>
        <w:pStyle w:val="Heading2"/>
        <w:spacing w:before="320" w:after="140"/>
      </w:pPr>
      <w:r>
        <w:rPr>
          <w:rFonts w:ascii="Arial" w:cs="Arial" w:eastAsia="Arial" w:hAnsi="Arial"/>
          <w:b/>
          <w:bCs/>
          <w:color w:val="117A65"/>
          <w:sz w:val="27"/>
          <w:szCs w:val="27"/>
        </w:rPr>
        <w:t xml:space="preserve">8.6.6 Alumni Mentor Network</w:t>
      </w:r>
    </w:p>
    <w:p>
      <w:pPr>
        <w:spacing w:before="80" w:after="80"/>
        <w:jc w:val="both"/>
      </w:pPr>
      <w:r>
        <w:rPr>
          <w:rFonts w:ascii="Arial" w:cs="Arial" w:eastAsia="Arial" w:hAnsi="Arial"/>
          <w:i w:val="false"/>
          <w:iCs w:val="false"/>
          <w:sz w:val="22"/>
          <w:szCs w:val="22"/>
        </w:rPr>
        <w:t xml:space="preserve">Career Path Mentoring leverages EcoSkiller's alumni network as a built-in pipeline of long-term mentors:</w:t>
      </w:r>
    </w:p>
    <w:p>
      <w:pPr>
        <w:pStyle w:val="ListParagraph"/>
        <w:numPr>
          <w:ilvl w:val="0"/>
          <w:numId w:val="2"/>
        </w:numPr>
        <w:spacing w:before="55" w:after="55"/>
      </w:pPr>
      <w:r>
        <w:rPr>
          <w:rFonts w:ascii="Arial" w:cs="Arial" w:eastAsia="Arial" w:hAnsi="Arial"/>
          <w:b w:val="false"/>
          <w:bCs w:val="false"/>
          <w:sz w:val="22"/>
          <w:szCs w:val="22"/>
        </w:rPr>
        <w:t xml:space="preserve">Placed graduates are invited to return as career path mentors after 2+ years of experience</w:t>
      </w:r>
    </w:p>
    <w:p>
      <w:pPr>
        <w:pStyle w:val="ListParagraph"/>
        <w:numPr>
          <w:ilvl w:val="0"/>
          <w:numId w:val="2"/>
        </w:numPr>
        <w:spacing w:before="55" w:after="55"/>
      </w:pPr>
      <w:r>
        <w:rPr>
          <w:rFonts w:ascii="Arial" w:cs="Arial" w:eastAsia="Arial" w:hAnsi="Arial"/>
          <w:b w:val="false"/>
          <w:bCs w:val="false"/>
          <w:sz w:val="22"/>
          <w:szCs w:val="22"/>
        </w:rPr>
        <w:t xml:space="preserve">Alumni mentors have the credibility of shared background (same institute tier, similar starting point)</w:t>
      </w:r>
    </w:p>
    <w:p>
      <w:pPr>
        <w:pStyle w:val="ListParagraph"/>
        <w:numPr>
          <w:ilvl w:val="0"/>
          <w:numId w:val="2"/>
        </w:numPr>
        <w:spacing w:before="55" w:after="55"/>
      </w:pPr>
      <w:r>
        <w:rPr>
          <w:rFonts w:ascii="Arial" w:cs="Arial" w:eastAsia="Arial" w:hAnsi="Arial"/>
          <w:b w:val="false"/>
          <w:bCs w:val="false"/>
          <w:sz w:val="22"/>
          <w:szCs w:val="22"/>
        </w:rPr>
        <w:t xml:space="preserve">Alumni mentor engagement is incentivized via platform recognition, fee sharing, and professional development credits</w:t>
      </w:r>
    </w:p>
    <w:p>
      <w:pPr>
        <w:pStyle w:val="ListParagraph"/>
        <w:numPr>
          <w:ilvl w:val="0"/>
          <w:numId w:val="2"/>
        </w:numPr>
        <w:spacing w:before="55" w:after="55"/>
      </w:pPr>
      <w:r>
        <w:rPr>
          <w:rFonts w:ascii="Arial" w:cs="Arial" w:eastAsia="Arial" w:hAnsi="Arial"/>
          <w:b w:val="false"/>
          <w:bCs w:val="false"/>
          <w:sz w:val="22"/>
          <w:szCs w:val="22"/>
        </w:rPr>
        <w:t xml:space="preserve">Alumni mentor-mentee matching prioritizes same-field and same-goal alignment</w:t>
      </w:r>
    </w:p>
    <w:p>
      <w:pPr>
        <w:pStyle w:val="Heading1"/>
        <w:pBdr>
          <w:bottom w:val="single" w:color="0E6655" w:sz="8" w:space="1"/>
        </w:pBdr>
        <w:spacing w:before="440" w:after="200"/>
      </w:pPr>
      <w:r>
        <w:rPr>
          <w:rFonts w:ascii="Arial" w:cs="Arial" w:eastAsia="Arial" w:hAnsi="Arial"/>
          <w:b/>
          <w:bCs/>
          <w:color w:val="0E6655"/>
          <w:sz w:val="34"/>
          <w:szCs w:val="34"/>
        </w:rPr>
        <w:t xml:space="preserve">Feature 8.7 — Skill Improvement Guidance</w:t>
      </w:r>
    </w:p>
    <w:p>
      <w:pPr>
        <w:pStyle w:val="Heading2"/>
        <w:spacing w:before="320" w:after="140"/>
      </w:pPr>
      <w:r>
        <w:rPr>
          <w:rFonts w:ascii="Arial" w:cs="Arial" w:eastAsia="Arial" w:hAnsi="Arial"/>
          <w:b/>
          <w:bCs/>
          <w:color w:val="117A65"/>
          <w:sz w:val="27"/>
          <w:szCs w:val="27"/>
        </w:rPr>
        <w:t xml:space="preserve">8.7.1 Problem Statement</w:t>
      </w:r>
    </w:p>
    <w:p>
      <w:pPr>
        <w:spacing w:before="80" w:after="80"/>
        <w:jc w:val="both"/>
      </w:pPr>
      <w:r>
        <w:rPr>
          <w:rFonts w:ascii="Arial" w:cs="Arial" w:eastAsia="Arial" w:hAnsi="Arial"/>
          <w:i w:val="false"/>
          <w:iCs w:val="false"/>
          <w:sz w:val="22"/>
          <w:szCs w:val="22"/>
        </w:rPr>
        <w:t xml:space="preserve">Skill development without guidance is inefficient. Students spend hundreds of hours on courses that don't address their actual placement-blocking gaps, while ignoring skills that employers consistently rate as critical. Problems:</w:t>
      </w:r>
    </w:p>
    <w:p>
      <w:pPr>
        <w:pStyle w:val="ListParagraph"/>
        <w:numPr>
          <w:ilvl w:val="0"/>
          <w:numId w:val="2"/>
        </w:numPr>
        <w:spacing w:before="55" w:after="55"/>
      </w:pPr>
      <w:r>
        <w:rPr>
          <w:rFonts w:ascii="Arial" w:cs="Arial" w:eastAsia="Arial" w:hAnsi="Arial"/>
          <w:b w:val="false"/>
          <w:bCs w:val="false"/>
          <w:sz w:val="22"/>
          <w:szCs w:val="22"/>
        </w:rPr>
        <w:t xml:space="preserve">Learners don't know which of their skill gaps are most urgent for their target role</w:t>
      </w:r>
    </w:p>
    <w:p>
      <w:pPr>
        <w:pStyle w:val="ListParagraph"/>
        <w:numPr>
          <w:ilvl w:val="0"/>
          <w:numId w:val="2"/>
        </w:numPr>
        <w:spacing w:before="55" w:after="55"/>
      </w:pPr>
      <w:r>
        <w:rPr>
          <w:rFonts w:ascii="Arial" w:cs="Arial" w:eastAsia="Arial" w:hAnsi="Arial"/>
          <w:b w:val="false"/>
          <w:bCs w:val="false"/>
          <w:sz w:val="22"/>
          <w:szCs w:val="22"/>
        </w:rPr>
        <w:t xml:space="preserve">Generic course recommendations ignore the learner's existing strengths and learning pace</w:t>
      </w:r>
    </w:p>
    <w:p>
      <w:pPr>
        <w:pStyle w:val="ListParagraph"/>
        <w:numPr>
          <w:ilvl w:val="0"/>
          <w:numId w:val="2"/>
        </w:numPr>
        <w:spacing w:before="55" w:after="55"/>
      </w:pPr>
      <w:r>
        <w:rPr>
          <w:rFonts w:ascii="Arial" w:cs="Arial" w:eastAsia="Arial" w:hAnsi="Arial"/>
          <w:b w:val="false"/>
          <w:bCs w:val="false"/>
          <w:sz w:val="22"/>
          <w:szCs w:val="22"/>
        </w:rPr>
        <w:t xml:space="preserve">Self-study is ineffective for complex skills — learners get stuck and lose motivation</w:t>
      </w:r>
    </w:p>
    <w:p>
      <w:pPr>
        <w:pStyle w:val="ListParagraph"/>
        <w:numPr>
          <w:ilvl w:val="0"/>
          <w:numId w:val="2"/>
        </w:numPr>
        <w:spacing w:before="55" w:after="55"/>
      </w:pPr>
      <w:r>
        <w:rPr>
          <w:rFonts w:ascii="Arial" w:cs="Arial" w:eastAsia="Arial" w:hAnsi="Arial"/>
          <w:b w:val="false"/>
          <w:bCs w:val="false"/>
          <w:sz w:val="22"/>
          <w:szCs w:val="22"/>
        </w:rPr>
        <w:t xml:space="preserve">No connection between skill improvement activity and placement outcome tracking</w:t>
      </w:r>
    </w:p>
    <w:p>
      <w:pPr>
        <w:pStyle w:val="ListParagraph"/>
        <w:numPr>
          <w:ilvl w:val="0"/>
          <w:numId w:val="2"/>
        </w:numPr>
        <w:spacing w:before="55" w:after="55"/>
      </w:pPr>
      <w:r>
        <w:rPr>
          <w:rFonts w:ascii="Arial" w:cs="Arial" w:eastAsia="Arial" w:hAnsi="Arial"/>
          <w:b w:val="false"/>
          <w:bCs w:val="false"/>
          <w:sz w:val="22"/>
          <w:szCs w:val="22"/>
        </w:rPr>
        <w:t xml:space="preserve">Trainers give class-level skill advice but can't provide student-level personalized guidance at scale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5"/>
              <w:left w:val="single" w:color="117A65" w:sz="5"/>
              <w:bottom w:val="single" w:color="117A65" w:sz="5"/>
              <w:right w:val="single" w:color="117A65" w:sz="5"/>
            </w:tcBorders>
            <w:shd w:fill="FEF9E7" w:val="clear"/>
            <w:tcMar>
              <w:top w:type="dxa" w:w="120"/>
              <w:left w:type="dxa" w:w="220"/>
              <w:bottom w:type="dxa" w:w="120"/>
              <w:right w:type="dxa" w:w="220"/>
            </w:tcMar>
          </w:tcPr>
          <w:p>
            <w:r>
              <w:rPr>
                <w:rFonts w:ascii="Arial" w:cs="Arial" w:eastAsia="Arial" w:hAnsi="Arial"/>
                <w:i/>
                <w:iCs/>
                <w:sz w:val="21"/>
                <w:szCs w:val="21"/>
              </w:rPr>
              <w:t xml:space="preserve">Core Problem: Skill improvement requires targeted, personalized guidance — not more course content. Learners need a mentor who can identify the exact gap, prescribe the right intervention, and hold them accountable.</w:t>
            </w:r>
          </w:p>
        </w:tc>
      </w:tr>
    </w:tbl>
    <w:p>
      <w:pPr>
        <w:pStyle w:val="Heading2"/>
        <w:spacing w:before="320" w:after="140"/>
      </w:pPr>
      <w:r>
        <w:rPr>
          <w:rFonts w:ascii="Arial" w:cs="Arial" w:eastAsia="Arial" w:hAnsi="Arial"/>
          <w:b/>
          <w:bCs/>
          <w:color w:val="117A65"/>
          <w:sz w:val="27"/>
          <w:szCs w:val="27"/>
        </w:rPr>
        <w:t xml:space="preserve">8.7.2 Feature Overview</w:t>
      </w:r>
    </w:p>
    <w:p>
      <w:pPr>
        <w:spacing w:before="80" w:after="80"/>
        <w:jc w:val="both"/>
      </w:pPr>
      <w:r>
        <w:rPr>
          <w:rFonts w:ascii="Arial" w:cs="Arial" w:eastAsia="Arial" w:hAnsi="Arial"/>
          <w:i w:val="false"/>
          <w:iCs w:val="false"/>
          <w:sz w:val="22"/>
          <w:szCs w:val="22"/>
        </w:rPr>
        <w:t xml:space="preserve">Skill Improvement Guidance sessions pair learners with mentors who are domain experts in the specific skill the learner needs to improve — focusing on targeted, gap-specific coaching rather than comprehensive subject teaching.</w:t>
      </w:r>
    </w:p>
    <w:p>
      <w:pPr>
        <w:pStyle w:val="Heading2"/>
        <w:spacing w:before="320" w:after="140"/>
      </w:pPr>
      <w:r>
        <w:rPr>
          <w:rFonts w:ascii="Arial" w:cs="Arial" w:eastAsia="Arial" w:hAnsi="Arial"/>
          <w:b/>
          <w:bCs/>
          <w:color w:val="117A65"/>
          <w:sz w:val="27"/>
          <w:szCs w:val="27"/>
        </w:rPr>
        <w:t xml:space="preserve">8.7.3 Skill Gap Identification Process</w:t>
      </w:r>
    </w:p>
    <w:p>
      <w:pPr>
        <w:pStyle w:val="ListParagraph"/>
        <w:numPr>
          <w:ilvl w:val="0"/>
          <w:numId w:val="3"/>
        </w:numPr>
        <w:spacing w:before="60" w:after="60"/>
      </w:pPr>
      <w:r>
        <w:rPr>
          <w:rFonts w:ascii="Arial" w:cs="Arial" w:eastAsia="Arial" w:hAnsi="Arial"/>
          <w:sz w:val="22"/>
          <w:szCs w:val="22"/>
        </w:rPr>
        <w:t xml:space="preserve">AI Skill Profiler: Learner completes adaptive skill assessment across 20+ skill dimensions relevant to target role</w:t>
      </w:r>
    </w:p>
    <w:p>
      <w:pPr>
        <w:pStyle w:val="ListParagraph"/>
        <w:numPr>
          <w:ilvl w:val="0"/>
          <w:numId w:val="3"/>
        </w:numPr>
        <w:spacing w:before="60" w:after="60"/>
      </w:pPr>
      <w:r>
        <w:rPr>
          <w:rFonts w:ascii="Arial" w:cs="Arial" w:eastAsia="Arial" w:hAnsi="Arial"/>
          <w:sz w:val="22"/>
          <w:szCs w:val="22"/>
        </w:rPr>
        <w:t xml:space="preserve">Gap Matrix Generation: AI maps learner's current proficiency vs. role-required proficiency for each skill</w:t>
      </w:r>
    </w:p>
    <w:p>
      <w:pPr>
        <w:pStyle w:val="ListParagraph"/>
        <w:numPr>
          <w:ilvl w:val="0"/>
          <w:numId w:val="3"/>
        </w:numPr>
        <w:spacing w:before="60" w:after="60"/>
      </w:pPr>
      <w:r>
        <w:rPr>
          <w:rFonts w:ascii="Arial" w:cs="Arial" w:eastAsia="Arial" w:hAnsi="Arial"/>
          <w:sz w:val="22"/>
          <w:szCs w:val="22"/>
        </w:rPr>
        <w:t xml:space="preserve">Priority Ranking: Skills are ranked by Placement Impact Score — how much each gap reduction improves placement probability</w:t>
      </w:r>
    </w:p>
    <w:p>
      <w:pPr>
        <w:pStyle w:val="ListParagraph"/>
        <w:numPr>
          <w:ilvl w:val="0"/>
          <w:numId w:val="3"/>
        </w:numPr>
        <w:spacing w:before="60" w:after="60"/>
      </w:pPr>
      <w:r>
        <w:rPr>
          <w:rFonts w:ascii="Arial" w:cs="Arial" w:eastAsia="Arial" w:hAnsi="Arial"/>
          <w:sz w:val="22"/>
          <w:szCs w:val="22"/>
        </w:rPr>
        <w:t xml:space="preserve">Mentor Matching: Learner is matched with mentor whose verified skill strength matches the top-priority gap</w:t>
      </w:r>
    </w:p>
    <w:p>
      <w:pPr>
        <w:pStyle w:val="ListParagraph"/>
        <w:numPr>
          <w:ilvl w:val="0"/>
          <w:numId w:val="3"/>
        </w:numPr>
        <w:spacing w:before="60" w:after="60"/>
      </w:pPr>
      <w:r>
        <w:rPr>
          <w:rFonts w:ascii="Arial" w:cs="Arial" w:eastAsia="Arial" w:hAnsi="Arial"/>
          <w:sz w:val="22"/>
          <w:szCs w:val="22"/>
        </w:rPr>
        <w:t xml:space="preserve">Focused Skill Sprint: Series of 3–5 sessions designed specifically to close that skill gap</w:t>
      </w:r>
    </w:p>
    <w:p>
      <w:pPr>
        <w:pStyle w:val="ListParagraph"/>
        <w:numPr>
          <w:ilvl w:val="0"/>
          <w:numId w:val="3"/>
        </w:numPr>
        <w:spacing w:before="60" w:after="60"/>
      </w:pPr>
      <w:r>
        <w:rPr>
          <w:rFonts w:ascii="Arial" w:cs="Arial" w:eastAsia="Arial" w:hAnsi="Arial"/>
          <w:sz w:val="22"/>
          <w:szCs w:val="22"/>
        </w:rPr>
        <w:t xml:space="preserve">Re-assessment: Post-sprint AI re-assessment measures actual gap closure and updates priority ranking</w:t>
      </w:r>
    </w:p>
    <w:p>
      <w:pPr>
        <w:pStyle w:val="Heading2"/>
        <w:spacing w:before="320" w:after="140"/>
      </w:pPr>
      <w:r>
        <w:rPr>
          <w:rFonts w:ascii="Arial" w:cs="Arial" w:eastAsia="Arial" w:hAnsi="Arial"/>
          <w:b/>
          <w:bCs/>
          <w:color w:val="117A65"/>
          <w:sz w:val="27"/>
          <w:szCs w:val="27"/>
        </w:rPr>
        <w:t xml:space="preserve">8.7.4 Skill Categories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Skill Category</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Example Skills</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Session Format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Hard Skills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SQL, React, Data Analysis, Cloud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review, problem-solving, project critique</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 Communication Skills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writing, presentation, storytelling</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practice with mentor feedback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Knowledge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Finance concepts, marketing frameworks, ops models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Case-based discussion and knowledge transfer</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Professional Effectiveness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management, prioritization, stakeholder management</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Scenario coaching and habit design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Digital Tools Proficiency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 Figma, Tableau, CRM tools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Hands-on guided practice with screen sharing</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Industry-Specific Skills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modeling, UI testing, content strategy</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Expert mentor domain coaching</w:t>
            </w:r>
          </w:p>
        </w:tc>
      </w:tr>
    </w:tbl>
    <w:p>
      <w:pPr>
        <w:pStyle w:val="Heading2"/>
        <w:spacing w:before="320" w:after="140"/>
      </w:pPr>
      <w:r>
        <w:rPr>
          <w:rFonts w:ascii="Arial" w:cs="Arial" w:eastAsia="Arial" w:hAnsi="Arial"/>
          <w:b/>
          <w:bCs/>
          <w:color w:val="117A65"/>
          <w:sz w:val="27"/>
          <w:szCs w:val="27"/>
        </w:rPr>
        <w:t xml:space="preserve">8.7.5 Skill Sprint Design</w:t>
      </w:r>
    </w:p>
    <w:p>
      <w:pPr>
        <w:spacing w:before="80" w:after="80"/>
        <w:jc w:val="both"/>
      </w:pPr>
      <w:r>
        <w:rPr>
          <w:rFonts w:ascii="Arial" w:cs="Arial" w:eastAsia="Arial" w:hAnsi="Arial"/>
          <w:i w:val="false"/>
          <w:iCs w:val="false"/>
          <w:sz w:val="22"/>
          <w:szCs w:val="22"/>
        </w:rPr>
        <w:t xml:space="preserve">Each Skill Improvement Sprint is a structured 3–5 session program: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Sprint Session</w:t>
            </w:r>
          </w:p>
        </w:tc>
        <w:tc>
          <w:tcPr>
            <w:tcW w:type="dxa" w:w="6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Content &amp; Objective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1: Diagnosis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Deep-dive into the skill gap — mentor assesses current level through live exercise</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2: Concept &amp; Foundation</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Mentor explains core concepts, mental models, and common misconceptions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3: Guided Practice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Learner attempts real-world exercises with mentor guidance and live correction</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4: Independent Practice Review</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Learner presents self-practice work; mentor gives detailed critique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5: Mastery 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Timed assessment simulating real-world use of the skill; mentor certifies improvement</w:t>
            </w:r>
          </w:p>
        </w:tc>
      </w:tr>
    </w:tbl>
    <w:p>
      <w:pPr>
        <w:pStyle w:val="Heading2"/>
        <w:spacing w:before="320" w:after="140"/>
      </w:pPr>
      <w:r>
        <w:rPr>
          <w:rFonts w:ascii="Arial" w:cs="Arial" w:eastAsia="Arial" w:hAnsi="Arial"/>
          <w:b/>
          <w:bCs/>
          <w:color w:val="117A65"/>
          <w:sz w:val="27"/>
          <w:szCs w:val="27"/>
        </w:rPr>
        <w:t xml:space="preserve">8.7.6 Accountability Mechanisms</w:t>
      </w:r>
    </w:p>
    <w:p>
      <w:pPr>
        <w:pStyle w:val="ListParagraph"/>
        <w:numPr>
          <w:ilvl w:val="0"/>
          <w:numId w:val="2"/>
        </w:numPr>
        <w:spacing w:before="55" w:after="55"/>
      </w:pPr>
      <w:r>
        <w:rPr>
          <w:rFonts w:ascii="Arial" w:cs="Arial" w:eastAsia="Arial" w:hAnsi="Arial"/>
          <w:b w:val="false"/>
          <w:bCs w:val="false"/>
          <w:sz w:val="22"/>
          <w:szCs w:val="22"/>
        </w:rPr>
        <w:t xml:space="preserve">Between-session assignments: Mentor assigns specific practice tasks with clear deliverables</w:t>
      </w:r>
    </w:p>
    <w:p>
      <w:pPr>
        <w:pStyle w:val="ListParagraph"/>
        <w:numPr>
          <w:ilvl w:val="0"/>
          <w:numId w:val="2"/>
        </w:numPr>
        <w:spacing w:before="55" w:after="55"/>
      </w:pPr>
      <w:r>
        <w:rPr>
          <w:rFonts w:ascii="Arial" w:cs="Arial" w:eastAsia="Arial" w:hAnsi="Arial"/>
          <w:b w:val="false"/>
          <w:bCs w:val="false"/>
          <w:sz w:val="22"/>
          <w:szCs w:val="22"/>
        </w:rPr>
        <w:t xml:space="preserve">Progress log: Learner records daily practice minutes and challenges — visible to mentor</w:t>
      </w:r>
    </w:p>
    <w:p>
      <w:pPr>
        <w:pStyle w:val="ListParagraph"/>
        <w:numPr>
          <w:ilvl w:val="0"/>
          <w:numId w:val="2"/>
        </w:numPr>
        <w:spacing w:before="55" w:after="55"/>
      </w:pPr>
      <w:r>
        <w:rPr>
          <w:rFonts w:ascii="Arial" w:cs="Arial" w:eastAsia="Arial" w:hAnsi="Arial"/>
          <w:b w:val="false"/>
          <w:bCs w:val="false"/>
          <w:sz w:val="22"/>
          <w:szCs w:val="22"/>
        </w:rPr>
        <w:t xml:space="preserve">Peer accountability pairing: Learner optionally paired with another student working on same skill</w:t>
      </w:r>
    </w:p>
    <w:p>
      <w:pPr>
        <w:pStyle w:val="ListParagraph"/>
        <w:numPr>
          <w:ilvl w:val="0"/>
          <w:numId w:val="2"/>
        </w:numPr>
        <w:spacing w:before="55" w:after="55"/>
      </w:pPr>
      <w:r>
        <w:rPr>
          <w:rFonts w:ascii="Arial" w:cs="Arial" w:eastAsia="Arial" w:hAnsi="Arial"/>
          <w:b w:val="false"/>
          <w:bCs w:val="false"/>
          <w:sz w:val="22"/>
          <w:szCs w:val="22"/>
        </w:rPr>
        <w:t xml:space="preserve">Placement Officer Visibility: Sprint progress and gap closure scores shared with institute placement cell</w:t>
      </w:r>
    </w:p>
    <w:p>
      <w:pPr>
        <w:pStyle w:val="ListParagraph"/>
        <w:numPr>
          <w:ilvl w:val="0"/>
          <w:numId w:val="2"/>
        </w:numPr>
        <w:spacing w:before="55" w:after="55"/>
      </w:pPr>
      <w:r>
        <w:rPr>
          <w:rFonts w:ascii="Arial" w:cs="Arial" w:eastAsia="Arial" w:hAnsi="Arial"/>
          <w:b w:val="false"/>
          <w:bCs w:val="false"/>
          <w:sz w:val="22"/>
          <w:szCs w:val="22"/>
        </w:rPr>
        <w:t xml:space="preserve">Sprint completion badge: Issued upon achieving target proficiency — contributes to learner's skill profile</w:t>
      </w:r>
    </w:p>
    <w:p>
      <w:pPr>
        <w:pStyle w:val="Heading2"/>
        <w:spacing w:before="320" w:after="140"/>
      </w:pPr>
      <w:r>
        <w:rPr>
          <w:rFonts w:ascii="Arial" w:cs="Arial" w:eastAsia="Arial" w:hAnsi="Arial"/>
          <w:b/>
          <w:bCs/>
          <w:color w:val="117A65"/>
          <w:sz w:val="27"/>
          <w:szCs w:val="27"/>
        </w:rPr>
        <w:t xml:space="preserve">8.7.7 Skill Improvement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Measured by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Gap Closure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Pre/post sprint AI assessment score comparison</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Practice Consistency</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log submission rate during sprint period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Mentor Effectiveness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Learner's skill gain per session hour (mentor performance metric)</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Placement Correlation</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Whether gap-closed learners show higher shortlist rates post-sprint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Time-to-Proficiency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sessions required to achieve target proficiency by skill type</w:t>
            </w:r>
          </w:p>
        </w:tc>
      </w:tr>
    </w:tbl>
    <w:p>
      <w:pPr>
        <w:pStyle w:val="Heading1"/>
        <w:pBdr>
          <w:bottom w:val="single" w:color="0E6655" w:sz="8" w:space="1"/>
        </w:pBdr>
        <w:spacing w:before="440" w:after="200"/>
      </w:pPr>
      <w:r>
        <w:rPr>
          <w:rFonts w:ascii="Arial" w:cs="Arial" w:eastAsia="Arial" w:hAnsi="Arial"/>
          <w:b/>
          <w:bCs/>
          <w:color w:val="0E6655"/>
          <w:sz w:val="34"/>
          <w:szCs w:val="34"/>
        </w:rPr>
        <w:t xml:space="preserve">Module 8 — Integration Architecture</w:t>
      </w:r>
    </w:p>
    <w:p>
      <w:pPr>
        <w:pStyle w:val="Heading2"/>
        <w:spacing w:before="320" w:after="140"/>
      </w:pPr>
      <w:r>
        <w:rPr>
          <w:rFonts w:ascii="Arial" w:cs="Arial" w:eastAsia="Arial" w:hAnsi="Arial"/>
          <w:b/>
          <w:bCs/>
          <w:color w:val="117A65"/>
          <w:sz w:val="27"/>
          <w:szCs w:val="27"/>
        </w:rPr>
        <w:t xml:space="preserve">How the Seven Sub-Features Work Together</w:t>
      </w:r>
    </w:p>
    <w:p>
      <w:pPr>
        <w:spacing w:before="80" w:after="80"/>
        <w:jc w:val="both"/>
      </w:pPr>
      <w:r>
        <w:rPr>
          <w:rFonts w:ascii="Arial" w:cs="Arial" w:eastAsia="Arial" w:hAnsi="Arial"/>
          <w:i w:val="false"/>
          <w:iCs w:val="false"/>
          <w:sz w:val="22"/>
          <w:szCs w:val="22"/>
        </w:rPr>
        <w:t xml:space="preserve">The EcoSkiller Mentorship System is designed as an interconnected ecosystem — not seven isolated features. Each sub-feature feeds data into the others to create a continuously improving, personalized mentorship experience: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Integration Flow</w:t>
            </w:r>
          </w:p>
        </w:tc>
        <w:tc>
          <w:tcPr>
            <w:tcW w:type="dxa" w:w="6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Data Transferred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8.3 Career Guidance → 8.6 Career Path Mentoring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 target role/industry seeds the career path map and mentor matching</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8.4 Resume Review → 8.5 Interview Prep</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Reviewed resume informs mentor on candidate's background for tailored mock questions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 Skill Gap → 8.1 One-to-One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skill gap auto-generates targeted one-to-one mentor match in that domain</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8.5 Interview Prep → 8.7 Skill Improvement</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Interview performance weaknesses feed back as skill improvement priorities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 Group → 8.1 One-to-One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session surfaces learner needing individual attention; triggers 1-1 referral</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8.6 Career Path → 8.3 Career Guidance</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Career milestone events trigger new career guidance sessions at each horizon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5"/>
              <w:left w:val="single" w:color="117A65" w:sz="5"/>
              <w:bottom w:val="single" w:color="117A65" w:sz="5"/>
              <w:right w:val="single" w:color="117A65" w:sz="5"/>
            </w:tcBorders>
            <w:shd w:fill="D5F5E3" w:val="clear"/>
            <w:tcMar>
              <w:top w:type="dxa" w:w="120"/>
              <w:left w:type="dxa" w:w="220"/>
              <w:bottom w:type="dxa" w:w="120"/>
              <w:right w:type="dxa" w:w="220"/>
            </w:tcMar>
          </w:tcPr>
          <w:p>
            <w:r>
              <w:rPr>
                <w:rFonts w:ascii="Arial" w:cs="Arial" w:eastAsia="Arial" w:hAnsi="Arial"/>
                <w:i/>
                <w:iCs/>
                <w:sz w:val="21"/>
                <w:szCs w:val="21"/>
              </w:rPr>
              <w:t xml:space="preserve">Design Principle: Every mentorship interaction generates structured data that improves the next interaction — creating a learning flywheel where the system becomes smarter with each session.</w:t>
            </w:r>
          </w:p>
        </w:tc>
      </w:tr>
    </w:tbl>
    <w:p>
      <w:pPr>
        <w:pStyle w:val="Heading1"/>
        <w:pBdr>
          <w:bottom w:val="single" w:color="0E6655" w:sz="8" w:space="1"/>
        </w:pBdr>
        <w:spacing w:before="440" w:after="200"/>
      </w:pPr>
      <w:r>
        <w:rPr>
          <w:rFonts w:ascii="Arial" w:cs="Arial" w:eastAsia="Arial" w:hAnsi="Arial"/>
          <w:b/>
          <w:bCs/>
          <w:color w:val="0E6655"/>
          <w:sz w:val="34"/>
          <w:szCs w:val="34"/>
        </w:rPr>
        <w:t xml:space="preserve">Module 8 — Mentor Ecosystem Design</w:t>
      </w:r>
    </w:p>
    <w:p>
      <w:pPr>
        <w:pStyle w:val="Heading2"/>
        <w:spacing w:before="320" w:after="140"/>
      </w:pPr>
      <w:r>
        <w:rPr>
          <w:rFonts w:ascii="Arial" w:cs="Arial" w:eastAsia="Arial" w:hAnsi="Arial"/>
          <w:b/>
          <w:bCs/>
          <w:color w:val="117A65"/>
          <w:sz w:val="27"/>
          <w:szCs w:val="27"/>
        </w:rPr>
        <w:t xml:space="preserve">Mentor Categories on EcoSkiller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E6655"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2340"/>
            <w:tcBorders>
              <w:top w:val="single" w:color="CCCCCC" w:sz="1"/>
              <w:left w:val="single" w:color="CCCCCC" w:sz="1"/>
              <w:bottom w:val="single" w:color="CCCCCC" w:sz="1"/>
              <w:right w:val="single" w:color="CCCCCC" w:sz="1"/>
            </w:tcBorders>
            <w:shd w:fill="0E6655" w:val="clear"/>
            <w:tcMar>
              <w:top w:type="dxa" w:w="80"/>
              <w:left w:type="dxa" w:w="100"/>
              <w:bottom w:type="dxa" w:w="80"/>
              <w:right w:type="dxa" w:w="100"/>
            </w:tcMar>
          </w:tcPr>
          <w:p>
            <w:r>
              <w:rPr>
                <w:rFonts w:ascii="Arial" w:cs="Arial" w:eastAsia="Arial" w:hAnsi="Arial"/>
                <w:b/>
                <w:bCs/>
                <w:color w:val="FFFFFF"/>
                <w:sz w:val="19"/>
                <w:szCs w:val="19"/>
              </w:rPr>
              <w:t xml:space="preserve">Background</w:t>
            </w:r>
          </w:p>
        </w:tc>
        <w:tc>
          <w:tcPr>
            <w:tcW w:type="dxa" w:w="2340"/>
            <w:tcBorders>
              <w:top w:val="single" w:color="CCCCCC" w:sz="1"/>
              <w:left w:val="single" w:color="CCCCCC" w:sz="1"/>
              <w:bottom w:val="single" w:color="CCCCCC" w:sz="1"/>
              <w:right w:val="single" w:color="CCCCCC" w:sz="1"/>
            </w:tcBorders>
            <w:shd w:fill="0E6655" w:val="clear"/>
            <w:tcMar>
              <w:top w:type="dxa" w:w="80"/>
              <w:left w:type="dxa" w:w="100"/>
              <w:bottom w:type="dxa" w:w="80"/>
              <w:right w:type="dxa" w:w="100"/>
            </w:tcMar>
          </w:tcPr>
          <w:p>
            <w:r>
              <w:rPr>
                <w:rFonts w:ascii="Arial" w:cs="Arial" w:eastAsia="Arial" w:hAnsi="Arial"/>
                <w:b/>
                <w:bCs/>
                <w:color w:val="FFFFFF"/>
                <w:sz w:val="19"/>
                <w:szCs w:val="19"/>
              </w:rPr>
              <w:t xml:space="preserve">Covers</w:t>
            </w:r>
          </w:p>
        </w:tc>
        <w:tc>
          <w:tcPr>
            <w:tcW w:type="dxa" w:w="2340"/>
            <w:tcBorders>
              <w:top w:val="single" w:color="CCCCCC" w:sz="1"/>
              <w:left w:val="single" w:color="CCCCCC" w:sz="1"/>
              <w:bottom w:val="single" w:color="CCCCCC" w:sz="1"/>
              <w:right w:val="single" w:color="CCCCCC" w:sz="1"/>
            </w:tcBorders>
            <w:shd w:fill="0E6655" w:val="clear"/>
            <w:tcMar>
              <w:top w:type="dxa" w:w="80"/>
              <w:left w:type="dxa" w:w="100"/>
              <w:bottom w:type="dxa" w:w="80"/>
              <w:right w:type="dxa" w:w="100"/>
            </w:tcMar>
          </w:tcPr>
          <w:p>
            <w:r>
              <w:rPr>
                <w:rFonts w:ascii="Arial" w:cs="Arial" w:eastAsia="Arial" w:hAnsi="Arial"/>
                <w:b/>
                <w:bCs/>
                <w:color w:val="FFFFFF"/>
                <w:sz w:val="19"/>
                <w:szCs w:val="19"/>
              </w:rPr>
              <w:t xml:space="preserve">Compensation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Industry Professionals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Active in corporate/SME roles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8.1, 8.3, 8.5, 8.6, 8.7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Paid (per session fee)</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Placement Alumni</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EcoSkiller placed graduates (2+ yr exp)</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8.1, 8.3, 8.5, 8.6</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Voluntary + recognition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Subject Matter Experts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Domain specialists (tech, finance, design)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8.7 Skill sprints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Paid (per sprint)</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Resume Specialists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HR professionals, ex-recruiters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8.4 Resume review</w:t>
            </w:r>
          </w:p>
        </w:tc>
        <w:tc>
          <w:tcPr>
            <w:tcW w:type="dxa" w:w="234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val="false"/>
                <w:bCs w:val="false"/>
                <w:color w:val="000000"/>
                <w:sz w:val="19"/>
                <w:szCs w:val="19"/>
              </w:rPr>
              <w:t xml:space="preserve">Paid (per review)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Institute Faculty Mentors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Experienced institute staff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8.2 Group programs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9"/>
                <w:szCs w:val="19"/>
              </w:rPr>
              <w:t xml:space="preserve">Institutional agreement</w:t>
            </w:r>
          </w:p>
        </w:tc>
      </w:tr>
    </w:tbl>
    <w:p>
      <w:pPr>
        <w:spacing w:before="80" w:after="80"/>
      </w:pPr>
      <w:r>
        <w:t xml:space="preserve"/>
      </w:r>
    </w:p>
    <w:p>
      <w:pPr>
        <w:pStyle w:val="Heading2"/>
        <w:spacing w:before="320" w:after="140"/>
      </w:pPr>
      <w:r>
        <w:rPr>
          <w:rFonts w:ascii="Arial" w:cs="Arial" w:eastAsia="Arial" w:hAnsi="Arial"/>
          <w:b/>
          <w:bCs/>
          <w:color w:val="117A65"/>
          <w:sz w:val="27"/>
          <w:szCs w:val="27"/>
        </w:rPr>
        <w:t xml:space="preserve">Mentor Incentive Structure</w:t>
      </w:r>
    </w:p>
    <w:p>
      <w:pPr>
        <w:pStyle w:val="ListParagraph"/>
        <w:numPr>
          <w:ilvl w:val="0"/>
          <w:numId w:val="2"/>
        </w:numPr>
        <w:spacing w:before="55" w:after="55"/>
      </w:pPr>
      <w:r>
        <w:rPr>
          <w:rFonts w:ascii="Arial" w:cs="Arial" w:eastAsia="Arial" w:hAnsi="Arial"/>
          <w:b w:val="false"/>
          <w:bCs w:val="false"/>
          <w:sz w:val="22"/>
          <w:szCs w:val="22"/>
        </w:rPr>
        <w:t xml:space="preserve">Monetary: Session fees ranging from Rs. 200–2000 per session depending on mentor tier and session type</w:t>
      </w:r>
    </w:p>
    <w:p>
      <w:pPr>
        <w:pStyle w:val="ListParagraph"/>
        <w:numPr>
          <w:ilvl w:val="0"/>
          <w:numId w:val="2"/>
        </w:numPr>
        <w:spacing w:before="55" w:after="55"/>
      </w:pPr>
      <w:r>
        <w:rPr>
          <w:rFonts w:ascii="Arial" w:cs="Arial" w:eastAsia="Arial" w:hAnsi="Arial"/>
          <w:b w:val="false"/>
          <w:bCs w:val="false"/>
          <w:sz w:val="22"/>
          <w:szCs w:val="22"/>
        </w:rPr>
        <w:t xml:space="preserve">Recognition: Mentor badges (Bronze, Silver, Gold, Platinum) based on session count and learner outcomes</w:t>
      </w:r>
    </w:p>
    <w:p>
      <w:pPr>
        <w:pStyle w:val="ListParagraph"/>
        <w:numPr>
          <w:ilvl w:val="0"/>
          <w:numId w:val="2"/>
        </w:numPr>
        <w:spacing w:before="55" w:after="55"/>
      </w:pPr>
      <w:r>
        <w:rPr>
          <w:rFonts w:ascii="Arial" w:cs="Arial" w:eastAsia="Arial" w:hAnsi="Arial"/>
          <w:b w:val="false"/>
          <w:bCs w:val="false"/>
          <w:sz w:val="22"/>
          <w:szCs w:val="22"/>
        </w:rPr>
        <w:t xml:space="preserve">Career value: EcoSkiller mentor profile acts as a professional development credential for mentors</w:t>
      </w:r>
    </w:p>
    <w:p>
      <w:pPr>
        <w:pStyle w:val="ListParagraph"/>
        <w:numPr>
          <w:ilvl w:val="0"/>
          <w:numId w:val="2"/>
        </w:numPr>
        <w:spacing w:before="55" w:after="55"/>
      </w:pPr>
      <w:r>
        <w:rPr>
          <w:rFonts w:ascii="Arial" w:cs="Arial" w:eastAsia="Arial" w:hAnsi="Arial"/>
          <w:b w:val="false"/>
          <w:bCs w:val="false"/>
          <w:sz w:val="22"/>
          <w:szCs w:val="22"/>
        </w:rPr>
        <w:t xml:space="preserve">Community: Mentor-only forum for sharing best practices, challenging cases, and peer learning</w:t>
      </w:r>
    </w:p>
    <w:p>
      <w:pPr>
        <w:pStyle w:val="ListParagraph"/>
        <w:numPr>
          <w:ilvl w:val="0"/>
          <w:numId w:val="2"/>
        </w:numPr>
        <w:spacing w:before="55" w:after="55"/>
      </w:pPr>
      <w:r>
        <w:rPr>
          <w:rFonts w:ascii="Arial" w:cs="Arial" w:eastAsia="Arial" w:hAnsi="Arial"/>
          <w:b w:val="false"/>
          <w:bCs w:val="false"/>
          <w:sz w:val="22"/>
          <w:szCs w:val="22"/>
        </w:rPr>
        <w:t xml:space="preserve">Impact metrics: Mentors can see aggregate placement outcomes of their mentees — a powerful motivator</w:t>
      </w:r>
    </w:p>
    <w:p>
      <w:pPr>
        <w:pStyle w:val="Heading1"/>
        <w:pBdr>
          <w:bottom w:val="single" w:color="0E6655" w:sz="8" w:space="1"/>
        </w:pBdr>
        <w:spacing w:before="440" w:after="200"/>
      </w:pPr>
      <w:r>
        <w:rPr>
          <w:rFonts w:ascii="Arial" w:cs="Arial" w:eastAsia="Arial" w:hAnsi="Arial"/>
          <w:b/>
          <w:bCs/>
          <w:color w:val="0E6655"/>
          <w:sz w:val="34"/>
          <w:szCs w:val="34"/>
        </w:rPr>
        <w:t xml:space="preserve">Module 8 —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Video Platform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WebRTC / Agora SDK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In-platform live sessions with recording</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AI Analysis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 TensorFlow, NLP (spaCy)</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Behavioral analysis, transcript processing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Cal.com API / custom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Smart scheduling with time zone handling</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Matching Engine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ML recommender (collaborative filtering)</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Mentor-mentee matching algorithm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GPT-4 fine-tuned + ATS parser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 analysis, keyword gap detection</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Whiteboard</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Excalidraw integration</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drawing in sessions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 Redis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data, notes, feedback storage</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Firebase + WhatsApp Business API</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reminders, follow-up alerts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Metabase + custom dashboards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Platform-level mentorship outcome analytics</w:t>
            </w:r>
          </w:p>
        </w:tc>
      </w:tr>
    </w:tbl>
    <w:p>
      <w:pPr>
        <w:pStyle w:val="Heading1"/>
        <w:pBdr>
          <w:bottom w:val="single" w:color="0E6655" w:sz="8" w:space="1"/>
        </w:pBdr>
        <w:spacing w:before="440" w:after="200"/>
      </w:pPr>
      <w:r>
        <w:rPr>
          <w:rFonts w:ascii="Arial" w:cs="Arial" w:eastAsia="Arial" w:hAnsi="Arial"/>
          <w:b/>
          <w:bCs/>
          <w:color w:val="0E6655"/>
          <w:sz w:val="34"/>
          <w:szCs w:val="34"/>
        </w:rPr>
        <w:t xml:space="preserve">Module 8 — Compliance &amp; Privacy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16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Measure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Confidentiality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Sessions are private; recordings require explicit consent from both parties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DPDP Act 2023 (India)</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personal data collected with consent; learner can request deletion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Minor Protection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Learners under 18 require parental consent; mentors verified with background check</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AI Transparency</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Learners informed that AI behavioral analysis is active during sessions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Retention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transcripts retained for 1 year; purged unless both parties opt-in for longer</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Mentor-Mentee Boundary Policy</w:t>
            </w:r>
          </w:p>
        </w:tc>
        <w:tc>
          <w:tcPr>
            <w:tcW w:type="dxa" w:w="6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Clear code of conduct; anonymous reporting mechanism for boundary violations</w:t>
            </w:r>
          </w:p>
        </w:tc>
      </w:tr>
    </w:tbl>
    <w:p>
      <w:pPr>
        <w:pStyle w:val="Heading1"/>
        <w:pBdr>
          <w:bottom w:val="single" w:color="0E6655" w:sz="8" w:space="1"/>
        </w:pBdr>
        <w:spacing w:before="440" w:after="200"/>
      </w:pPr>
      <w:r>
        <w:rPr>
          <w:rFonts w:ascii="Arial" w:cs="Arial" w:eastAsia="Arial" w:hAnsi="Arial"/>
          <w:b/>
          <w:bCs/>
          <w:color w:val="0E6655"/>
          <w:sz w:val="34"/>
          <w:szCs w:val="34"/>
        </w:rPr>
        <w:t xml:space="preserve">Module 8 — Implementation 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Features Launched</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Core 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8.1 One-to-One + 8.4 Resume Review + basic scheduling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1–2</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Prep Suite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8.5 Interview Prep + 8.3 Career Guidance + AI behavioral analysis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3–4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Group &amp; Skill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 Group Mentorship + 8.7 Skill Improvement Guidance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5–6</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 Long-Term</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8.6 Career Path Mentoring + alumni network + milestone system</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7–9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 Intelligence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AI matching, cross-feature data flows, predictive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10–12</w:t>
            </w:r>
          </w:p>
        </w:tc>
      </w:tr>
    </w:tbl>
    <w:p>
      <w:pPr>
        <w:pStyle w:val="Heading1"/>
        <w:pBdr>
          <w:bottom w:val="single" w:color="0E6655" w:sz="8" w:space="1"/>
        </w:pBdr>
        <w:spacing w:before="440" w:after="200"/>
      </w:pPr>
      <w:r>
        <w:rPr>
          <w:rFonts w:ascii="Arial" w:cs="Arial" w:eastAsia="Arial" w:hAnsi="Arial"/>
          <w:b/>
          <w:bCs/>
          <w:color w:val="0E6655"/>
          <w:sz w:val="34"/>
          <w:szCs w:val="34"/>
        </w:rPr>
        <w:t xml:space="preserve">Module 8 — Success Metrics &amp; KPIs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0E6655"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Mentorship session NPS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70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Post-session learner survey</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Mentor retention rate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&gt; 85% annually</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mentor count tracking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Placement rate of mentored learners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higher than non-mentored cohort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Cohort comparison analytics</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sessions per learner per cycle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&gt; 5 sessions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count tracking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Resume shortlist rate improvement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25% after 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Pre/post resume submission tracking</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Interview success rate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&gt; 40% improvement after mock sessions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Offer rate comparison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completion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 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Scheduled vs. completed session tracking</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Skill gap closure rate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&gt; 60% target proficiency achieved</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Pre/post sprint assessments</w:t>
            </w:r>
          </w:p>
        </w:tc>
      </w:tr>
    </w:tbl>
    <w:p>
      <w:pPr>
        <w:pStyle w:val="Heading1"/>
        <w:pBdr>
          <w:bottom w:val="single" w:color="0E6655" w:sz="8" w:space="1"/>
        </w:pBdr>
        <w:spacing w:before="440" w:after="200"/>
      </w:pPr>
      <w:r>
        <w:rPr>
          <w:rFonts w:ascii="Arial" w:cs="Arial" w:eastAsia="Arial" w:hAnsi="Arial"/>
          <w:b/>
          <w:bCs/>
          <w:color w:val="0E6655"/>
          <w:sz w:val="34"/>
          <w:szCs w:val="34"/>
        </w:rPr>
        <w:t xml:space="preserve">Final Research Summary</w:t>
      </w:r>
    </w:p>
    <w:p>
      <w:pPr>
        <w:spacing w:before="80" w:after="80"/>
        <w:jc w:val="both"/>
      </w:pPr>
      <w:r>
        <w:rPr>
          <w:rFonts w:ascii="Arial" w:cs="Arial" w:eastAsia="Arial" w:hAnsi="Arial"/>
          <w:i w:val="false"/>
          <w:iCs w:val="false"/>
          <w:sz w:val="22"/>
          <w:szCs w:val="22"/>
        </w:rPr>
        <w:t xml:space="preserve">Module 8: Mentorship System is EcoSkiller's human layer — the feature that transforms the platform from a skill-learning tool into a comprehensive career development partner. The seven sub-features work together to address every dimension of the career readiness gap that Indian students — especially from tier-2 and tier-3 institutes — face.</w:t>
      </w:r>
    </w:p>
    <w:p>
      <w:pPr>
        <w:spacing w:before="80" w:after="80"/>
      </w:pPr>
      <w:r>
        <w:t xml:space="preserve"/>
      </w:r>
    </w:p>
    <w:p>
      <w:pPr>
        <w:pStyle w:val="ListParagraph"/>
        <w:numPr>
          <w:ilvl w:val="0"/>
          <w:numId w:val="2"/>
        </w:numPr>
        <w:spacing w:before="55" w:after="55"/>
      </w:pPr>
      <w:r>
        <w:rPr>
          <w:rFonts w:ascii="Arial" w:cs="Arial" w:eastAsia="Arial" w:hAnsi="Arial"/>
          <w:b w:val="false"/>
          <w:bCs w:val="false"/>
          <w:sz w:val="22"/>
          <w:szCs w:val="22"/>
        </w:rPr>
        <w:t xml:space="preserve">8.1 One-to-One Sessions: Deliver personalized, accountable, expert mentorship at scale</w:t>
      </w:r>
    </w:p>
    <w:p>
      <w:pPr>
        <w:pStyle w:val="ListParagraph"/>
        <w:numPr>
          <w:ilvl w:val="0"/>
          <w:numId w:val="2"/>
        </w:numPr>
        <w:spacing w:before="55" w:after="55"/>
      </w:pPr>
      <w:r>
        <w:rPr>
          <w:rFonts w:ascii="Arial" w:cs="Arial" w:eastAsia="Arial" w:hAnsi="Arial"/>
          <w:b w:val="false"/>
          <w:bCs w:val="false"/>
          <w:sz w:val="22"/>
          <w:szCs w:val="22"/>
        </w:rPr>
        <w:t xml:space="preserve">8.2 Group Programs: Democratize access to mentorship while building peer learning networks</w:t>
      </w:r>
    </w:p>
    <w:p>
      <w:pPr>
        <w:pStyle w:val="ListParagraph"/>
        <w:numPr>
          <w:ilvl w:val="0"/>
          <w:numId w:val="2"/>
        </w:numPr>
        <w:spacing w:before="55" w:after="55"/>
      </w:pPr>
      <w:r>
        <w:rPr>
          <w:rFonts w:ascii="Arial" w:cs="Arial" w:eastAsia="Arial" w:hAnsi="Arial"/>
          <w:b w:val="false"/>
          <w:bCs w:val="false"/>
          <w:sz w:val="22"/>
          <w:szCs w:val="22"/>
        </w:rPr>
        <w:t xml:space="preserve">8.3 Career Guidance: Replace guesswork with informed, professional-backed career decision-making</w:t>
      </w:r>
    </w:p>
    <w:p>
      <w:pPr>
        <w:pStyle w:val="ListParagraph"/>
        <w:numPr>
          <w:ilvl w:val="0"/>
          <w:numId w:val="2"/>
        </w:numPr>
        <w:spacing w:before="55" w:after="55"/>
      </w:pPr>
      <w:r>
        <w:rPr>
          <w:rFonts w:ascii="Arial" w:cs="Arial" w:eastAsia="Arial" w:hAnsi="Arial"/>
          <w:b w:val="false"/>
          <w:bCs w:val="false"/>
          <w:sz w:val="22"/>
          <w:szCs w:val="22"/>
        </w:rPr>
        <w:t xml:space="preserve">8.4 Resume Review: Convert weak, generic resumes into ATS-optimized, shortlist-worthy documents</w:t>
      </w:r>
    </w:p>
    <w:p>
      <w:pPr>
        <w:pStyle w:val="ListParagraph"/>
        <w:numPr>
          <w:ilvl w:val="0"/>
          <w:numId w:val="2"/>
        </w:numPr>
        <w:spacing w:before="55" w:after="55"/>
      </w:pPr>
      <w:r>
        <w:rPr>
          <w:rFonts w:ascii="Arial" w:cs="Arial" w:eastAsia="Arial" w:hAnsi="Arial"/>
          <w:b w:val="false"/>
          <w:bCs w:val="false"/>
          <w:sz w:val="22"/>
          <w:szCs w:val="22"/>
        </w:rPr>
        <w:t xml:space="preserve">8.5 Interview Preparation: Build interview confidence and competence through structured practice with expert feedback</w:t>
      </w:r>
    </w:p>
    <w:p>
      <w:pPr>
        <w:pStyle w:val="ListParagraph"/>
        <w:numPr>
          <w:ilvl w:val="0"/>
          <w:numId w:val="2"/>
        </w:numPr>
        <w:spacing w:before="55" w:after="55"/>
      </w:pPr>
      <w:r>
        <w:rPr>
          <w:rFonts w:ascii="Arial" w:cs="Arial" w:eastAsia="Arial" w:hAnsi="Arial"/>
          <w:b w:val="false"/>
          <w:bCs w:val="false"/>
          <w:sz w:val="22"/>
          <w:szCs w:val="22"/>
        </w:rPr>
        <w:t xml:space="preserve">8.6 Career Path Mentoring: Extend impact beyond placement to guide students through multi-year career growth</w:t>
      </w:r>
    </w:p>
    <w:p>
      <w:pPr>
        <w:pStyle w:val="ListParagraph"/>
        <w:numPr>
          <w:ilvl w:val="0"/>
          <w:numId w:val="2"/>
        </w:numPr>
        <w:spacing w:before="55" w:after="55"/>
      </w:pPr>
      <w:r>
        <w:rPr>
          <w:rFonts w:ascii="Arial" w:cs="Arial" w:eastAsia="Arial" w:hAnsi="Arial"/>
          <w:b w:val="false"/>
          <w:bCs w:val="false"/>
          <w:sz w:val="22"/>
          <w:szCs w:val="22"/>
        </w:rPr>
        <w:t xml:space="preserve">8.7 Skill Improvement Guidance: Close the specific, placement-blocking skill gaps with targeted mentor-led sprints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5"/>
              <w:left w:val="single" w:color="117A65" w:sz="5"/>
              <w:bottom w:val="single" w:color="117A65" w:sz="5"/>
              <w:right w:val="single" w:color="117A65" w:sz="5"/>
            </w:tcBorders>
            <w:shd w:fill="D5F5E3" w:val="clear"/>
            <w:tcMar>
              <w:top w:type="dxa" w:w="120"/>
              <w:left w:type="dxa" w:w="220"/>
              <w:bottom w:type="dxa" w:w="120"/>
              <w:right w:type="dxa" w:w="220"/>
            </w:tcMar>
          </w:tcPr>
          <w:p>
            <w:r>
              <w:rPr>
                <w:rFonts w:ascii="Arial" w:cs="Arial" w:eastAsia="Arial" w:hAnsi="Arial"/>
                <w:i/>
                <w:iCs/>
                <w:sz w:val="21"/>
                <w:szCs w:val="21"/>
              </w:rPr>
              <w:t xml:space="preserve">The EcoSkiller Mentorship System is not a feature — it is a promise to every learner that they will not navigate their career journey alone. With the right mentor at the right moment, every student can compete at the highest level, regardless of the tier of their institute or the city they come from.</w:t>
            </w:r>
          </w:p>
        </w:tc>
      </w:tr>
    </w:tbl>
    <w:p>
      <w:pPr>
        <w:spacing w:before="80" w:after="80"/>
      </w:pPr>
      <w:r>
        <w:t xml:space="preserve"/>
      </w:r>
    </w:p>
    <w:p>
      <w:pPr>
        <w:spacing w:before="200"/>
        <w:jc w:val="center"/>
      </w:pPr>
      <w:r>
        <w:rPr>
          <w:rFonts w:ascii="Arial" w:cs="Arial" w:eastAsia="Arial" w:hAnsi="Arial"/>
          <w:i/>
          <w:iCs/>
          <w:color w:val="888888"/>
          <w:sz w:val="20"/>
          <w:szCs w:val="20"/>
        </w:rPr>
        <w:t xml:space="preserve">— End of Research Report — Module 8: Mentorship System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6655" w:sz="4" w:space="1"/>
      </w:pBdr>
      <w:jc w:val="center"/>
    </w:pPr>
    <w:r>
      <w:rPr>
        <w:rFonts w:ascii="Arial" w:cs="Arial" w:eastAsia="Arial" w:hAnsi="Arial"/>
        <w:color w:val="888888"/>
        <w:sz w:val="18"/>
        <w:szCs w:val="18"/>
      </w:rPr>
      <w:t xml:space="preserve">Confidential  |  EcoSkiller Internal Research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655" w:sz="4" w:space="1"/>
      </w:pBdr>
    </w:pPr>
    <w:r>
      <w:rPr>
        <w:rFonts w:ascii="Arial" w:cs="Arial" w:eastAsia="Arial" w:hAnsi="Arial"/>
        <w:color w:val="888888"/>
        <w:sz w:val="18"/>
        <w:szCs w:val="18"/>
      </w:rPr>
      <w:t xml:space="preserve">EcoSkiller Platform  |  Feature Research Report  |  Module 8: Mentorship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0E6655"/>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117A65"/>
      <w:sz w:val="27"/>
      <w:szCs w:val="27"/>
    </w:rPr>
  </w:style>
  <w:style w:type="paragraph" w:styleId="Heading3">
    <w:name w:val="Heading 3"/>
    <w:basedOn w:val="Normal"/>
    <w:next w:val="Normal"/>
    <w:qFormat/>
    <w:pPr>
      <w:spacing w:before="200" w:after="100"/>
      <w:outlineLvl w:val="2"/>
    </w:pPr>
    <w:rPr>
      <w:rFonts w:ascii="Arial" w:cs="Arial" w:eastAsia="Arial" w:hAnsi="Arial"/>
      <w:b/>
      <w:bCs/>
      <w:color w:val="1E844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2026-03-09T10:28:29.188Z</dcterms:created>
  <dcterms:modified xsi:type="dcterms:W3CDTF">2026-03-09T10:28:29.189Z</dcterms:modified>
</cp:coreProperties>
</file>

<file path=docProps/custom.xml><?xml version="1.0" encoding="utf-8"?>
<Properties xmlns="http://schemas.openxmlformats.org/officeDocument/2006/custom-properties" xmlns:vt="http://schemas.openxmlformats.org/officeDocument/2006/docPropsVTypes"/>
</file>