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7C3AED" w:val="clear"/>
            <w:tcMar>
              <w:top w:type="dxa" w:w="100"/>
              <w:bottom w:type="dxa" w:w="100"/>
            </w:tcMar>
          </w:tcPr>
          <w:p/>
        </w:tc>
        <w:tc>
          <w:tcPr>
            <w:tcW w:type="dxa" w:w="6480"/>
            <w:tcBorders>
              <w:top w:val="none" w:color="FFFFFF" w:sz="0"/>
              <w:left w:val="none" w:color="FFFFFF" w:sz="0"/>
              <w:bottom w:val="none" w:color="FFFFFF" w:sz="0"/>
              <w:right w:val="none" w:color="FFFFFF" w:sz="0"/>
            </w:tcBorders>
            <w:shd w:fill="F59E0B" w:val="clear"/>
            <w:tcMar>
              <w:top w:type="dxa" w:w="100"/>
              <w:bottom w:type="dxa" w:w="100"/>
            </w:tcMar>
          </w:tcPr>
          <w:p/>
        </w:tc>
      </w:tr>
    </w:tbl>
    <w:p>
      <w:pPr>
        <w:spacing w:after="120"/>
      </w:pPr>
    </w:p>
    <w:p>
      <w:pPr>
        <w:spacing w:after="60"/>
      </w:pPr>
      <w:r>
        <w:rPr>
          <w:rFonts w:ascii="Arial" w:cs="Arial" w:eastAsia="Arial" w:hAnsi="Arial"/>
          <w:b/>
          <w:bCs/>
          <w:color w:val="0D1B2A"/>
          <w:sz w:val="76"/>
          <w:szCs w:val="76"/>
        </w:rPr>
        <w:t xml:space="preserve">EVENT ORGANIZER</w:t>
      </w:r>
    </w:p>
    <w:p>
      <w:pPr>
        <w:spacing w:after="60"/>
      </w:pPr>
      <w:r>
        <w:rPr>
          <w:rFonts w:ascii="Arial" w:cs="Arial" w:eastAsia="Arial" w:hAnsi="Arial"/>
          <w:b/>
          <w:bCs/>
          <w:color w:val="7C3AED"/>
          <w:sz w:val="76"/>
          <w:szCs w:val="76"/>
        </w:rPr>
        <w:t xml:space="preserve">VENDOR PLATFORM</w:t>
      </w:r>
    </w:p>
    <w:p>
      <w:pPr>
        <w:spacing w:after="60"/>
      </w:pPr>
      <w:r>
        <w:rPr>
          <w:rFonts w:ascii="Arial" w:cs="Arial" w:eastAsia="Arial" w:hAnsi="Arial"/>
          <w:b/>
          <w:bCs/>
          <w:color w:val="F59E0B"/>
          <w:sz w:val="30"/>
          <w:szCs w:val="30"/>
        </w:rPr>
        <w:t xml:space="preserve">Feature Documentation</w:t>
      </w:r>
    </w:p>
    <w:p>
      <w:pPr>
        <w:spacing w:after="560"/>
      </w:pPr>
      <w:r>
        <w:rPr>
          <w:rFonts w:ascii="Arial" w:cs="Arial" w:eastAsia="Arial" w:hAnsi="Arial"/>
          <w:i/>
          <w:iCs/>
          <w:color w:val="475569"/>
          <w:sz w:val="22"/>
          <w:szCs w:val="22"/>
        </w:rPr>
        <w:t xml:space="preserve">Comprehensive In-Depth Guide to Every Platform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1B2A" w:val="clear"/>
            <w:tcMar>
              <w:top w:type="dxa" w:w="180"/>
              <w:left w:type="dxa" w:w="160"/>
              <w:bottom w:type="dxa" w:w="180"/>
              <w:right w:type="dxa" w:w="160"/>
            </w:tcMar>
          </w:tcPr>
          <w:p>
            <w:pPr>
              <w:jc w:val="center"/>
            </w:pPr>
            <w:r>
              <w:rPr>
                <w:rFonts w:ascii="Arial" w:cs="Arial" w:eastAsia="Arial" w:hAnsi="Arial"/>
                <w:b/>
                <w:bCs/>
                <w:color w:val="F59E0B"/>
                <w:sz w:val="48"/>
                <w:szCs w:val="48"/>
              </w:rPr>
              <w:t xml:space="preserve">13</w:t>
            </w:r>
          </w:p>
          <w:p>
            <w:pPr>
              <w:jc w:val="center"/>
            </w:pPr>
            <w:r>
              <w:rPr>
                <w:rFonts w:ascii="Arial" w:cs="Arial" w:eastAsia="Arial" w:hAnsi="Arial"/>
                <w:color w:val="FFFFFF"/>
                <w:sz w:val="18"/>
                <w:szCs w:val="18"/>
              </w:rPr>
              <w:t xml:space="preserve">Modules</w:t>
            </w:r>
          </w:p>
        </w:tc>
        <w:tc>
          <w:tcPr>
            <w:tcW w:type="dxa" w:w="2340"/>
            <w:tcBorders>
              <w:top w:val="none" w:color="FFFFFF" w:sz="0"/>
              <w:left w:val="none" w:color="FFFFFF" w:sz="0"/>
              <w:bottom w:val="none" w:color="FFFFFF" w:sz="0"/>
              <w:right w:val="none" w:color="FFFFFF" w:sz="0"/>
            </w:tcBorders>
            <w:shd w:fill="0D1B2A" w:val="clear"/>
            <w:tcMar>
              <w:top w:type="dxa" w:w="180"/>
              <w:left w:type="dxa" w:w="160"/>
              <w:bottom w:type="dxa" w:w="180"/>
              <w:right w:type="dxa" w:w="160"/>
            </w:tcMar>
          </w:tcPr>
          <w:p>
            <w:pPr>
              <w:jc w:val="center"/>
            </w:pPr>
            <w:r>
              <w:rPr>
                <w:rFonts w:ascii="Arial" w:cs="Arial" w:eastAsia="Arial" w:hAnsi="Arial"/>
                <w:b/>
                <w:bCs/>
                <w:color w:val="F59E0B"/>
                <w:sz w:val="48"/>
                <w:szCs w:val="48"/>
              </w:rPr>
              <w:t xml:space="preserve">80+</w:t>
            </w:r>
          </w:p>
          <w:p>
            <w:pPr>
              <w:jc w:val="center"/>
            </w:pPr>
            <w:r>
              <w:rPr>
                <w:rFonts w:ascii="Arial" w:cs="Arial" w:eastAsia="Arial" w:hAnsi="Arial"/>
                <w:color w:val="FFFFFF"/>
                <w:sz w:val="18"/>
                <w:szCs w:val="18"/>
              </w:rPr>
              <w:t xml:space="preserve">Features</w:t>
            </w:r>
          </w:p>
        </w:tc>
        <w:tc>
          <w:tcPr>
            <w:tcW w:type="dxa" w:w="2340"/>
            <w:tcBorders>
              <w:top w:val="none" w:color="FFFFFF" w:sz="0"/>
              <w:left w:val="none" w:color="FFFFFF" w:sz="0"/>
              <w:bottom w:val="none" w:color="FFFFFF" w:sz="0"/>
              <w:right w:val="none" w:color="FFFFFF" w:sz="0"/>
            </w:tcBorders>
            <w:shd w:fill="0D1B2A" w:val="clear"/>
            <w:tcMar>
              <w:top w:type="dxa" w:w="180"/>
              <w:left w:type="dxa" w:w="160"/>
              <w:bottom w:type="dxa" w:w="180"/>
              <w:right w:type="dxa" w:w="160"/>
            </w:tcMar>
          </w:tcPr>
          <w:p>
            <w:pPr>
              <w:jc w:val="center"/>
            </w:pPr>
            <w:r>
              <w:rPr>
                <w:rFonts w:ascii="Arial" w:cs="Arial" w:eastAsia="Arial" w:hAnsi="Arial"/>
                <w:b/>
                <w:bCs/>
                <w:color w:val="F59E0B"/>
                <w:sz w:val="48"/>
                <w:szCs w:val="48"/>
              </w:rPr>
              <w:t xml:space="preserve">100%</w:t>
            </w:r>
          </w:p>
          <w:p>
            <w:pPr>
              <w:jc w:val="center"/>
            </w:pPr>
            <w:r>
              <w:rPr>
                <w:rFonts w:ascii="Arial" w:cs="Arial" w:eastAsia="Arial" w:hAnsi="Arial"/>
                <w:color w:val="FFFFFF"/>
                <w:sz w:val="18"/>
                <w:szCs w:val="18"/>
              </w:rPr>
              <w:t xml:space="preserve">In-Depth</w:t>
            </w:r>
          </w:p>
        </w:tc>
        <w:tc>
          <w:tcPr>
            <w:tcW w:type="dxa" w:w="2340"/>
            <w:tcBorders>
              <w:top w:val="none" w:color="FFFFFF" w:sz="0"/>
              <w:left w:val="none" w:color="FFFFFF" w:sz="0"/>
              <w:bottom w:val="none" w:color="FFFFFF" w:sz="0"/>
              <w:right w:val="none" w:color="FFFFFF" w:sz="0"/>
            </w:tcBorders>
            <w:shd w:fill="0D1B2A" w:val="clear"/>
            <w:tcMar>
              <w:top w:type="dxa" w:w="180"/>
              <w:left w:type="dxa" w:w="160"/>
              <w:bottom w:type="dxa" w:w="180"/>
              <w:right w:type="dxa" w:w="160"/>
            </w:tcMar>
          </w:tcPr>
          <w:p>
            <w:pPr>
              <w:jc w:val="center"/>
            </w:pPr>
            <w:r>
              <w:rPr>
                <w:rFonts w:ascii="Arial" w:cs="Arial" w:eastAsia="Arial" w:hAnsi="Arial"/>
                <w:b/>
                <w:bCs/>
                <w:color w:val="F59E0B"/>
                <w:sz w:val="48"/>
                <w:szCs w:val="48"/>
              </w:rPr>
              <w:t xml:space="preserve">2025</w:t>
            </w:r>
          </w:p>
          <w:p>
            <w:pPr>
              <w:jc w:val="center"/>
            </w:pPr>
            <w:r>
              <w:rPr>
                <w:rFonts w:ascii="Arial" w:cs="Arial" w:eastAsia="Arial" w:hAnsi="Arial"/>
                <w:color w:val="FFFFFF"/>
                <w:sz w:val="18"/>
                <w:szCs w:val="18"/>
              </w:rPr>
              <w:t xml:space="preserve">Edition</w:t>
            </w:r>
          </w:p>
        </w:tc>
      </w:tr>
    </w:tbl>
    <w:p>
      <w:r>
        <w:br w:type="page"/>
      </w:r>
    </w:p>
    <w:p>
      <w:pPr>
        <w:pBdr>
          <w:bottom w:val="single" w:color="7C3AED" w:sz="6"/>
        </w:pBdr>
        <w:spacing w:after="80"/>
      </w:pPr>
      <w:r>
        <w:rPr>
          <w:rFonts w:ascii="Arial" w:cs="Arial" w:eastAsia="Arial" w:hAnsi="Arial"/>
          <w:b/>
          <w:bCs/>
          <w:color w:val="0D1B2A"/>
          <w:sz w:val="36"/>
          <w:szCs w:val="36"/>
        </w:rPr>
        <w:t xml:space="preserve">TABLE OF CONTENTS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01</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CORE EVENT MANAGEMENT</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7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02</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EVENT SETUP &amp; DETAILS</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7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03</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REGISTRATION &amp; TICKETING</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9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04</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SCHEDULING &amp; AGENDA</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6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05</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ATTENDEE MANAGEMENT</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6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0F766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06</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COMMUNICATION</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7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07</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PAYMENTS &amp; FINANCE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9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08</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VENUE &amp; LOGISTICS</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7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6D28D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09</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ONLINE &amp; HYBRID EVENTS</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6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065F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10</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VOLUNTEER &amp; STAFF MANAGEMENT</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5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BE185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11</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ENGAGEMENT &amp; EXPERIENCE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7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0369A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12</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ANALYTICS &amp; REPORTING</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7 features</w:t>
            </w:r>
          </w:p>
        </w:tc>
      </w:tr>
    </w:tbl>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color="FFFFFF" w:sz="0"/>
              <w:left w:val="none" w:color="FFFFFF" w:sz="0"/>
              <w:bottom w:val="none" w:color="FFFFFF" w:sz="0"/>
              <w:right w:val="none" w:color="FFFFFF" w:sz="0"/>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13</w:t>
            </w:r>
          </w:p>
        </w:tc>
        <w:tc>
          <w:tcPr>
            <w:tcW w:type="dxa" w:w="764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0D1B2A"/>
                <w:sz w:val="21"/>
                <w:szCs w:val="21"/>
              </w:rPr>
              <w:t xml:space="preserve">ADMIN &amp; SETTINGS</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i/>
                <w:iCs/>
                <w:color w:val="94A3B8"/>
                <w:sz w:val="17"/>
                <w:szCs w:val="17"/>
              </w:rPr>
              <w:t xml:space="preserve">6 features</w:t>
            </w:r>
          </w:p>
        </w:tc>
      </w:tr>
    </w:tbl>
    <w:p>
      <w:pPr>
        <w:spacing w:after="55"/>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7C3AED"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01</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CORE EVENT MANAGEMENT</w:t>
            </w:r>
          </w:p>
          <w:p>
            <w:r>
              <w:rPr>
                <w:rFonts w:ascii="Arial" w:cs="Arial" w:eastAsia="Arial" w:hAnsi="Arial"/>
                <w:i/>
                <w:iCs/>
                <w:color w:val="94A3B8"/>
                <w:sz w:val="19"/>
                <w:szCs w:val="19"/>
              </w:rPr>
              <w:t xml:space="preserve">The foundational control layer for creating, managing, and governing every event on the platform.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Create &amp; Manage Events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 step-by-step guided event creation wizard that walks organisers through every required and optional element of an event listing — from title and category through to ticketing, venue, and publishing options. Support bulk event management from a centralised dashboard where all live, upcoming, draft, and archived events are visible at a glance. Allow inline edits to any event property without requiring a full re-publication cycle, and maintain a version history so prior configurations can be reviewed or restored.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7C3AED"/>
                <w:sz w:val="19"/>
                <w:szCs w:val="19"/>
              </w:rPr>
              <w:t xml:space="preserve">Event Type Support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Accommodate the full spectrum of event formats including professional conferences, live concerts and music festivals, casual community meetups, formal corporate functions, private social gatherings, charity fundraisers, trade exhibitions, sporting events, educational workshops, and hybrid experiences. Each event type unlocks a contextually relevant configuration interface with pre-populated defaults, field labels, and recommended settings appropriate to that format, reducing setup time and guiding organisers toward best-practice configurations for their specific event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Single &amp; Recurring Event Support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one-off standalone events as well as recurring series including weekly classes, monthly networking evenings, annual conferences, and term-based workshops. Configure recurrence rules using standard scheduling logic (daily, weekly, fortnightly, monthly, custom intervals) with defined series end dates or occurrence counts. Manage all instances from a parent event record while allowing individual occurrence-level overrides for date, venue, capacity, or pricing without affecting the rest of the series.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7C3AED"/>
                <w:sz w:val="19"/>
                <w:szCs w:val="19"/>
              </w:rPr>
              <w:t xml:space="preserve">Draft / Publish / Archive Control</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Move events through a structured content lifecycle with clearly defined states. Draft events are saved privately and visible only to the organising team for internal review and refinement. Published events are live and accessible to the target audience for discovery and registration. Archived events are closed to new registrations and removed from public listings but retained in full as historical records accessible to administrators. Schedule automated state transitions — for example, auto-archiving an event 48 hours after it concludes.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Event Cloning &amp; Template Reuse</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Duplicate any existing event as a starting template for a new one, carrying across the full configuration including description, agenda structure, ticket tiers, custom form fields, communication sequences, and branding settings. Modify only the elements that differ for the new event, eliminating repetitive setup for recurring formats like annual conferences or monthly workshop series. Save custom event configurations as reusable named templates accessible to all team members, establishing organisational consistency and accelerating time-to-launch for repeat event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7C3AED"/>
                <w:sz w:val="19"/>
                <w:szCs w:val="19"/>
              </w:rPr>
              <w:t xml:space="preserve">Public &amp; Private Event Options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event visibility at three levels. Public events are fully discoverable through the platform's search and browse features and indexable by external search engines. Unlisted events are accessible only to those with a direct link, suitable for soft launches or invitation-only sessions without full public exposure. Fully private events require password authentication or a whitelist of invited email addresses for access, providing complete control for closed corporate briefings, VIP experiences, or confidential internal company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Event Status Tracking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the current operational status of every event through clear, system-updated status indicators. Upcoming events are confirmed and open for registration. Live events are currently in progress, with real-time check-in and attendance tracking active. Completed events have concluded with all post-event workflows triggered automatically including follow-up communications, certificate generation, and feedback survey dispatch. Cancelled events trigger refund workflows and attendee notification sequences. Each status transition is logged with timestamp and responsible user in the event's audit record.</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0891B2"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02</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EVENT SETUP &amp; DETAILS</w:t>
            </w:r>
          </w:p>
          <w:p>
            <w:r>
              <w:rPr>
                <w:rFonts w:ascii="Arial" w:cs="Arial" w:eastAsia="Arial" w:hAnsi="Arial"/>
                <w:i/>
                <w:iCs/>
                <w:color w:val="94A3B8"/>
                <w:sz w:val="19"/>
                <w:szCs w:val="19"/>
              </w:rPr>
              <w:t xml:space="preserve">Every element needed to build a compelling, information-rich event listing that converts browsers into registrants.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Event Title, Description &amp; Banner</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Compose rich event listings with a searchable title, a full-length formatted description supporting headings, bold text, lists, embedded links, and call-to-action paragraphs. Upload a high-resolution banner or cover image that auto-crops to fit platform display formats including listing cards, share previews, and email headers. Provide an optional short-form summary displayed in search results and notification previews. All descriptive content supports multi-language input for international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891B2"/>
                <w:sz w:val="19"/>
                <w:szCs w:val="19"/>
              </w:rPr>
              <w:t xml:space="preserve">Date, Time &amp; Timezone Configuration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Set event start and end dates with precise start and end times down to the minute. Configure the event's primary timezone so all published times are accurate for the host location. Attendees viewing the event page from different time zones see the schedule automatically converted to their local time. For multi-day events with sessions spanning different time blocks, set session-level times independently. Display countdown timers on the event page for upcoming events to create urgency and excitement.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Multi-Day Event Support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events spanning multiple consecutive or non-consecutive days with per-day agenda structures, variable venue assignments, and day-specific capacity settings. Allow attendees to register for the full event or individual days where permitted. Display a day-by-day breakdown on the event page with each day's schedule, location, and any specific entry requirements. Generate per-day attendance reports and send targeted day-specific reminder communications to the relevant subset of registered attendees.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891B2"/>
                <w:sz w:val="19"/>
                <w:szCs w:val="19"/>
              </w:rPr>
              <w:t xml:space="preserve">Venue / Location Setup</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detailed venue profiles for physical events including full address with map embedding, building name, floor and room designation, public transport directions, parking availability, and accessibility information. For online events, integrate virtual meeting platform links (Zoom, Google Meet, Microsoft Teams, Webex) with optional password protection and waiting room activation. Hybrid events display both the physical venue and the virtual access link, allowing attendees to indicate their attendance mode at registration and receive the appropriate joining instructions.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Agenda / Schedule Builder</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Construct a detailed session-by-session agenda using a drag-and-drop schedule builder. Add sessions with title, description, start time, end time, session type (keynote, workshop, panel, break, networking), assigned speaker profiles, room allocation, and capacity limit. Publish the agenda on the event page for attendee planning and export it as a PDF programme document. Push schedule updates to registered attendees automatically via notification when last-minute changes are made.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891B2"/>
                <w:sz w:val="19"/>
                <w:szCs w:val="19"/>
              </w:rPr>
              <w:t xml:space="preserve">Speaker / Guest Management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speaker and guest profiles with name, photograph, job title, organisation, biography, social media links, and session assignments. Invite speakers to submit their own profile information through a dedicated speaker portal, reducing administrative burden. Display speaker cards on the event page to add credibility and drive registrations. Track speaker confirmation status, technical requirements, AV needs, and green room logistics from the speaker management dashboard within the event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Sponsor Management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Register event sponsors with tiered classification (title sponsor, gold, silver, bronze, community partner) and associated visibility entitlements per tier. Upload sponsor logos that display automatically on the event page, email communications, digital collateral, and PDF materials according to tier-specific sizing and placement rules. Log sponsorship deal values, payment status, contractual deliverables, and contact relationship details against each sponsor record. Generate a sponsor fulfilment report post-event confirming which agreed visibility commitments were delivered.</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DC2626"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03</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REGISTRATION &amp; TICKETING</w:t>
            </w:r>
          </w:p>
          <w:p>
            <w:r>
              <w:rPr>
                <w:rFonts w:ascii="Arial" w:cs="Arial" w:eastAsia="Arial" w:hAnsi="Arial"/>
                <w:i/>
                <w:iCs/>
                <w:color w:val="94A3B8"/>
                <w:sz w:val="19"/>
                <w:szCs w:val="19"/>
              </w:rPr>
              <w:t xml:space="preserve">Flexible, revenue-optimised ticketing and registration for every event format and audience.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Free &amp; Paid Ticket Types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an unlimited variety of ticket types within a single event, mixing free admission tickets for invited guests or staff alongside paid tickets for the general public. Free tickets generate a registration confirmation and QR code without triggering payment. Paid tickets route the attendee through the full payment flow with receipt generation on completion. Set release dates, visibility rules, and eligibility conditions independently for each ticket type within the same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DC2626"/>
                <w:sz w:val="19"/>
                <w:szCs w:val="19"/>
              </w:rPr>
              <w:t xml:space="preserve">Multiple Ticket Tiers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 a complete tiered ticketing structure to maximise revenue and reward early commitment. Early bird tickets offer discounted pricing for a limited quantity or time window before converting automatically to standard pricing. General admission tickets form the core offering. VIP tickets include premium benefits such as reserved front-row seating, exclusive networking sessions, speaker meet-and-greets, gift bags, or lounge access — with benefit descriptions displayed on the ticket purchase page. Student, industry, and member-rate tiers allow differential pricing with verification workflow options.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Ticket Quantity &amp; Availability Control</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Set a maximum inventory for each ticket type independently, with the platform automatically halting sales and updating the listing status to sold-out once the limit is reached. Configure warning thresholds that trigger alert notifications to the organiser when ticket quantities drop below a defined number of remaining tickets (e.g. last 20 tickets alert). Display live availability indicators on the event page to create urgency. Override sold-out status manually to release additional inventory without republishing the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DC2626"/>
                <w:sz w:val="19"/>
                <w:szCs w:val="19"/>
              </w:rPr>
              <w:t xml:space="preserve">Group / Bulk Registration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Enable group registration flows where a single purchaser can register multiple attendees in one transaction, entering individual names, email addresses, and any custom field responses for each person in the group. Set minimum and maximum group sizes per ticket type to direct group purchasers to specific corporate or group rate tickets. Generate individual QR code tickets for each registrant within the group and send confirmation emails to all named attendees with personalised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Waitlist Management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Activate a waitlist for sold-out ticket types so interested attendees can register their interest and be automatically notified when a spot becomes available. Define the waitlist notification method (first-come first-served or manual invite selection), the response window before the offer expires and passes to the next person, and the maximum waitlist size. Display the current waitlist position to registered members to maintain transparency. Automatically purge expired offers and progress the queue without manual intervention.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DC2626"/>
                <w:sz w:val="19"/>
                <w:szCs w:val="19"/>
              </w:rPr>
              <w:t xml:space="preserve">Promo Codes &amp; Discount Management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unique or batch promo codes offering percentage discounts, fixed-amount reductions, or full complimentary access to specific ticket types. Set code validity windows, maximum redemption counts, and per-user redemption limits. Create exclusive codes for sponsor partners, media contacts, returning attendees, or loyalty programme members. Track redemption rates, revenue impact, and code source attribution in the discount analytics dashboard. Bulk-generate unique single-use codes for distributed gifting or giveaway campaigns.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Custom Registration Form Fields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Extend the default registration form with custom fields capturing event-specific information needed from attendees at point of purchase. Field types include short text, paragraph text, single-select dropdown, multi-select checkboxes, date picker, file upload, and digital signature. Apply conditional logic to show or hide fields based on the ticket type selected or a previous form response. Mark fields as required or optional and map collected data to attendee profile fields for post-event analysis and future event personalisation.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DC2626"/>
                <w:sz w:val="19"/>
                <w:szCs w:val="19"/>
              </w:rPr>
              <w:t xml:space="preserve">QR Code Ticket Generation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generate a unique, encrypted QR code for every confirmed registration and embed it in the digital ticket delivered to the attendee via email and the platform's mobile app. The QR code encodes the registration ID, event ID, and ticket tier, allowing instant validation at the venue without internet connectivity if needed. Support Apple Wallet and Google Wallet ticket saving for easy mobile access. Regenerate and reissue tickets instantly if an attendee reports a lost or expired ticket.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Check-In Management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Operate a multi-mode check-in system on event day adaptable to different venue scales and staffing levels. QR code scanning via the mobile check-in app validates tickets in under a second per attendee. Manual search-and-check-in allows front desk staff to locate registrations by name, email, or order number. Bulk check-in options allow group arrivals to be processed simultaneously. Monitor real-time check-in progress on a live dashboard showing total arrived versus registered, session-by-session capacity fill, and queue status indicators to manage flow at busy entry points.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059669"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04</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SCHEDULING &amp; AGENDA</w:t>
            </w:r>
          </w:p>
          <w:p>
            <w:r>
              <w:rPr>
                <w:rFonts w:ascii="Arial" w:cs="Arial" w:eastAsia="Arial" w:hAnsi="Arial"/>
                <w:i/>
                <w:iCs/>
                <w:color w:val="94A3B8"/>
                <w:sz w:val="19"/>
                <w:szCs w:val="19"/>
              </w:rPr>
              <w:t xml:space="preserve">Precision agenda management that keeps multi-session, multi-track events running seamlessly.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Session / Slot Builder</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every component of an event's programme using a flexible session slot editor. Define each slot with a title, full description, start and end time, session type classification (keynote, breakout, panel, workshop, plenary, lightning talk), assigned speaker or facilitator, room or stage location, maximum capacity, and registration requirement flag for sessions needing advance sign-up. Reorder sessions with drag-and-drop and duplicate slots to speed up agenda construction for events with repeating session formats across multiple tracks or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59669"/>
                <w:sz w:val="19"/>
                <w:szCs w:val="19"/>
              </w:rPr>
              <w:t xml:space="preserve">Multi-Track Session Support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 conference and festival programmes with parallel tracks running simultaneously across multiple rooms or stages. Name and colour-code each track for clear visual differentiation in the agenda display. Assign sessions to tracks and allow attendees to build personalised schedules by selecting which parallel session they intend to attend within each time slot. Generate per-track attendance forecasts to assist with room capacity planning and session-level staffing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Speaker Time Slot Assignment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confirmed speakers to specific agenda slots from within the scheduling interface, automatically linking the speaker's profile card to the session listing. Set per-speaker calendar blocks that prevent the same speaker being double-booked across parallel tracks. Notify speakers of their assigned time slot, room, and any preparation requirements via an automated briefing email generated directly from the schedule. Track speaker confirmation of their slot assignment and flag unconfirmed assignments for follow-up.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59669"/>
                <w:sz w:val="19"/>
                <w:szCs w:val="19"/>
              </w:rPr>
              <w:t xml:space="preserve">Break &amp; Networking Session Slots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Insert structured break periods including refreshment breaks, lunch intervals, and designated networking windows into the agenda with clear labelling distinguishing them from content sessions. For networking slots, optionally activate the platform's attendee matchmaking feature so participants receive suggested connection introductions based on their professional profiles. Display break and networking sessions prominently in the published agenda so attendees can plan their time and arrive at the right spaces.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Agenda Visible to Attendees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Publish a public-facing agenda on the event page and within the registered attendee portal, formatted for both desktop and mobile viewing. Attendees browse the full programme, read session descriptions, view speaker profiles, and build a personalised watchlist of sessions they plan to attend. The agenda updates in real time as changes are made, eliminating the need for static printed programmes. Provide a printable PDF version of the agenda for download and a shareable agenda link for pre-event social sharing.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59669"/>
                <w:sz w:val="19"/>
                <w:szCs w:val="19"/>
              </w:rPr>
              <w:t xml:space="preserve">Last-Minute Schedule Change Alerts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Detect changes to published session times, locations, or speaker assignments and automatically trigger push notifications, SMS alerts, and in-app messages to all registered attendees affected by the change. Configure granular alert rules specifying which types of change warrant notification and how far in advance of the event notifications should be sent. Log all schedule change alerts with delivery confirmation status for each recipient, and display a change history summary on the event management dashboard for organiser reference.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7C3AED"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05</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ATTENDEE MANAGEMENT</w:t>
            </w:r>
          </w:p>
          <w:p>
            <w:r>
              <w:rPr>
                <w:rFonts w:ascii="Arial" w:cs="Arial" w:eastAsia="Arial" w:hAnsi="Arial"/>
                <w:i/>
                <w:iCs/>
                <w:color w:val="94A3B8"/>
                <w:sz w:val="19"/>
                <w:szCs w:val="19"/>
              </w:rPr>
              <w:t xml:space="preserve">Know every attendee, track their journey, and deliver personalised event experiences at scale.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Attendee List &amp; Profiles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comprehensive, searchable attendee database for every event showing each registrant's name, contact details, ticket type, registration date, payment status, custom field responses, session selections, check-in status, and communication history. Filter and sort the list by any attribute combination for targeted actions. Export the full list or filtered subsets to Excel or CSV for offline use, mail merge operations, or compliance documentation. Profiles persist across multiple events so returning attendees are recognised and their history is accessible.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7C3AED"/>
                <w:sz w:val="19"/>
                <w:szCs w:val="19"/>
              </w:rPr>
              <w:t xml:space="preserve">Attendance Tracking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real-time attendance data from the moment doors open through event conclusion. Track check-in time, session attendance for events using session-level scanning, and check-out time where venues require departure logging. Calculate attendance rate against registered count and identify no-shows for post-event follow-up. For multi-day events, track attendance independently per day and generate a day-by-day attendance heatmap showing when the venue was at peak capacity. Sync attendance data to the CRM integration for post-event lifecycle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Badge Generation &amp; Printing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 custom attendee badge templates using a drag-and-drop badge designer with fields for name, organisation, ticket tier, attendee role (speaker, sponsor, VIP, general), QR code, and organiser branding. Apply different badge designs to different attendee segments for instant visual identification on the day. Print badges in bulk from the platform before the event or on-demand at the registration desk using standard badge printers. Include the attendee's personal QR code for rapid session check-in scanning throughout a multi-session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7C3AED"/>
                <w:sz w:val="19"/>
                <w:szCs w:val="19"/>
              </w:rPr>
              <w:t xml:space="preserve">Attendee Segmentation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Classify attendees into named segments including VIP guests, general admission, speakers, sponsors, media representatives, staff, and volunteers. Apply segment-specific rules governing access permissions (VIP lounge entry, backstage access, speaker green room), communication content (separate pre-event briefings per segment), badge design, and post-event follow-up sequences. Create custom segments based on ticket type, registration source, company size, industry, or any custom field response to enable precisely targeted audience communication.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No-Show Tracking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Identify and record all registered attendees who did not check in on the event day, generating a comprehensive no-show list with their contact details and ticket type. Trigger an automated post-event follow-up sequence to no-shows offering event resources such as presentation recordings, summary materials, or a link to future event registrations. Analyse no-show rates by ticket type, registration lead time, and demographic segment to identify patterns informing future confirmation communication strategies and deposit policy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7C3AED"/>
                <w:sz w:val="19"/>
                <w:szCs w:val="19"/>
              </w:rPr>
              <w:t xml:space="preserve">Certificate of Attendance Generation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generate personalised certificates of attendance for confirmed attendees after the event concludes. Customise the certificate design using the platform's template editor with organiser branding, event title, attendee name, event date, and any continuing professional development (CPD) credit hours awarded. Configure eligibility rules — for example, certificates issued only to attendees who checked into 80% or more of sessions. Deliver certificates by email with a PDF attachment and an optional blockchain-verified digital credential link for professional portfolio use.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0F766E"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06</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COMMUNICATION</w:t>
            </w:r>
          </w:p>
          <w:p>
            <w:r>
              <w:rPr>
                <w:rFonts w:ascii="Arial" w:cs="Arial" w:eastAsia="Arial" w:hAnsi="Arial"/>
                <w:i/>
                <w:iCs/>
                <w:color w:val="94A3B8"/>
                <w:sz w:val="19"/>
                <w:szCs w:val="19"/>
              </w:rPr>
              <w:t xml:space="preserve">The right message to the right person at exactly the right moment — automated and personalised.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F766E"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0F766E"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CCFBF1" w:val="clear"/>
            <w:tcMar>
              <w:top w:type="dxa" w:w="140"/>
              <w:left w:type="dxa" w:w="180"/>
              <w:bottom w:type="dxa" w:w="140"/>
              <w:right w:type="dxa" w:w="180"/>
            </w:tcMar>
            <w:vAlign w:val="center"/>
          </w:tcPr>
          <w:p>
            <w:r>
              <w:rPr>
                <w:rFonts w:ascii="Arial" w:cs="Arial" w:eastAsia="Arial" w:hAnsi="Arial"/>
                <w:b/>
                <w:bCs/>
                <w:color w:val="0F766E"/>
                <w:sz w:val="19"/>
                <w:szCs w:val="19"/>
              </w:rPr>
              <w:t xml:space="preserve">Event Announcements &amp; Invitations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Compose and send branded event announcement and invitation emails to targeted contact lists, CRM-imported audiences, platform member segments, or manually uploaded invitation lists. Design invitations using a drag-and-drop email builder with event banner, key details summary, speaker highlights, and a prominent registration call-to-action button. Track invitation email delivery rates, open rates, and click-through-to-registration conversion rates to measure campaign effectiveness and identify segments needing follow-up outreach.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F766E"/>
                <w:sz w:val="19"/>
                <w:szCs w:val="19"/>
              </w:rPr>
              <w:t xml:space="preserve">Email / Push / SMS Notifications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Operate a unified multi-channel notification system delivering the same event-driven communications across email, in-app push notifications, and SMS simultaneously or in configurable channel priority sequences. Define per-attendee channel preferences so each person receives messages through their preferred medium. Ensure critical communications such as registration confirmations and day-of reminders are delivered across all available channels to maximise reach. Monitor delivery, open, and engagement metrics per channel to optimise the channel mix for future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CCFBF1" w:val="clear"/>
            <w:tcMar>
              <w:top w:type="dxa" w:w="140"/>
              <w:left w:type="dxa" w:w="180"/>
              <w:bottom w:type="dxa" w:w="140"/>
              <w:right w:type="dxa" w:w="180"/>
            </w:tcMar>
            <w:vAlign w:val="center"/>
          </w:tcPr>
          <w:p>
            <w:r>
              <w:rPr>
                <w:rFonts w:ascii="Arial" w:cs="Arial" w:eastAsia="Arial" w:hAnsi="Arial"/>
                <w:b/>
                <w:bCs/>
                <w:color w:val="0F766E"/>
                <w:sz w:val="19"/>
                <w:szCs w:val="19"/>
              </w:rPr>
              <w:t xml:space="preserve">Reminder Scheduling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 sequence of automated reminder messages at predetermined intervals before the event, such as a detailed pre-event briefing seven days before, a practical logistics reminder with venue details 24 hours before, and a final same-day morning check-in prompt two hours before the start. Customise reminder content per attendee segment so VIP guests receive concierge-style communications while general attendees receive standard logistical information. Add reminder steps for individual sessions within multi-day events targeting only the attendees registered for each specific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F766E"/>
                <w:sz w:val="19"/>
                <w:szCs w:val="19"/>
              </w:rPr>
              <w:t xml:space="preserve">Broadcast Messages to All Attendees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Send immediate broadcast messages to all registered attendees of an event or a filtered attendee subset with a single composed communication. Use broadcast for urgent operational updates such as venue changes, schedule adjustments, weather-related contingencies, or real-time on-site instructions. Broadcast messages are tagged as priority communications and bypass standard notification frequency limits to ensure all recipients receive the message promptly. Log all broadcast sends with full recipient list, delivery confirmation, and open rate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CCFBF1" w:val="clear"/>
            <w:tcMar>
              <w:top w:type="dxa" w:w="140"/>
              <w:left w:type="dxa" w:w="180"/>
              <w:bottom w:type="dxa" w:w="140"/>
              <w:right w:type="dxa" w:w="180"/>
            </w:tcMar>
            <w:vAlign w:val="center"/>
          </w:tcPr>
          <w:p>
            <w:r>
              <w:rPr>
                <w:rFonts w:ascii="Arial" w:cs="Arial" w:eastAsia="Arial" w:hAnsi="Arial"/>
                <w:b/>
                <w:bCs/>
                <w:color w:val="0F766E"/>
                <w:sz w:val="19"/>
                <w:szCs w:val="19"/>
              </w:rPr>
              <w:t xml:space="preserve">Individual Attendee Messaging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Communicate directly with individual registered attendees through a private messaging interface accessible from within the attendee's profile in the event management dashboard. Handle attendee queries, confirm special requirements, send personalised access instructions, and resolve ticket issues without exposing personal email addresses through third-party channels. Log all individual messages in the attendee's event record for context continuity if the attendee contacts support through a different channel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F766E"/>
                <w:sz w:val="19"/>
                <w:szCs w:val="19"/>
              </w:rPr>
              <w:t xml:space="preserve">Post-Event Follow-Up Messages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a structured post-event communication sequence beginning with a personalised thank-you email delivered within hours of the event concluding. Include event highlights, links to session recordings, presentation downloads, speaker resources, and social media hashtag summaries. Embed the feedback survey link prominently and track survey completion rates. Sequence follow-up messages for non-completers. Close the sequence with a re-engagement invitation to the next relevant event, converting satisfied attendees into repeat registrants while the positive event experience is still fresh.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CCFBF1" w:val="clear"/>
            <w:tcMar>
              <w:top w:type="dxa" w:w="140"/>
              <w:left w:type="dxa" w:w="180"/>
              <w:bottom w:type="dxa" w:w="140"/>
              <w:right w:type="dxa" w:w="180"/>
            </w:tcMar>
            <w:vAlign w:val="center"/>
          </w:tcPr>
          <w:p>
            <w:r>
              <w:rPr>
                <w:rFonts w:ascii="Arial" w:cs="Arial" w:eastAsia="Arial" w:hAnsi="Arial"/>
                <w:b/>
                <w:bCs/>
                <w:color w:val="0F766E"/>
                <w:sz w:val="19"/>
                <w:szCs w:val="19"/>
              </w:rPr>
              <w:t xml:space="preserve">Cancellation / Postponement Alerts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Trigger an immediate, multi-channel alert to all registered attendees the moment an event is cancelled or postponed, with a clear explanation of the reason, details of the new date if rescheduled, and explicit instructions on the refund process and timeline. Customise the alert message by ticket tier so VIP attendees receive a more personal communication than general admission. Automatically initiate the refund workflow for cancelled events and track refund processing completion for every affected registration. Log the cancellation alert as a compliance record.</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B45309"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07</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PAYMENTS &amp; FINANCE</w:t>
            </w:r>
          </w:p>
          <w:p>
            <w:r>
              <w:rPr>
                <w:rFonts w:ascii="Arial" w:cs="Arial" w:eastAsia="Arial" w:hAnsi="Arial"/>
                <w:i/>
                <w:iCs/>
                <w:color w:val="94A3B8"/>
                <w:sz w:val="19"/>
                <w:szCs w:val="19"/>
              </w:rPr>
              <w:t xml:space="preserve">Complete revenue collection, financial management, and reporting for every paid event.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B4530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B4530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B45309"/>
                <w:sz w:val="19"/>
                <w:szCs w:val="19"/>
              </w:rPr>
              <w:t xml:space="preserve">Online Payment Collection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Process ticket payments securely through PCI-DSS compliant payment infrastructure accepting all major credit and debit cards. Display a branded, trust-signalled checkout experience with SSL encryption indicators and payment security badges to maximise conversion at the purchase step. Support one-click purchasing for returning attendees with saved payment methods. Send an immediate automated payment confirmation email with receipt and QR code ticket upon successful transaction. All payment data is tokenised — the platform never stores raw card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B45309"/>
                <w:sz w:val="19"/>
                <w:szCs w:val="19"/>
              </w:rPr>
              <w:t xml:space="preserve">Multiple Payment Methods Support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Accept the widest possible range of payment methods to remove purchase barriers for every attendee demographic. Support Visa, Mastercard, and American Express card payments, PayPal, Apple Pay, Google Pay, bank transfer for corporate purchasers, UPI for Indian markets, and BNPL (buy now pay later) options for high-value ticket tiers. Configure which payment methods are available per event or per ticket tier based on organiser preference or contractual restrictions. Display locally relevant payment options to international attendees based on their detected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B45309"/>
                <w:sz w:val="19"/>
                <w:szCs w:val="19"/>
              </w:rPr>
              <w:t xml:space="preserve">Refund &amp; Cancellation Policy Management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granular refund policies for each event specifying the refund percentage available at different points in the pre-event timeline — for example, 100% refund for cancellations more than 30 days before, 50% within 14 days, and no refund within 7 days. Apply no-refund rules for early bird tickets or special promotional tiers. Process individual refund requests through an approval workflow with administrator review and one-click payment reversal to the original payment method. Automatically apply the correct policy without manual calculation for every refund request received.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B45309"/>
                <w:sz w:val="19"/>
                <w:szCs w:val="19"/>
              </w:rPr>
              <w:t xml:space="preserve">Revenue Tracking Per Event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View a real-time revenue dashboard for every live and completed event showing gross ticket revenue, net revenue after platform fees and payment processing charges, refunds issued, outstanding balances, and projected total revenue based on current registration trajectory. Break revenue down by ticket tier, registration date cohort, geographic source, and promotional code attribution. Compare actual revenue against the event's configured target. Export revenue snapshots and daily breakdowns for accounting, stakeholder reporting, and tax preparation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B45309"/>
                <w:sz w:val="19"/>
                <w:szCs w:val="19"/>
              </w:rPr>
              <w:t xml:space="preserve">Payout Management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payout schedules to transfer collected event revenue to the organiser's nominated bank account either on a rolling basis, after each ticket purchase, or in a single lump sum after the event concludes. Set minimum payout thresholds and hold periods for event risk management. Provide a detailed payout breakdown statement with every transfer showing gross income, deducted platform fees, payment processing costs, and any outstanding refund reserves withheld. Send payout confirmation notifications to the organiser's finance contact automatically upon each transfer.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B45309"/>
                <w:sz w:val="19"/>
                <w:szCs w:val="19"/>
              </w:rPr>
              <w:t xml:space="preserve">Discount &amp; Coupon Tracking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complete analytics dashboard for all promotional codes and discount campaigns run across events. Track each code's total redemptions, total revenue impact, redemption-to-expiry ratio, and unique user reach. Identify which distribution channels — email campaigns, social media, partner websites, or direct outreach — generated the highest code redemption rates. Use attribution data to determine true return on investment for each promotional campaign and inform discount strategy for future events. Flag codes with anomalous redemption patterns for fraud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B45309"/>
                <w:sz w:val="19"/>
                <w:szCs w:val="19"/>
              </w:rPr>
              <w:t xml:space="preserve">Invoice &amp; Receipt Generation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generate a formatted, tax-compliant receipt for every completed transaction and deliver it to the purchaser's email address within seconds of payment confirmation. Support invoice generation for corporate purchasers requiring a formal invoice with purchase order reference, VAT registration number, company address, and payment terms. Allow attendees to access and redownload their receipts and invoices at any time through their self-service account portal. Generate batch invoice exports for accountants processing event financial records at month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B45309"/>
                <w:sz w:val="19"/>
                <w:szCs w:val="19"/>
              </w:rPr>
              <w:t xml:space="preserve">Tax Configuration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tax rules for each event based on the organiser's country, tax registration status, and the applicable tax categories for event ticketing in their jurisdiction. Set VAT, GST, or sales tax rates per ticket type, applying different rates for admission tickets, workshop fees, and add-on purchases as required by local tax law. Display tax amounts transparently on the attendee checkout page and include full tax breakdowns on receipts and invoices. Generate a tax summary report for each event period summarising collected tax obligations for accountant and authority submission.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B45309"/>
                <w:sz w:val="19"/>
                <w:szCs w:val="19"/>
              </w:rPr>
              <w:t xml:space="preserve">Sponsorship Revenue Logging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Track all event sponsorship income alongside ticket revenue in the event's financial record. Log each sponsorship deal with sponsor name, tier, agreed value, payment due date, amount received, and outstanding balance. Link financial records to the sponsor relationship profile for a complete commercial overview of each sponsor account. Include sponsorship income in the event's revenue reports and payout calculations. Generate a sponsorship income statement comparing budgeted versus actual sponsorship revenue for post-event financial review and future commercial planning.</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1D4ED8"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08</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VENUE &amp; LOGISTICS</w:t>
            </w:r>
          </w:p>
          <w:p>
            <w:r>
              <w:rPr>
                <w:rFonts w:ascii="Arial" w:cs="Arial" w:eastAsia="Arial" w:hAnsi="Arial"/>
                <w:i/>
                <w:iCs/>
                <w:color w:val="94A3B8"/>
                <w:sz w:val="19"/>
                <w:szCs w:val="19"/>
              </w:rPr>
              <w:t xml:space="preserve">Seamless physical operations management from venue setup to vendor coordination.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D4ED8"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1D4ED8"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Venue Profile &amp; Capacity Management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detailed venue profiles storing the full address, contact details for the venue coordinator, total building capacity, individual room and hall capacities, indoor and outdoor space designations, available facilities, licensing restrictions, and historical event notes. Set the active capacity limit for each event independently from the venue's maximum, for events deliberately running at reduced density. Display a live capacity utilisation dashboard on event day showing percentage fill across all spaces and flagging rooms approaching their configured limit.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1D4ED8"/>
                <w:sz w:val="19"/>
                <w:szCs w:val="19"/>
              </w:rPr>
              <w:t xml:space="preserve">Floor Plan / Seating Layout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Upload or design digital floor plans for each venue showing room layouts, stage positions, entrance and exit points, accessible routes, emergency exit locations, and seating configurations. Map individual seats or table numbers for events with assigned seating, linking each position to a registered attendee. Display the interactive seating chart on the registration page for self-service seat selection. Update the floor plan in real time as layout changes are made during venue setup and share the current version with all on-site staff through the event management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Room / Hall Assignment for Sessions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each agenda session to a specific room or hall within the venue from the scheduling interface, with the room assignment automatically displayed on the attendee-facing agenda. Set per-room capacity limits that cap session registration when the allocation is reached and route overflow attendees to a waitlist or an alternative viewing space. Receive automatic alerts when a session's attendee sign-up count approaches the room's physical capacity, enabling proactive room reallocation decisions ahead of the event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1D4ED8"/>
                <w:sz w:val="19"/>
                <w:szCs w:val="19"/>
              </w:rPr>
              <w:t xml:space="preserve">Equipment &amp; AV Checklist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a comprehensive equipment and audio-visual requirements checklist for each event and each session within it. Record requirements for projectors, screens, microphones, PA systems, livestream encoders, lighting rigs, lecterns, and back-of-house technical infrastructure. Assign responsibility for each item to a team member or vendor and track confirmation, delivery, and setup completion status in real time. Share the checklist with technical suppliers for briefing and use it as the sign-off document during venue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Catering &amp; Logistics Notes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all catering requirements within the event's logistics record including meal counts per session or time block, dietary requirement summaries (vegetarian, vegan, halal, gluten-free, nut allergy) derived automatically from attendee registration data, service style preferences, and catering supplier contact details. Log logistics notes for equipment delivery windows, staging timelines, and load-in and load-out schedules. Share a formatted catering brief and logistics summary with all relevant suppliers at a configurable interval before the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1D4ED8"/>
                <w:sz w:val="19"/>
                <w:szCs w:val="19"/>
              </w:rPr>
              <w:t xml:space="preserve">Parking &amp; Accessibility Info</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Document and publish detailed parking information for physical events including nearest car parks with distances, disabled parking bay locations, drop-off zone addresses, and any event-specific parking permits or restrictions. Record venue accessibility details covering step-free access routes, lift locations, hearing loop availability, quiet room provision, and accessible toilet facilities. Include accessibility information prominently on the event page and in attendee registration confirmations to ensure all participants can plan their attendance with 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Vendor Coordination Notes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vendor management record within each event collecting contact details, contracted services, agreed timelines, access requirements, and delivery confirmations for every third-party supplier including AV technicians, catering companies, security personnel, photographers, videographers, florists, and furniture hire companies. Log all vendor communications and confirm arrangements with digital sign-off. Generate a supplier briefing document consolidating all relevant operational instructions, access times, and contact hierarchy information for distribution to the full vendor network before the event.</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6D28D9"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09</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ONLINE &amp; HYBRID EVENTS</w:t>
            </w:r>
          </w:p>
          <w:p>
            <w:r>
              <w:rPr>
                <w:rFonts w:ascii="Arial" w:cs="Arial" w:eastAsia="Arial" w:hAnsi="Arial"/>
                <w:i/>
                <w:iCs/>
                <w:color w:val="94A3B8"/>
                <w:sz w:val="19"/>
                <w:szCs w:val="19"/>
              </w:rPr>
              <w:t xml:space="preserve">Deliver exceptional virtual and hybrid experiences that engage audiences wherever they are.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6D28D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6D28D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Virtual Event Link Integration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Integrate seamlessly with all major virtual meeting and webinar platforms including Zoom, Google Meet, Microsoft Teams, Webex, Hopin, and StreamYard. Generate and embed the virtual event link directly within attendee confirmation emails, the attendee portal, and mobile app event pages so online participants access the session with a single tap. Restrict link visibility to confirmed registered attendees only, preventing unauthorised access. Trigger automated link delivery reminders 15 minutes before each session starts for maximum online punctuality.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6D28D9"/>
                <w:sz w:val="19"/>
                <w:szCs w:val="19"/>
              </w:rPr>
              <w:t xml:space="preserve">Live Stream Support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Broadcast event sessions as live video streams accessible to registered virtual attendees through the platform's native video player or an embedded third-party stream. Configure streaming quality presets based on the expected audience bandwidth conditions. Display live viewer counts alongside the stream to create a sense of shared experience. Support concurrent streaming to multiple platforms (platform player, YouTube Live, LinkedIn Live) simultaneously from a single source. Record all live streams automatically and make recordings available in the post-event content library.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Virtual Lobby / Waiting Room</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a branded virtual pre-event lobby where online attendees gather before sessions begin, featuring a live countdown timer, introductory welcome video, event schedule preview, sponsor acknowledgements, and a pre-session social chat space. Control attendee admission from the waiting room to the main session, releasing participants in waves or all at once depending on session format requirements. Display the lobby to virtual attendees from 30 minutes before the session to reduce technical issues and build pre-session atmosphere.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6D28D9"/>
                <w:sz w:val="19"/>
                <w:szCs w:val="19"/>
              </w:rPr>
              <w:t xml:space="preserve">Online Attendee Engagement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virtual audience engagement throughout sessions using built-in interactive tools. Live polls push questions to all online attendees simultaneously and display real-time results as a dynamic visual on both the attendee screen and the presenter's dashboard. The moderated Q&amp;A feature collects questions from virtual participants, allows audience upvoting of questions, and presents approved questions to the presenter. The live chat enables continuous audience conversation with moderator controls for muting, filtering, and highlighting key contributions.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Recording Access Post-Event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store recordings of all live-streamed or virtual sessions in a secure, cloud-hosted post-event content library accessible to registered attendees for a configurable access window. Send an automated post-event email to all attendees with personalised links to the recordings of sessions they registered for or attended. Monetise recording access by offering extended viewing passes as a premium ticket upsell. Track individual recording view counts, completion rates, and rewatch behaviour to understand which sessions delivered the highest ongoing value to attendees.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6D28D9"/>
                <w:sz w:val="19"/>
                <w:szCs w:val="19"/>
              </w:rPr>
              <w:t xml:space="preserve">Hybrid Attendance Tracking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Track in-person and virtual attendance simultaneously in a unified dashboard showing real-time combined audience size across both participation modes. Record individual attendee mode (physical or virtual) at check-in for accurate post-event attendance reporting. Analyse mode-split data to understand how the physical-to-virtual attendance ratio influences engagement metrics, session popularity, and satisfaction scores. Use hybrid attendance insights to inform future event format decisions and sponsor value-of-reach reporting that accounts for the combined audience size.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065F46"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10</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VOLUNTEER &amp; STAFF MANAGEMENT</w:t>
            </w:r>
          </w:p>
          <w:p>
            <w:r>
              <w:rPr>
                <w:rFonts w:ascii="Arial" w:cs="Arial" w:eastAsia="Arial" w:hAnsi="Arial"/>
                <w:i/>
                <w:iCs/>
                <w:color w:val="94A3B8"/>
                <w:sz w:val="19"/>
                <w:szCs w:val="19"/>
              </w:rPr>
              <w:t xml:space="preserve">Recruit, coordinate, and deploy your event team with precision and zero confusion.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65F4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065F4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65F46"/>
                <w:sz w:val="19"/>
                <w:szCs w:val="19"/>
              </w:rPr>
              <w:t xml:space="preserve">Volunteer Registration &amp; Assignment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Open volunteer applications through a dedicated registration form capturing availability windows, skill sets, prior event experience, physical capability declarations, and role preferences. Review applications from the volunteer management dashboard, approve selected applicants, and assign them to specific functional areas and duties in a single workflow. Send personalised assignment confirmation emails detailing the volunteer's role, reporting location, shift time, uniform requirements, and briefing schedule. Maintain a volunteer talent pool across events so returning volunteers can be invited directly for future opportunities.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65F46"/>
                <w:sz w:val="19"/>
                <w:szCs w:val="19"/>
              </w:rPr>
              <w:t xml:space="preserve">Role &amp; Duty Assignment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 complete role structure for each event covering positions such as registration desk operator, session room marshal, speaker liaison, technical support assistant, catering coordinator, crowd management steward, accessibility guide, and social media monitor. Assign specific duties, responsibilities, and performance expectations to each role. Link roles to specific venue locations, session rooms, or operational time windows so every volunteer understands exactly where they need to be and what they need to do throughout the event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65F46"/>
                <w:sz w:val="19"/>
                <w:szCs w:val="19"/>
              </w:rPr>
              <w:t xml:space="preserve">Shift Scheduling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a structured shift schedule allocating volunteers and staff to timed work blocks covering event setup, registration open, programme delivery, break period cover, and post-event breakdown. Visualise the complete staff schedule on a timeline view showing all roles and their coverage across each shift window. Identify and resolve gaps in coverage before the event. Allow volunteers to indicate shift availability and swap preferences through a self-service portal, with all changes subject to coordinator approval before they are confirmed in the operational schedule.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65F46"/>
                <w:sz w:val="19"/>
                <w:szCs w:val="19"/>
              </w:rPr>
              <w:t xml:space="preserve">Staff Communication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Communicate with the full event team or specific role groups through a targeted internal communication channel separate from attendee-facing messaging. Distribute pre-event briefing documents, operational run sheets, emergency protocols, and contact hierarchies to all staff before the event. Send real-time operational updates during the event — such as gate queue alerts, room capacity warnings, or schedule changes — as push notifications to all relevant staff mobile devices simultaneously. Log all staff communications for post-event debrief and operational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65F46"/>
                <w:sz w:val="19"/>
                <w:szCs w:val="19"/>
              </w:rPr>
              <w:t xml:space="preserve">Check-In for Volunteers &amp; Staff</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Process volunteer and staff arrivals on event day through a dedicated check-in flow separate from the attendee check-in queue. Validate identity and confirm assignment details against the staff management database. Log arrival time for every team member and alert coordinators to no-shows among critical role positions so contingency cover can be deployed immediately. Display a live staff readiness dashboard showing check-in progress by role and location, giving operations managers full visibility of team deployment status ahead of event doors opening.</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BE185D"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11</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ENGAGEMENT &amp; EXPERIENCE</w:t>
            </w:r>
          </w:p>
          <w:p>
            <w:r>
              <w:rPr>
                <w:rFonts w:ascii="Arial" w:cs="Arial" w:eastAsia="Arial" w:hAnsi="Arial"/>
                <w:i/>
                <w:iCs/>
                <w:color w:val="94A3B8"/>
                <w:sz w:val="19"/>
                <w:szCs w:val="19"/>
              </w:rPr>
              <w:t xml:space="preserve">Transform passive attendees into active participants through memorable, interactive event experiences.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BE185D"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BE185D"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CE7F3" w:val="clear"/>
            <w:tcMar>
              <w:top w:type="dxa" w:w="140"/>
              <w:left w:type="dxa" w:w="180"/>
              <w:bottom w:type="dxa" w:w="140"/>
              <w:right w:type="dxa" w:w="180"/>
            </w:tcMar>
            <w:vAlign w:val="center"/>
          </w:tcPr>
          <w:p>
            <w:r>
              <w:rPr>
                <w:rFonts w:ascii="Arial" w:cs="Arial" w:eastAsia="Arial" w:hAnsi="Arial"/>
                <w:b/>
                <w:bCs/>
                <w:color w:val="BE185D"/>
                <w:sz w:val="19"/>
                <w:szCs w:val="19"/>
              </w:rPr>
              <w:t xml:space="preserve">Event Feedback / Survey Collection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automated post-event feedback surveys to all attendees via email within a configurable window after the event concludes. Build surveys using a flexible question builder supporting Net Promoter Score (NPS), star ratings, ranked preference questions, multi-select checkboxes, and open-text responses. Assign different survey versions to different attendee segments — VIP guests, general attendees, speakers, and sponsors each receive segment-relevant questions. Monitor response rates in real time and send automated reminders to non-respondents at 24-hour intervals until the survey window closes.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BE185D"/>
                <w:sz w:val="19"/>
                <w:szCs w:val="19"/>
              </w:rPr>
              <w:t xml:space="preserve">Live Polls &amp; Q&amp;A During Event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Launch live polls from the presenter or moderator interface mid-session and push them instantly to all attendee screens. Display a live results visualisation on the main presentation display and the attendee app simultaneously to create shared real-time moments. Manage a live Q&amp;A queue collecting audience-submitted questions, supporting anonymous submission where appropriate, and allowing the audience to upvote questions they most want addressed. Moderate the queue to filter inappropriate submissions before they appear in the presenter's view. Export full poll results and Q&amp;A logs for session summary reports.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CE7F3" w:val="clear"/>
            <w:tcMar>
              <w:top w:type="dxa" w:w="140"/>
              <w:left w:type="dxa" w:w="180"/>
              <w:bottom w:type="dxa" w:w="140"/>
              <w:right w:type="dxa" w:w="180"/>
            </w:tcMar>
            <w:vAlign w:val="center"/>
          </w:tcPr>
          <w:p>
            <w:r>
              <w:rPr>
                <w:rFonts w:ascii="Arial" w:cs="Arial" w:eastAsia="Arial" w:hAnsi="Arial"/>
                <w:b/>
                <w:bCs/>
                <w:color w:val="BE185D"/>
                <w:sz w:val="19"/>
                <w:szCs w:val="19"/>
              </w:rPr>
              <w:t xml:space="preserve">Networking Feature</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Activate an AI-assisted attendee matchmaking feature that analyses professional profile data — industry, role, interests, stated networking goals — and surfaces a curated shortlist of high-relevance connection recommendations for each attendee before and during the event. Allow matched attendees to request introductions, exchange contact details, and schedule brief one-to-one meetings within allocated networking time blocks. Track connection acceptance rates and meeting completion rates as engagement metrics. For virtual events, enable two-minute speed-networking video pairings within the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BE185D"/>
                <w:sz w:val="19"/>
                <w:szCs w:val="19"/>
              </w:rPr>
              <w:t xml:space="preserve">Photo &amp; Media Gallery</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a shared event photo and media gallery accessible to all attendees and optionally to the public. Invite attendees to contribute their own photos tagged with the event hashtag for a community-curated gallery experience. Upload official photographer images and videographer highlights directly to the gallery from the management interface. Apply moderation filters requiring organiser approval of attendee-submitted content before public display. Allow attendees to download individual photos for personal use with event branding watermarks applied automatically. Archive the gallery as a permanent post-event asset.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CE7F3" w:val="clear"/>
            <w:tcMar>
              <w:top w:type="dxa" w:w="140"/>
              <w:left w:type="dxa" w:w="180"/>
              <w:bottom w:type="dxa" w:w="140"/>
              <w:right w:type="dxa" w:w="180"/>
            </w:tcMar>
            <w:vAlign w:val="center"/>
          </w:tcPr>
          <w:p>
            <w:r>
              <w:rPr>
                <w:rFonts w:ascii="Arial" w:cs="Arial" w:eastAsia="Arial" w:hAnsi="Arial"/>
                <w:b/>
                <w:bCs/>
                <w:color w:val="BE185D"/>
                <w:sz w:val="19"/>
                <w:szCs w:val="19"/>
              </w:rPr>
              <w:t xml:space="preserve">Social Sharing &amp; Event Hashtag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an official event hashtag displayed prominently across all event materials, communications, signage, and digital touchpoints. Embed social sharing buttons on the event page, registration confirmation, and post-event follow-up emails enabling one-click sharing to LinkedIn, Twitter, Instagram, Facebook, and WhatsApp. Aggregate public social media posts tagged with the event hashtag into a live social wall displayed on venue screens and the virtual event lobby to amplify the sense of collective community. Track hashtag reach, impressions, and post volume as event awareness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BE185D"/>
                <w:sz w:val="19"/>
                <w:szCs w:val="19"/>
              </w:rPr>
              <w:t xml:space="preserve">Gamification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Introduce an optional event gamification layer that rewards attendees for participation behaviours with points visible on a live leaderboard. Award points for actions including check-in on arrival, attending individual sessions, completing the feedback survey, participating in live polls, making new connections through the networking feature, posting on social media with the event hashtag, and visiting sponsor stands. Allow attendees to redeem points for rewards such as merchandise, priority access to future event registrations, or charity donation credits. Display the leaderboard prominently to foster friendly competition.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CE7F3" w:val="clear"/>
            <w:tcMar>
              <w:top w:type="dxa" w:w="140"/>
              <w:left w:type="dxa" w:w="180"/>
              <w:bottom w:type="dxa" w:w="140"/>
              <w:right w:type="dxa" w:w="180"/>
            </w:tcMar>
            <w:vAlign w:val="center"/>
          </w:tcPr>
          <w:p>
            <w:r>
              <w:rPr>
                <w:rFonts w:ascii="Arial" w:cs="Arial" w:eastAsia="Arial" w:hAnsi="Arial"/>
                <w:b/>
                <w:bCs/>
                <w:color w:val="BE185D"/>
                <w:sz w:val="19"/>
                <w:szCs w:val="19"/>
              </w:rPr>
              <w:t xml:space="preserve">Ratings &amp; Reviews Post-Event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individual session ratings and written reviews from attendees shortly after each session concludes, using a frictionless in-app micro-survey prompting immediate recall while the experience is still fresh. Aggregate ratings across all reviewers to produce session scores and speaker performance rankings visible to organisers in the analytics dashboard. Selectively publish positive reviews with attendee consent on the event's public page and future marketing materials. Use session ratings data to inform agenda decisions, speaker invitation priorities, and programme design for subsequent events.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0369A1"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12</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ANALYTICS &amp; REPORTING</w:t>
            </w:r>
          </w:p>
          <w:p>
            <w:r>
              <w:rPr>
                <w:rFonts w:ascii="Arial" w:cs="Arial" w:eastAsia="Arial" w:hAnsi="Arial"/>
                <w:i/>
                <w:iCs/>
                <w:color w:val="94A3B8"/>
                <w:sz w:val="19"/>
                <w:szCs w:val="19"/>
              </w:rPr>
              <w:t xml:space="preserve">Data-driven insights to measure success, prove ROI, and continuously improve every event.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369A1"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0369A1"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Registration &amp; Ticket Sales Report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Access a live registration analytics dashboard showing cumulative registrations over time plotted against the event's configured capacity target. Break down registration volume by ticket tier, purchase date cohort, geographic location, registration source (organic, referral link, promotional code, email campaign, social media), and device type. Identify the registration velocity curve and peak purchase periods to inform future promotional scheduling decisions. Export full transaction-level registration data for CRM upload, financial reconciliation, and attendee profile enrichment.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369A1"/>
                <w:sz w:val="19"/>
                <w:szCs w:val="19"/>
              </w:rPr>
              <w:t xml:space="preserve">Attendance Report</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comprehensive attendance reports comparing registered count against actual checked-in count for the overall event and for each individual session in multi-session formats. Calculate the overall attendance rate and session-level attendance rates to identify which sessions attracted the highest proportion of their registered audience. Produce a live attendance dashboard on event day updating in real time as check-ins are recorded at the door. Deliver a final post-event attendance summary report automatically to all co-organisers within one hour of the event's scheduled conclusion.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Revenue &amp; Expense Summary</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Consolidate all financial activity for each event into a clean profit-and-loss summary showing gross ticket revenue by tier, promotional discount value applied, refunds processed, net ticket revenue, sponsorship income, platform fees, payment processing costs, and estimated payout to the organiser. Add event expense line items including venue hire, catering, AV production, marketing spend, and staffing costs to produce a full event profitability statement. Compare actual financial performance against the pre-event budget to identify variance and inform financial planning for future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369A1"/>
                <w:sz w:val="19"/>
                <w:szCs w:val="19"/>
              </w:rPr>
              <w:t xml:space="preserve">Session-Wise Attendance Tracking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For multi-session and multi-track events, report attendance data at session granularity showing how many registered attendees entered each room, what percentage of session capacity was utilised, the average session dwell time where exit scanning is deployed, and attendee flow patterns between consecutive sessions. Rank sessions by attendance to identify the programme's most and least popular content. Cross-reference session attendance with post-event session ratings to build a session value index combining audience draw with satisfaction scores.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Feedback &amp; Satisfaction Scores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Aggregate all post-event survey responses into a unified satisfaction analytics dashboard presenting the event's overall NPS score, average satisfaction rating, sentiment distribution across response categories, and key themes identified from open-text responses through automated keyword analysis. Display speaker-level ratings rankings, session-level satisfaction scores, and venue satisfaction indicators. Track NPS and satisfaction trend lines across multiple editions of a recurring event to measure continuous improvement. Share satisfaction score summaries with sponsors as post-event ROI evidence.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0369A1"/>
                <w:sz w:val="19"/>
                <w:szCs w:val="19"/>
              </w:rPr>
              <w:t xml:space="preserve">Export Reports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and download any platform report in multiple formats to support different downstream use cases. PDF exports are formatted for presentation in stakeholder meetings, board packs, and sponsor briefings with the organiser's branding applied. Excel exports provide structured, formula-ready data for financial analysis, CRM upload, and custom reporting workbooks. CSV exports deliver clean flat-file data for import into analytics tools, databases, and marketing automation platforms. Schedule recurring automated report exports to be delivered to designated email recipients at configured intervals throughout the event lifecycle.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Conversion Tracking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Measure the complete attendee acquisition funnel from initial event page view through to confirmed paid attendance. Track how many unique visitors viewed the event page, what percentage clicked through to the registration form, how many initiated but abandoned the registration, what percentage completed registration, and ultimately what proportion of registrants attended in person or virtually. Identify the highest drop-off points in the funnel to prioritise conversion optimisation efforts. Attribute conversions to specific traffic sources and promotional campaigns to calculate channel-level cost per acquisition.</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8440"/>
      </w:tblGrid>
      <w:tr>
        <w:tc>
          <w:tcPr>
            <w:tcW w:type="dxa" w:w="920"/>
            <w:tcBorders>
              <w:top w:val="none" w:color="FFFFFF" w:sz="0"/>
              <w:left w:val="none" w:color="FFFFFF" w:sz="0"/>
              <w:bottom w:val="none" w:color="FFFFFF" w:sz="0"/>
              <w:right w:val="none" w:color="FFFFFF" w:sz="0"/>
            </w:tcBorders>
            <w:shd w:fill="374151" w:val="clear"/>
            <w:tcMar>
              <w:top w:type="dxa" w:w="220"/>
              <w:left w:type="dxa" w:w="160"/>
              <w:bottom w:type="dxa" w:w="220"/>
              <w:right w:type="dxa" w:w="160"/>
            </w:tcMar>
            <w:vAlign w:val="center"/>
          </w:tcPr>
          <w:p>
            <w:pPr>
              <w:jc w:val="center"/>
            </w:pPr>
            <w:r>
              <w:rPr>
                <w:rFonts w:ascii="Arial" w:cs="Arial" w:eastAsia="Arial" w:hAnsi="Arial"/>
                <w:b/>
                <w:bCs/>
                <w:color w:val="FFFFFF"/>
                <w:sz w:val="40"/>
                <w:szCs w:val="40"/>
              </w:rPr>
              <w:t xml:space="preserve">13</w:t>
            </w:r>
          </w:p>
          <w:p>
            <w:pPr>
              <w:spacing w:after="0"/>
              <w:jc w:val="center"/>
            </w:pPr>
            <w:r>
              <w:rPr>
                <w:rFonts w:ascii="Arial" w:cs="Arial" w:eastAsia="Arial" w:hAnsi="Arial"/>
                <w:sz w:val="30"/>
                <w:szCs w:val="30"/>
              </w:rPr>
              <w:t xml:space="preserve">🛠️</w:t>
            </w:r>
          </w:p>
        </w:tc>
        <w:tc>
          <w:tcPr>
            <w:tcW w:type="dxa" w:w="8440"/>
            <w:tcBorders>
              <w:top w:val="none" w:color="FFFFFF" w:sz="0"/>
              <w:left w:val="none" w:color="FFFFFF" w:sz="0"/>
              <w:bottom w:val="none" w:color="FFFFFF" w:sz="0"/>
              <w:right w:val="none" w:color="FFFFFF" w:sz="0"/>
            </w:tcBorders>
            <w:shd w:fill="0D1B2A" w:val="clear"/>
            <w:tcMar>
              <w:top w:type="dxa" w:w="220"/>
              <w:left w:type="dxa" w:w="280"/>
              <w:bottom w:type="dxa" w:w="220"/>
              <w:right w:type="dxa" w:w="280"/>
            </w:tcMar>
            <w:vAlign w:val="center"/>
          </w:tcPr>
          <w:p>
            <w:pPr>
              <w:spacing w:after="60"/>
            </w:pPr>
            <w:r>
              <w:rPr>
                <w:rFonts w:ascii="Arial" w:cs="Arial" w:eastAsia="Arial" w:hAnsi="Arial"/>
                <w:b/>
                <w:bCs/>
                <w:color w:val="FFFFFF"/>
                <w:sz w:val="38"/>
                <w:szCs w:val="38"/>
              </w:rPr>
              <w:t xml:space="preserve">ADMIN &amp; SETTINGS</w:t>
            </w:r>
          </w:p>
          <w:p>
            <w:r>
              <w:rPr>
                <w:rFonts w:ascii="Arial" w:cs="Arial" w:eastAsia="Arial" w:hAnsi="Arial"/>
                <w:i/>
                <w:iCs/>
                <w:color w:val="94A3B8"/>
                <w:sz w:val="19"/>
                <w:szCs w:val="19"/>
              </w:rPr>
              <w:t xml:space="preserve">Platform governance, customisation, compliance, and integration controls in one place.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374151"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60"/>
            <w:tcBorders>
              <w:top w:val="single" w:color="CBD5E1" w:sz="1"/>
              <w:left w:val="single" w:color="CBD5E1" w:sz="1"/>
              <w:bottom w:val="single" w:color="CBD5E1" w:sz="1"/>
              <w:right w:val="single" w:color="CBD5E1" w:sz="1"/>
            </w:tcBorders>
            <w:shd w:fill="374151"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Role-Based Access Control</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and enforce a granular permission framework across all platform users. The super-administrator role has unrestricted access to all events, financial data, user accounts, and system settings. Event coordinators manage the specific events they are assigned to without visibility into other events or organisation-wide financial data. Volunteer roles have check-in access only with no ability to modify registration or financial records. Speaker roles allow profile editing and session confirmation without access to attendee data. Create unlimited custom roles with hand-configured permission sets to match any organisational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374151"/>
                <w:sz w:val="19"/>
                <w:szCs w:val="19"/>
              </w:rPr>
              <w:t xml:space="preserve">Custom Branding</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comprehensive brand customisation to every customer-facing element of the platform. Upload the organisation's logo and set the primary, secondary, and accent colours to match the brand identity guide. Customise the platform's subdomain URL to reflect the organisation's name. Apply branding to email communication templates, PDF documents, badge designs, QR code tickets, attendee portals, and public event pages. Preview all branded assets before activation. For white-label deployments, remove all vendor attribution and present a fully owned-brand digital event experience to every attendee.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Co-Organiser / Team Collaboration</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Invite multiple team members to collaborate on an event with individually configured access roles and permissions. Co-organisers from partner organisations can be granted event-specific access without creating organisational-level accounts. Use built-in team collaboration tools including shared task lists with ownership assignment and due dates, internal comment threads on event records, real-time notification feeds showing recent team activity, and a shared document library for storing event materials accessible to all authorised collaborators.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374151"/>
                <w:sz w:val="19"/>
                <w:szCs w:val="19"/>
              </w:rPr>
              <w:t xml:space="preserve">Notification Preferences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every platform user to configure their personal notification preferences specifying which system events generate notifications, through which channels (email, SMS, push notification, in-app), and at what frequency. Administrators set platform-level mandatory notifications that cannot be disabled by users for compliance-critical communications such as payment confirmations, account security alerts, and event cancellation notices. Provide an opt-out management dashboard for GDPR compliance showing consent status and communication history for every registered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Audit Log / Activity History</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an immutable, timestamped audit log recording every significant action taken within the platform by any user. Logged actions include event creation, modification, and publication; registration record edits; payment and refund processing; bulk communication sends; access role changes; data exports; login events; and system configuration changes. Make the audit log searchable by user, action type, event, date range, and affected record. Export audit log segments for regulatory compliance submissions, data breach investigation support, and internal governance review processes.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AFAFA" w:val="clear"/>
            <w:tcMar>
              <w:top w:type="dxa" w:w="140"/>
              <w:left w:type="dxa" w:w="180"/>
              <w:bottom w:type="dxa" w:w="140"/>
              <w:right w:type="dxa" w:w="180"/>
            </w:tcMar>
            <w:vAlign w:val="center"/>
          </w:tcPr>
          <w:p>
            <w:r>
              <w:rPr>
                <w:rFonts w:ascii="Arial" w:cs="Arial" w:eastAsia="Arial" w:hAnsi="Arial"/>
                <w:b/>
                <w:bCs/>
                <w:color w:val="374151"/>
                <w:sz w:val="19"/>
                <w:szCs w:val="19"/>
              </w:rPr>
              <w:t xml:space="preserve">API &amp; Third-Party Integrations</w:t>
            </w:r>
          </w:p>
        </w:tc>
        <w:tc>
          <w:tcPr>
            <w:tcW w:type="dxa" w:w="676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Connect the platform to the organisation's existing technology stack through a documented REST API and a growing library of pre-built integrations. CRM integrations (Salesforce, HubSpot) sync attendee data bidirectionally so event registrations enrich contact records automatically. Email marketing integrations (Mailchimp, Campaign Monitor) export registration lists for broader nurture campaigns. Marketing analytics integrations (Google Analytics, Meta Pixel) enable full-funnel conversion tracking from ad impression to event attendance. Accounting integrations (Xero, QuickBooks) sync revenue and refund data for automated bookkeeping. Configure webhook endpoints to push real-time event data to any custom destination system.</w:t>
            </w:r>
          </w:p>
        </w:tc>
      </w:tr>
    </w:tbl>
    <w:p>
      <w:pPr>
        <w:spacing w:after="2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94A3B8"/>
        <w:sz w:val="16"/>
        <w:szCs w:val="16"/>
      </w:rPr>
      <w:t xml:space="preserve">© 2025 Event Organizer Platform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pPr>
    <w:r>
      <w:rPr>
        <w:rFonts w:ascii="Arial" w:cs="Arial" w:eastAsia="Arial" w:hAnsi="Arial"/>
        <w:color w:val="94A3B8"/>
        <w:sz w:val="16"/>
        <w:szCs w:val="16"/>
      </w:rPr>
      <w:t xml:space="preserve">Event Organizer Vendor — Platform Feature Documentation  |  2025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D1B2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2026-03-09T13:29:30.601Z</dcterms:created>
  <dcterms:modified xsi:type="dcterms:W3CDTF">2026-03-09T13:29:30.602Z</dcterms:modified>
</cp:coreProperties>
</file>

<file path=docProps/custom.xml><?xml version="1.0" encoding="utf-8"?>
<Properties xmlns="http://schemas.openxmlformats.org/officeDocument/2006/custom-properties" xmlns:vt="http://schemas.openxmlformats.org/officeDocument/2006/docPropsVTypes"/>
</file>