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97316" w:val="clear"/>
            <w:tcMar>
              <w:top w:type="dxa" w:w="110"/>
              <w:bottom w:type="dxa" w:w="110"/>
            </w:tcMar>
          </w:tcPr>
          <w:p/>
        </w:tc>
        <w:tc>
          <w:tcPr>
            <w:tcW w:type="dxa" w:w="3120"/>
            <w:tcBorders>
              <w:top w:val="none" w:color="FFFFFF" w:sz="0"/>
              <w:left w:val="none" w:color="FFFFFF" w:sz="0"/>
              <w:bottom w:val="none" w:color="FFFFFF" w:sz="0"/>
              <w:right w:val="none" w:color="FFFFFF" w:sz="0"/>
            </w:tcBorders>
            <w:shd w:fill="8B5CF6" w:val="clear"/>
            <w:tcMar>
              <w:top w:type="dxa" w:w="110"/>
              <w:bottom w:type="dxa" w:w="110"/>
            </w:tcMar>
          </w:tcPr>
          <w:p/>
        </w:tc>
        <w:tc>
          <w:tcPr>
            <w:tcW w:type="dxa" w:w="3120"/>
            <w:tcBorders>
              <w:top w:val="none" w:color="FFFFFF" w:sz="0"/>
              <w:left w:val="none" w:color="FFFFFF" w:sz="0"/>
              <w:bottom w:val="none" w:color="FFFFFF" w:sz="0"/>
              <w:right w:val="none" w:color="FFFFFF" w:sz="0"/>
            </w:tcBorders>
            <w:shd w:fill="0EA5E9" w:val="clear"/>
            <w:tcMar>
              <w:top w:type="dxa" w:w="110"/>
              <w:bottom w:type="dxa" w:w="110"/>
            </w:tcMar>
          </w:tcPr>
          <w:p/>
        </w:tc>
      </w:tr>
    </w:tbl>
    <w:p>
      <w:pPr>
        <w:spacing w:after="130"/>
      </w:pPr>
    </w:p>
    <w:p>
      <w:pPr>
        <w:spacing w:after="40"/>
      </w:pPr>
      <w:r>
        <w:rPr>
          <w:rFonts w:ascii="Arial" w:cs="Arial" w:eastAsia="Arial" w:hAnsi="Arial"/>
          <w:b/>
          <w:bCs/>
          <w:color w:val="0D1321"/>
          <w:sz w:val="82"/>
          <w:szCs w:val="82"/>
        </w:rPr>
        <w:t xml:space="preserve">WORKSHOP</w:t>
      </w:r>
    </w:p>
    <w:p>
      <w:pPr>
        <w:spacing w:after="40"/>
      </w:pPr>
      <w:r>
        <w:rPr>
          <w:rFonts w:ascii="Arial" w:cs="Arial" w:eastAsia="Arial" w:hAnsi="Arial"/>
          <w:b/>
          <w:bCs/>
          <w:color w:val="8B5CF6"/>
          <w:sz w:val="82"/>
          <w:szCs w:val="82"/>
        </w:rPr>
        <w:t xml:space="preserve">ORGANIZER</w:t>
      </w:r>
    </w:p>
    <w:p>
      <w:pPr>
        <w:spacing w:after="50"/>
      </w:pPr>
      <w:r>
        <w:rPr>
          <w:rFonts w:ascii="Arial" w:cs="Arial" w:eastAsia="Arial" w:hAnsi="Arial"/>
          <w:b/>
          <w:bCs/>
          <w:color w:val="0EA5E9"/>
          <w:sz w:val="44"/>
          <w:szCs w:val="44"/>
        </w:rPr>
        <w:t xml:space="preserve">VENDOR PLATFORM</w:t>
      </w:r>
    </w:p>
    <w:p>
      <w:pPr>
        <w:spacing w:after="50"/>
      </w:pPr>
      <w:r>
        <w:rPr>
          <w:rFonts w:ascii="Arial" w:cs="Arial" w:eastAsia="Arial" w:hAnsi="Arial"/>
          <w:b/>
          <w:bCs/>
          <w:color w:val="F97316"/>
          <w:sz w:val="28"/>
          <w:szCs w:val="28"/>
        </w:rPr>
        <w:t xml:space="preserve">Feature Documentation</w:t>
      </w:r>
    </w:p>
    <w:p>
      <w:pPr>
        <w:spacing w:after="580"/>
      </w:pPr>
      <w:r>
        <w:rPr>
          <w:rFonts w:ascii="Arial" w:cs="Arial" w:eastAsia="Arial" w:hAnsi="Arial"/>
          <w:i/>
          <w:iCs/>
          <w:color w:val="475569"/>
          <w:sz w:val="21"/>
          <w:szCs w:val="21"/>
        </w:rPr>
        <w:t xml:space="preserve">Comprehensive In-Depth Guide to Every Platform Feature &amp;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1321" w:val="clear"/>
            <w:tcMar>
              <w:top w:type="dxa" w:w="180"/>
              <w:left w:type="dxa" w:w="140"/>
              <w:bottom w:type="dxa" w:w="180"/>
              <w:right w:type="dxa" w:w="140"/>
            </w:tcMar>
          </w:tcPr>
          <w:p>
            <w:pPr>
              <w:jc w:val="center"/>
            </w:pPr>
            <w:r>
              <w:rPr>
                <w:rFonts w:ascii="Arial" w:cs="Arial" w:eastAsia="Arial" w:hAnsi="Arial"/>
                <w:b/>
                <w:bCs/>
                <w:color w:val="F97316"/>
                <w:sz w:val="46"/>
                <w:szCs w:val="46"/>
              </w:rPr>
              <w:t xml:space="preserve">18</w:t>
            </w:r>
          </w:p>
          <w:p>
            <w:pPr>
              <w:jc w:val="center"/>
            </w:pPr>
            <w:r>
              <w:rPr>
                <w:rFonts w:ascii="Arial" w:cs="Arial" w:eastAsia="Arial" w:hAnsi="Arial"/>
                <w:color w:val="FFFFFF"/>
                <w:sz w:val="17"/>
                <w:szCs w:val="17"/>
              </w:rPr>
              <w:t xml:space="preserve">Modules</w:t>
            </w:r>
          </w:p>
        </w:tc>
        <w:tc>
          <w:tcPr>
            <w:tcW w:type="dxa" w:w="2340"/>
            <w:tcBorders>
              <w:top w:val="none" w:color="FFFFFF" w:sz="0"/>
              <w:left w:val="none" w:color="FFFFFF" w:sz="0"/>
              <w:bottom w:val="none" w:color="FFFFFF" w:sz="0"/>
              <w:right w:val="none" w:color="FFFFFF" w:sz="0"/>
            </w:tcBorders>
            <w:shd w:fill="0D1321" w:val="clear"/>
            <w:tcMar>
              <w:top w:type="dxa" w:w="180"/>
              <w:left w:type="dxa" w:w="140"/>
              <w:bottom w:type="dxa" w:w="180"/>
              <w:right w:type="dxa" w:w="140"/>
            </w:tcMar>
          </w:tcPr>
          <w:p>
            <w:pPr>
              <w:jc w:val="center"/>
            </w:pPr>
            <w:r>
              <w:rPr>
                <w:rFonts w:ascii="Arial" w:cs="Arial" w:eastAsia="Arial" w:hAnsi="Arial"/>
                <w:b/>
                <w:bCs/>
                <w:color w:val="8B5CF6"/>
                <w:sz w:val="46"/>
                <w:szCs w:val="46"/>
              </w:rPr>
              <w:t xml:space="preserve">160+</w:t>
            </w:r>
          </w:p>
          <w:p>
            <w:pPr>
              <w:jc w:val="center"/>
            </w:pPr>
            <w:r>
              <w:rPr>
                <w:rFonts w:ascii="Arial" w:cs="Arial" w:eastAsia="Arial" w:hAnsi="Arial"/>
                <w:color w:val="FFFFFF"/>
                <w:sz w:val="17"/>
                <w:szCs w:val="17"/>
              </w:rPr>
              <w:t xml:space="preserve">Features</w:t>
            </w:r>
          </w:p>
        </w:tc>
        <w:tc>
          <w:tcPr>
            <w:tcW w:type="dxa" w:w="2340"/>
            <w:tcBorders>
              <w:top w:val="none" w:color="FFFFFF" w:sz="0"/>
              <w:left w:val="none" w:color="FFFFFF" w:sz="0"/>
              <w:bottom w:val="none" w:color="FFFFFF" w:sz="0"/>
              <w:right w:val="none" w:color="FFFFFF" w:sz="0"/>
            </w:tcBorders>
            <w:shd w:fill="0D1321" w:val="clear"/>
            <w:tcMar>
              <w:top w:type="dxa" w:w="180"/>
              <w:left w:type="dxa" w:w="140"/>
              <w:bottom w:type="dxa" w:w="180"/>
              <w:right w:type="dxa" w:w="140"/>
            </w:tcMar>
          </w:tcPr>
          <w:p>
            <w:pPr>
              <w:jc w:val="center"/>
            </w:pPr>
            <w:r>
              <w:rPr>
                <w:rFonts w:ascii="Arial" w:cs="Arial" w:eastAsia="Arial" w:hAnsi="Arial"/>
                <w:b/>
                <w:bCs/>
                <w:color w:val="0EA5E9"/>
                <w:sz w:val="46"/>
                <w:szCs w:val="46"/>
              </w:rPr>
              <w:t xml:space="preserve">In-Depth</w:t>
            </w:r>
          </w:p>
          <w:p>
            <w:pPr>
              <w:jc w:val="center"/>
            </w:pPr>
            <w:r>
              <w:rPr>
                <w:rFonts w:ascii="Arial" w:cs="Arial" w:eastAsia="Arial" w:hAnsi="Arial"/>
                <w:color w:val="FFFFFF"/>
                <w:sz w:val="17"/>
                <w:szCs w:val="17"/>
              </w:rPr>
              <w:t xml:space="preserve">Descriptions</w:t>
            </w:r>
          </w:p>
        </w:tc>
        <w:tc>
          <w:tcPr>
            <w:tcW w:type="dxa" w:w="2340"/>
            <w:tcBorders>
              <w:top w:val="none" w:color="FFFFFF" w:sz="0"/>
              <w:left w:val="none" w:color="FFFFFF" w:sz="0"/>
              <w:bottom w:val="none" w:color="FFFFFF" w:sz="0"/>
              <w:right w:val="none" w:color="FFFFFF" w:sz="0"/>
            </w:tcBorders>
            <w:shd w:fill="0D1321" w:val="clear"/>
            <w:tcMar>
              <w:top w:type="dxa" w:w="180"/>
              <w:left w:type="dxa" w:w="140"/>
              <w:bottom w:type="dxa" w:w="180"/>
              <w:right w:type="dxa" w:w="140"/>
            </w:tcMar>
          </w:tcPr>
          <w:p>
            <w:pPr>
              <w:jc w:val="center"/>
            </w:pPr>
            <w:r>
              <w:rPr>
                <w:rFonts w:ascii="Arial" w:cs="Arial" w:eastAsia="Arial" w:hAnsi="Arial"/>
                <w:b/>
                <w:bCs/>
                <w:color w:val="10B981"/>
                <w:sz w:val="46"/>
                <w:szCs w:val="46"/>
              </w:rPr>
              <w:t xml:space="preserve">2025</w:t>
            </w:r>
          </w:p>
          <w:p>
            <w:pPr>
              <w:jc w:val="center"/>
            </w:pPr>
            <w:r>
              <w:rPr>
                <w:rFonts w:ascii="Arial" w:cs="Arial" w:eastAsia="Arial" w:hAnsi="Arial"/>
                <w:color w:val="FFFFFF"/>
                <w:sz w:val="17"/>
                <w:szCs w:val="17"/>
              </w:rPr>
              <w:t xml:space="preserve">Edition</w:t>
            </w:r>
          </w:p>
        </w:tc>
      </w:tr>
    </w:tbl>
    <w:p>
      <w:r>
        <w:br w:type="page"/>
      </w:r>
    </w:p>
    <w:p>
      <w:pPr>
        <w:pBdr>
          <w:bottom w:val="single" w:color="8B5CF6" w:sz="6"/>
        </w:pBdr>
        <w:spacing w:after="80"/>
      </w:pPr>
      <w:r>
        <w:rPr>
          <w:rFonts w:ascii="Arial" w:cs="Arial" w:eastAsia="Arial" w:hAnsi="Arial"/>
          <w:b/>
          <w:bCs/>
          <w:color w:val="0D1321"/>
          <w:sz w:val="36"/>
          <w:szCs w:val="36"/>
        </w:rPr>
        <w:t xml:space="preserve">TABLE OF CONTENTS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8B5CF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01</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CORE WORKSHOP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8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EA5E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02</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WORKSHOP SETUP &amp; DETAILS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12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F9731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03</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SESSION &amp; SCHEDULE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DC262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04</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REGISTRATION &amp; ENROLLMENT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5966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05</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PRICING &amp; PACKAGES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B91C1C"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06</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PAYMENTS &amp; FINANCE</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8B5CF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07</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INSTRUCTOR &amp; STAFF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891B2"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08</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PARTICIPANT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16A34A"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09</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MATERIALS &amp; RESOURCES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F9731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10</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VENUE &amp; SPACE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8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EA5E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11</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ONLINE &amp; HYBRID WORKSHOPS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D9770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12</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CERTIFICATION &amp; CREDENTIALS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5966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13</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ASSESSMENT &amp; PROGRESS TRACKING</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891B2"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14</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COMMUNICATION</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DC262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15</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FEEDBACK &amp; REVIEWS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8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8B5CF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16</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COMMUNITY &amp; ENGAGEMENT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369A1"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17</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CORPORATE &amp; B2B FEATURES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16A34A"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18</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ANALYTICS &amp; REPORTING</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11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374151"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19</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D1321"/>
                <w:sz w:val="21"/>
                <w:szCs w:val="21"/>
              </w:rPr>
              <w:t xml:space="preserve">ADMIN &amp; SETTINGS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8B5CF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01</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CORE WORKSHOP MANAGEMENT</w:t>
            </w:r>
          </w:p>
          <w:p>
            <w:r>
              <w:rPr>
                <w:rFonts w:ascii="Arial" w:cs="Arial" w:eastAsia="Arial" w:hAnsi="Arial"/>
                <w:i/>
                <w:iCs/>
                <w:color w:val="94A3B8"/>
                <w:sz w:val="19"/>
                <w:szCs w:val="19"/>
              </w:rPr>
              <w:t xml:space="preserve">The structural foundation for creating, controlling, and operating every workshop on the platform.</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8B5CF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8B5CF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Create &amp; Manage Workshops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 comprehensive step-by-step workshop creation wizard guiding organisers through every required and optional element — from workshop name, type, and format through curriculum structure, instructor assignment, pricing, venue or virtual link, and publishing controls. Manage all live, draft, ongoing, and archived workshops from a centralised operations dashboard displaying status indicators, enrollment counts, revenue figures, and upcoming session countdowns per workshop. Support inline edits to any workshop property after publication with version-tracked change logs maintained automatically, and allow simultaneous management of multiple workshops running in parallel without configuration interference between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Workshop Type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Accommodate the full spectrum of instructional formats with type classifications including technical skill workshops (coding, data science, electronics), creative arts workshops (painting, pottery, photography, film-making), wellness and mindfulness workshops (yoga, meditation, breathwork), educational academic workshops (exam preparation, language learning, research methods), corporate skills training (leadership, communication, project management), hobbyist workshops (cooking, woodworking, gardening, textile crafts), professional certification programmes, and custom enterprise training formats. Each type surfaces contextually appropriate configuration defaults, field prompts, and resource templates aligned to that category's instructional norms.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Single Session &amp; Multi-Session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standalone single-session workshops for one-time skill demonstrations, taster experiences, or intensive full-day formats, as well as structured multi-session programmes spanning weeks or months with progressive curriculum delivery across multiple scheduled meetings. Multi-session workshops support per-session attendance tracking, session-by-session resource distribution, incremental progress tracking linked to curriculum milestones, and session-level communication to enrolled participants. Handle complex mixed formats such as a two-day intensive followed by four weekly online follow-up sessions as a single unified workshop record with independent session configurations.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Draft / Publish / Archive Control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Move workshops through a structured content lifecycle with clearly defined states protecting operational integrity at each phase. Draft workshops are in active preparation, visible only to the organising team for curriculum review, instructor confirmation, and pricing validation before any public exposure. Published workshops are live and discoverable for enrollment. Archived workshops are closed to new enrollment and removed from public listings but fully preserved with all participant data, attendance records, assessment results, and certificates intact for historical access, repeat-workshop planning, and participant credential verification.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Workshop Cloning &amp; Template Reuse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Duplicate any existing workshop as a starting point for a new one, carrying across the complete configuration including curriculum structure, session schedule, instructor assignments, pricing tiers, registration form fields, assessment tools, resource library links, certification template, and communication sequences. Modify only the differentiating elements — typically dates, cohort size, and any curriculum updates — to launch a new edition in a fraction of the setup time required from scratch. Maintain a named template library of approved workshop configurations accessible to all authorised team members for consistent programme quality across new launches.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Public &amp; Private Workshop Options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workshop visibility at three levels to support different commercial and operational contexts. Public workshops are fully discoverable through the platform's search and browse interface and externally indexable for organic search traffic. Unlisted workshops are accessible only via a direct link, suitable for beta cohorts, invite-only corporate pilots, and soft-launch testing. Fully private workshops require an invitation code or administrator-assigned enrollment, providing complete control for closed corporate training programmes, exclusive masterclass cohorts, and internal staff development workshops not intended for general public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Workshop Status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the real-time operational status of every workshop through clearly labelled system-updated status indicators accessible from the management dashboard. Upcoming workshops are confirmed and open for enrollment with the first session date approaching. Ongoing workshops have at least one session in progress or the programme is mid-delivery with future sessions scheduled. Completed workshops have concluded all sessions with post-workshop workflows triggered automatically including certificate generation, feedback survey dispatch, and follow-up communication sequences. Cancelled workshops activate refund processing and participant notification workflows. Each status transition is logged with timestamp and responsible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Featured / Promoted Workshop Listing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Designate selected workshops as featured or promoted listings receiving elevated visual treatment on the platform's discovery pages — appearing in premium carousel positions, marked with a featured badge, and prioritised in default search rankings. Configure promotion windows that automatically revert featured status after a defined period. For paid promotion tiers, track the click-through rate, enrollment conversion rate, and revenue uplift attributable to featured placement for each promoted workshop to measure return on promotional investment and guide future promotion allocation decisions.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EA5E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02</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WORKSHOP SETUP &amp; DETAILS</w:t>
            </w:r>
          </w:p>
          <w:p>
            <w:r>
              <w:rPr>
                <w:rFonts w:ascii="Arial" w:cs="Arial" w:eastAsia="Arial" w:hAnsi="Arial"/>
                <w:i/>
                <w:iCs/>
                <w:color w:val="94A3B8"/>
                <w:sz w:val="19"/>
                <w:szCs w:val="19"/>
              </w:rPr>
              <w:t xml:space="preserve">Every element needed to build a compelling, information-rich workshop listing that converts interest into enrollment.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EA5E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EA5E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Workshop Title, Description &amp; Gallery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Compose searchable workshop listings with an attention-capturing title, a richly formatted full description using headings, bold highlights, lists, and embedded calls-to-action. Upload a high-resolution cover image that auto-adapts to listing thumbnails, share preview cards, and email headers. Build a multi-image and optional short-video gallery showcasing the workshop environment, instructor at work, participant activity shots, finished project examples, and venue or virtual platform setup to give prospective participants a vivid experiential preview before enrolling.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Learning Objectives &amp; Outcomes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 structured set of specific, measurable learning objectives for the workshop — explicitly stating what participants will be able to know, do, or demonstrate by the end of the programme. Present objectives in a scannable format on the workshop listing page so prospective participants can immediately assess whether the workshop delivers the specific skill development they are seeking. Link learning objectives to individual sessions and assessment criteria so participants experience a clear progression from objective to teaching activity to assessment throughout the workshop, reinforcing the sense of purposeful structured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Curriculum / Syllabus Builder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Construct a detailed session-by-session curriculum using a structured syllabus builder where each session entry includes a session title, learning focus, key topics covered, activity types, required materials, homework assigned after the session, and any prerequisite completion from previous sessions. Organise the curriculum into modules or phases for longer programmes to show participants the broad learning arc before revealing session-level detail. Publish the curriculum on the workshop listing page and make the full session-by-session detail accessible to enrolled participants through the participant portal.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Skill Level Classification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Classify each workshop on a clear skill level scale — Beginner, Elementary, Intermediate, Upper-Intermediate, Advanced, or Expert — with a plain-language description of the assumed knowledge and experience at each level. Supplement the skill level badge with an explicit statement of what a participant at that level should be comfortable with before attending, reducing enrollment by unsuitably over or under-qualified participants. For multi-session progression programmes, indicate the expected skill level at completion so participants understand the proficiency transformation the workshop is designed to deliver.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Age Group &amp; Eligibility Criteria</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age eligibility rules specifying minimum and maximum age limits, any age-group-specific conditions such as parent accompaniment for minors, and additional eligibility requirements covering professional background, prior qualification, physical capability, or tool ownership. Apply automated eligibility checks during the registration flow to flag bookings that do not meet the defined criteria before payment is processed. Display eligibility requirements prominently on the listing page to prevent misaligned enrollment that would create dissatisfaction or safety issues within the workshop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Prerequisites &amp; Prior Knowledge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List the specific prerequisite knowledge, skills, tools, software, or prior workshop completion required before a participant should enrol. Describe prerequisites in concrete, actionable terms — for example, 'able to write basic Python functions' or 'completed Introduction to Watercolour workshop' — rather than vague descriptors. Link prerequisites to related beginner workshops offered on the platform so under-qualified prospective participants are directed to an appropriate preparatory programme rather than being simply turned away. Include a self-assessment checklist participants can use to evaluate their own readiness.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Language of Instruction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Specify the primary language in which the workshop is delivered and any secondary languages supported through co-instructor interpretation or supplementary materials. Display the language of instruction prominently on the listing for international or multi-lingual markets where language accessibility directly impacts enrollment decisions. For workshops where simultaneous interpretation is available, describe the interpretation format and any additional cost. Enable language-based filtering in the workshop discovery interface so participants can immediately surface workshops delivered in their preferred language without reviewing individual listings.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Workshop Format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Classify the workshop's pedagogical delivery format as hands-on practical (participants work on projects or exercises), lecture and demonstration (instructor-led knowledge transfer with participant observation), or hybrid (structured combination of both). Display the format label on the listing so participants choose workshops aligned to their preferred learning style. For hands-on workshops, include information about the workspace setup, tool provision, and the level of physical activity or manual dexterity involved. For lecture formats, indicate expected participant engagement levels including Q&amp;A proportion and group discussion frequency.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Physical, Online &amp; Hybrid Delivery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each workshop for in-person delivery at a defined venue, fully online delivery through an integrated virtual platform, or a hybrid format accommodating simultaneous in-person and remote participants. Each delivery mode unlocks its relevant configuration fields — venue address and capacity management for in-person, virtual meeting link and platform settings for online, and combined physical and digital logistics for hybrid. All delivery modes support the full range of participant management, assessment, communication, and certification features, ensuring organisers can manage in-person and online cohorts through a single unified interface without operating separate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Inclusions &amp; Exclusions List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Publish a transparent formatted inclusions list detailing every element covered by the workshop fee — session hours with the instructor, provided physical materials or digital tool access, certificate of completion, recordings for online sessions, refreshments, and printed reference guides. Accompany it with an equally clear exclusions list specifying what participants must provide or arrange separately — specialist personal tools, textbooks, software licences, travel to the venue, and optional assessment fees. The side-by-side inclusions and exclusions display is among the most effective conversion tools on a workshop listing and reduces post-workshop disputes about what was promised.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Materials &amp; Tools Required List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participants with a comprehensive, workshop-specific list of all materials and tools they must bring or have available before the first session, with descriptions of exact specifications, recommended brands where applicable, where to purchase each item, estimated cost, and whether the organiser has any available to borrow or purchase on the day. For online workshops, list required software, hardware specifications, browser extensions, and account registrations. Send the materials list in the pre-workshop briefing communication at a timing that gives participants sufficient procurement time before the programme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Terms &amp; Conditions Per Workshop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Attach a workshop-specific terms and conditions document covering the enrollment contract, cancellation and refund policy applicable to this workshop, intellectual property and recording usage rights, participant code of conduct including confidentiality obligations for corporate workshops, liability limitations, photography consent terms, and requirements for certification eligibility. Require participants to actively accept terms during enrollment with the full document accessible inline. Record each participant's terms acceptance with timestamp for enforceability, and maintain version history of the terms for workshops that update their conditions between cohort editions.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9731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03</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SESSION &amp; SCHEDULE MANAGEMENT</w:t>
            </w:r>
          </w:p>
          <w:p>
            <w:r>
              <w:rPr>
                <w:rFonts w:ascii="Arial" w:cs="Arial" w:eastAsia="Arial" w:hAnsi="Arial"/>
                <w:i/>
                <w:iCs/>
                <w:color w:val="94A3B8"/>
                <w:sz w:val="19"/>
                <w:szCs w:val="19"/>
              </w:rPr>
              <w:t xml:space="preserve">Intelligent scheduling that keeps every session, cohort, and instructor organised without conflict.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9731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F9731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FF7ED" w:val="clear"/>
            <w:tcMar>
              <w:top w:type="dxa" w:w="140"/>
              <w:left w:type="dxa" w:w="180"/>
              <w:bottom w:type="dxa" w:w="140"/>
              <w:right w:type="dxa" w:w="180"/>
            </w:tcMar>
            <w:vAlign w:val="center"/>
          </w:tcPr>
          <w:p>
            <w:r>
              <w:rPr>
                <w:rFonts w:ascii="Arial" w:cs="Arial" w:eastAsia="Arial" w:hAnsi="Arial"/>
                <w:b/>
                <w:bCs/>
                <w:color w:val="F97316"/>
                <w:sz w:val="19"/>
                <w:szCs w:val="19"/>
              </w:rPr>
              <w:t xml:space="preserve">Single &amp; Multi-Session Scheduling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Schedule standalone single-session workshops with a single date, start time, and end time, as well as structured multi-session programmes with a sequence of individually dated and timed session entries forming a complete curriculum calendar. Each session in a multi-session programme is independently configured with its own location or virtual link, instructor assignment, topic focus, material requirements, and attendance tracking. Publish the complete session calendar to enrolled participants through the participant portal and generate an ICS calendar export for participants to add all sessions to their personal calendar applications at enrollment.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F97316"/>
                <w:sz w:val="19"/>
                <w:szCs w:val="19"/>
              </w:rPr>
              <w:t xml:space="preserve">Recurring Session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recurring session patterns for ongoing workshops offered on a fixed repeated schedule — weekly Tuesday evening coding sessions, monthly weekend pottery workshops, or fortnightly corporate wellbeing classes. Set recurrence rules using standard scheduling logic including daily, weekly, fortnightly, monthly, and custom interval patterns with a defined series end date or a total occurrence count. Manage all instances from a parent workshop record while allowing individual occurrence-level overrides for specific sessions where dates, venues, or instructor assignments differ from the series default without affecting the entire recurring programme.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FF7ED" w:val="clear"/>
            <w:tcMar>
              <w:top w:type="dxa" w:w="140"/>
              <w:left w:type="dxa" w:w="180"/>
              <w:bottom w:type="dxa" w:w="140"/>
              <w:right w:type="dxa" w:w="180"/>
            </w:tcMar>
            <w:vAlign w:val="center"/>
          </w:tcPr>
          <w:p>
            <w:r>
              <w:rPr>
                <w:rFonts w:ascii="Arial" w:cs="Arial" w:eastAsia="Arial" w:hAnsi="Arial"/>
                <w:b/>
                <w:bCs/>
                <w:color w:val="F97316"/>
                <w:sz w:val="19"/>
                <w:szCs w:val="19"/>
              </w:rPr>
              <w:t xml:space="preserve">Session Time Slot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precise start time, end time, and total duration for each session with the platform automatically calculating session length and flagging insufficient gaps between sessions at the same venue or with the same instructor. Support split-day sessions with a morning block, a break, and an afternoon block treated as a single session record for attendance purposes. For multi-timezone online workshops, display the session time in each participant's local timezone within the portal and include both the host timezone and the participant's local time in all session reminder communications to prevent timezone confusion-driven absences.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F97316"/>
                <w:sz w:val="19"/>
                <w:szCs w:val="19"/>
              </w:rPr>
              <w:t xml:space="preserve">Break &amp; Activity Slots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Insert structured break periods and between-session activity slots into the session schedule — refreshment breaks, comfort breaks, independent practice periods, peer review activities, and networking intervals — with clear labelling distinguishing them from instructional content time. For intensive full-day workshops, configure mandatory rest breaks at defined intervals and show the complete day timeline including breaks on the participant-facing schedule so participants can plan personal needs around the programme. Activity slots between instructional blocks allow participants to practice independently with instructor circulation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FF7ED" w:val="clear"/>
            <w:tcMar>
              <w:top w:type="dxa" w:w="140"/>
              <w:left w:type="dxa" w:w="180"/>
              <w:bottom w:type="dxa" w:w="140"/>
              <w:right w:type="dxa" w:w="180"/>
            </w:tcMar>
            <w:vAlign w:val="center"/>
          </w:tcPr>
          <w:p>
            <w:r>
              <w:rPr>
                <w:rFonts w:ascii="Arial" w:cs="Arial" w:eastAsia="Arial" w:hAnsi="Arial"/>
                <w:b/>
                <w:bCs/>
                <w:color w:val="F97316"/>
                <w:sz w:val="19"/>
                <w:szCs w:val="19"/>
              </w:rPr>
              <w:t xml:space="preserve">Multi-Track / Parallel Session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 workshop programmes with simultaneous parallel tracks for events where participants choose between concurrent elective sessions covering different topics, skill levels, or instructors at the same time. Name and colour-code each track for clear visual differentiation in the schedule display. Allow participants to build personalised session selections from the multi-track timetable during enrollment, indicating which concurrent session they will attend in each time slot. Generate per-track enrollment forecasts to assist with room capacity assignment, instructor resource planning, and material preparation quantities.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F97316"/>
                <w:sz w:val="19"/>
                <w:szCs w:val="19"/>
              </w:rPr>
              <w:t xml:space="preserve">Instructor Time Slot Assignment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confirmed instructors to specific session slots from the scheduling interface, automatically linking the assignment to the instructor's availability calendar to prevent double-booking across different workshops. Set per-instructor calendar blocks showing occupied sessions and available windows. Notify instructors of their confirmed session assignments, session location or virtual link, and any preparation requirements via an automated briefing email. Track instructor confirmation of each assignment and flag unconfirmed slot assignments for coordinator follow-up before the workshop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FF7ED" w:val="clear"/>
            <w:tcMar>
              <w:top w:type="dxa" w:w="140"/>
              <w:left w:type="dxa" w:w="180"/>
              <w:bottom w:type="dxa" w:w="140"/>
              <w:right w:type="dxa" w:w="180"/>
            </w:tcMar>
            <w:vAlign w:val="center"/>
          </w:tcPr>
          <w:p>
            <w:r>
              <w:rPr>
                <w:rFonts w:ascii="Arial" w:cs="Arial" w:eastAsia="Arial" w:hAnsi="Arial"/>
                <w:b/>
                <w:bCs/>
                <w:color w:val="F97316"/>
                <w:sz w:val="19"/>
                <w:szCs w:val="19"/>
              </w:rPr>
              <w:t xml:space="preserve">Schedule Visible to Participants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Publish the complete session schedule in the enrolled participant's portal immediately upon enrollment confirmation, accessible on desktop and mobile without requiring a PDF download. The digital schedule updates in real time when changes are made, ensuring participants always have the current version. Participants view each session's date, time, duration, topic, location or virtual link, instructor name, and what to bring or prepare. The schedule view adapts for mobile display for easy reference during the workshop series and generates a downloadable formatted PDF programme document on demand.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F97316"/>
                <w:sz w:val="19"/>
                <w:szCs w:val="19"/>
              </w:rPr>
              <w:t xml:space="preserve">Last-Minute Schedule Change Alerts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Detect any modification to a published session schedule — time change, venue substitution, instructor replacement, session cancellation, or new session addition — and automatically trigger a multi-channel alert to all enrolled participants informing them of the specific change, the reason if provided, and the updated arrangement. Schedule change alerts are treated as high-priority communications delivered via push notification, SMS, and email simultaneously. Log all schedule change alerts with delivery confirmation status and retain them in the workshop's communication record for operational learning and participant dispute resolution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FF7ED" w:val="clear"/>
            <w:tcMar>
              <w:top w:type="dxa" w:w="140"/>
              <w:left w:type="dxa" w:w="180"/>
              <w:bottom w:type="dxa" w:w="140"/>
              <w:right w:type="dxa" w:w="180"/>
            </w:tcMar>
            <w:vAlign w:val="center"/>
          </w:tcPr>
          <w:p>
            <w:r>
              <w:rPr>
                <w:rFonts w:ascii="Arial" w:cs="Arial" w:eastAsia="Arial" w:hAnsi="Arial"/>
                <w:b/>
                <w:bCs/>
                <w:color w:val="F97316"/>
                <w:sz w:val="19"/>
                <w:szCs w:val="19"/>
              </w:rPr>
              <w:t xml:space="preserve">Session Replay / Recording Access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For online and hybrid workshops, automatically process and store session recordings in the platform's secure media library immediately after each session concludes and make them accessible to enrolled participants within a configurable availability window. Notify participants via email when a new recording is available with a direct access link. Configure recording access levels — available to all enrolled participants, available only to paying session holders, or restricted to premium tier enrollees. Track recording view counts and completion rates per session to identify which sessions generate the most ongoing post-session engagement from participants.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C262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04</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REGISTRATION &amp; ENROLLMENT</w:t>
            </w:r>
          </w:p>
          <w:p>
            <w:r>
              <w:rPr>
                <w:rFonts w:ascii="Arial" w:cs="Arial" w:eastAsia="Arial" w:hAnsi="Arial"/>
                <w:i/>
                <w:iCs/>
                <w:color w:val="94A3B8"/>
                <w:sz w:val="19"/>
                <w:szCs w:val="19"/>
              </w:rPr>
              <w:t xml:space="preserve">Frictionless enrollment flows that convert interested learners into confirmed, prepared participants.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Individual &amp; Group Enrollment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Support both individual registrations where a single learner enrolls for themselves and group enrollments where a team leader registers multiple participants simultaneously in one transaction, entering individual details for each team member including name, email, and any custom form responses. Set minimum and maximum group sizes per workshop to direct group purchasers to appropriate group pricing tiers. Allow corporate groups to book a private cohort of a standard workshop or commission a dedicated private workshop edition. Generate individual enrollment confirmations and access credentials for each group member from a single group booking transaction.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Seat / Slot Availability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the maximum participant capacity for each workshop cohort, reflecting physical venue limits for in-person workshops, optimal group size for instructional effectiveness, or virtual platform capacity for online workshops. The platform decrements available seat count automatically as confirmed enrollments are received. Configure seat buffer reserves held back from public enrollment for late direct sales or scholarship allocation. Alert the workshop coordinator when remaining availability drops below configurable thresholds. Display real-time availability on the workshop listing page with urgency indicators when fewer than a defined number of seats remain.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Waitlist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Activate a waitlist for fully enrolled workshop cohorts allowing interested learners to register their position in the queue without payment. When an enrolled participant cancels and a seat becomes available, automatically notify the first-in-queue waitlisted participant with a time-limited enrollment offer — configurable from 24 to 72 hours — to complete their registration and payment. If the offer expires unaccepted, advance automatically to the next person in the queue. Display current waitlist position to registered members and send periodic status updates. Use waitlist size data to inform decisions about opening additional cohorts of popular workshops.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Enrollment Confirmation &amp; Ticket Generation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Issue an automated enrollment confirmation to the participant within seconds of payment completion, containing a formatted summary with workshop name, session dates and times, venue or virtual access details, instructor name, total amount paid, payment receipt, materials list, and a link to the participant portal. Generate a digital enrollment ticket or entry pass for each participant with all access information included. Deliver confirmation and tickets via email with PDF attachments and make them permanently accessible within the participant's self-service portal for re-download at any time before the workshop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QR Code Entry Pass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a unique encrypted QR code for every confirmed enrollment embedded in the participant's digital entry pass, encoding the enrollment ID, workshop ID, cohort date, and participant identity for instant validation at the workshop venue. Instructors and check-in staff scan QR codes using the platform's mobile check-in app to verify participant identity and mark session attendance in under two seconds, eliminating manual list-checking queues at the door. For multi-session programmes, the QR code entry pass is valid across all sessions in the enrolled cohort without requiring re-generation between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Custom Registration Form Fields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Extend the default enrollment form with workshop-specific custom fields capturing information needed from participants that varies by workshop type. Field types include short text, paragraph text, dropdown, multi-select checkboxes, file upload, and numeric response. Example fields include current skill level self-assessment, specific learning goal statement, tool or software version in use, dietary requirements for workshops providing refreshments, accessibility needs, T-shirt size for kit distribution, laptop operating system for technical workshops, and portfolio link for creative skill assessment. Apply conditional logic to show or hide fields based on ticket tier or previous form responses.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Pre-Workshop Questionnaire / Skill Assessment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a structured pre-enrollment or post-enrollment skill assessment questionnaire to gauge each participant's current knowledge and experience level before the workshop begins. Use assessment results to group participants into appropriate skill-level cohorts for multi-track workshops, to personalise the instructor's preparation, to flag participants who may need additional pre-work before they are ready for the programme level, and to establish a baseline against which post-workshop skill improvement can be measured and reported. Share aggregate assessment results with the instructor as part of their pre-workshop group briefing.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Age &amp; Eligibility Verification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date of birth during registration and automatically verify age-based eligibility rules configured for the workshop — flagging and declining registrations where the participant does not meet the minimum age requirement, or routing them to a guardian co-registration flow for minor participants requiring parental consent. For workshops with professional eligibility requirements — such as a medical professionals-only clinical skills workshop — collect relevant qualification details and route applications through a manual verification step before enrollment is confirmed and payment is collected. Maintain all eligibility verification records against the participant's enrollment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Emergency Contact Collection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Require every enrolling participant to provide at least one emergency contact — including full name, relationship, primary phone, and email — as a mandatory step of enrollment completion. Store emergency contacts against the participant's profile record and make them instantly accessible to instructors and coordinators from the platform's mobile management app during physical workshops. For minor participants, require emergency contact details from a parent or legal guardian and ensure the emergency contact record cross-references the parental consent documentation collected during registration.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Enrollment Modification &amp; Cancellation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enrolled participants to modify certain enrollment details — session attendance preferences, add-on selections, dietary requirements, and accessibility requests — within a configurable modification window before the workshop begins. Process cancellation requests through the platform with automatic application of the configured refund policy based on days until the workshop start, generating a refund calculation summary for the participant and routing the refund through the original payment method. Log all modifications and cancellations with reason codes in the enrollment's change history for refund dispute resolution and programme fill rate analysis.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05</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PRICING &amp; PACKAGES</w:t>
            </w:r>
          </w:p>
          <w:p>
            <w:r>
              <w:rPr>
                <w:rFonts w:ascii="Arial" w:cs="Arial" w:eastAsia="Arial" w:hAnsi="Arial"/>
                <w:i/>
                <w:iCs/>
                <w:color w:val="94A3B8"/>
                <w:sz w:val="19"/>
                <w:szCs w:val="19"/>
              </w:rPr>
              <w:t xml:space="preserve">Flexible pricing structures that maximise revenue while making skills development accessible.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Single Session &amp; Full Course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Offer distinct pricing for individual session access versus enrollment in the complete multi-session programme. Single-session pricing allows participants to sample the workshop or attend only the specific session covering their most immediate learning need, providing a lower commitment entry point. Full course pricing bundles all sessions into a single purchase at a per-session discount, rewarding commitment and improving the organiser's revenue predictability and planning confidence. Display both options simultaneously at checkout with a clear per-session cost comparison showing the saving from full course enrollment.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Tiered Package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a tiered package structure giving participants a choice of engagement level and support intensity. Basic packages cover core session access with digital materials. Standard packages add physical materials kit, instructor Q&amp;A access between sessions, and session recordings. Premium packages include all standard elements plus one-on-one instructor feedback sessions, priority certification, portfolio review, or lifetime access to updated session recordings. Each tier has its own seat inventory, pricing, and inclusions displayed in a side-by-side comparison table on the workshop listing to guide participants toward the most appropriate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Early Bird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time-limited early bird pricing offering a discounted rate to participants who enrol before a defined deadline, converting automatically to standard pricing at the deadline. Set early bird availability as a time window, a quantity limit, or both simultaneously. Display a countdown timer and remaining early bird slots indicator on the workshop listing to create urgency. Early bird pricing rewards forward planning, accelerates the organiser's cash flow, and helps validate minimum occupancy viability early in the enrollment window, enabling better material procurement and instructor preparation planning.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Group &amp; Bulk Enrollment Discounts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automatic discount tiers for group enrollments where a single purchaser registers multiple participants simultaneously, incentivising team leaders and corporate training managers to fill more seats per transaction. Configure discount thresholds — for example, 5% for 3 to 5 seats, 10% for 6 to 10 seats, 15% for 11 or more seats — applied automatically at checkout based on quantity without requiring a promotional code. Offer separately negotiated rates for large corporate training engagements handled through a dedicated account manager using a private group pricing link rather than the standard public enrollment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Student / Senior / Special Category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concessionary pricing tiers for students, senior citizens, unemployed participants, nonprofit organisation staff, returning alumni, and any other special category warranting preferential access pricing. Apply concessionary rates automatically based on declared category during enrollment with an optional verification step for categories requiring validation — such as student ID upload or alumni account linkage. Display concessionary pricing options on the workshop listing with clear eligibility criteria for each category, broadening access to the workshop while maintaining full pricing for participants without concessionary eligibility.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Add-On Options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Present optional paid add-ons during the enrollment flow that allow participants to personalise their workshop experience. Standard add-on categories include physical materials kits delivered to the participant's address before the workshop, printed reference guides, personal instructor feedback on submitted assignments, access to session recordings after the live workshop concludes, certification examination attempt fees, portfolio review sessions, and branded merchandise or certificate frames. Track add-on purchase rates and revenue contribution by category to identify the highest-value add-ons for bundling into future package tiers.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Custom Package Builder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Offer corporate clients, educational institutions, and large team organisers a custom package configuration workflow where a training coordinator works with the client to assemble a bespoke workshop scope, session frequency, group size, delivery format, materials inclusion, assessment approach, and reporting requirements, generating a personalised quote unique to that client's training brief. Custom packages are created as private workshop records accessible only to the commissioning client through a dedicated corporate portal, with pricing confirmed through a formal digital proposal acceptance workflow before enrollment is opened to the client's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Multi-Currency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Price workshops in multiple currencies and display the relevant currency automatically based on the prospective participant's detected geographic location or their manually selected currency preference. Maintain fixed currency-specific prices for each workshop rather than applying live exchange rate conversion, ensuring pricing stability throughout the enrollment period regardless of rate fluctuations. Generate invoices and receipts in the currency in which payment was made and report multi-currency revenue with automatic conversion to a single base currency for consolidated financial reporting across all workshops and cohorts.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Price Breakdown &amp; Transparency View</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a detailed price breakdown to prospective participants before payment, itemising every cost component included in the total workshop price — session hours with the instructor, provided materials and tools, digital resource access, assessment and grading, certificate of completion, recordings access, platform service fee, and applicable taxes. The transparency view builds enrollment trust, reduces post-workshop complaints about unexpected costs, and clearly demonstrates the value of the workshop price relative to what participants would spend sourcing equivalent instruction and materials independently.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Pay-Per-Session vs Full Package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participants to choose between a pay-per-session model — purchasing access to individual sessions one at a time with no upfront commitment to the full programme — and a full package enrollment covering all sessions at a bundled price. Pay-per-session suits participants with uncertain availability who want to engage flexibly, while full package enrollment serves committed learners seeking the complete curriculum. Offer a hybrid model where participants who begin on a pay-per-session basis can upgrade to the full package at any time, receiving a credit against the individual session payments already made toward the full course price.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B91C1C"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06</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PAYMENTS &amp; FINANCE</w:t>
            </w:r>
          </w:p>
          <w:p>
            <w:r>
              <w:rPr>
                <w:rFonts w:ascii="Arial" w:cs="Arial" w:eastAsia="Arial" w:hAnsi="Arial"/>
                <w:i/>
                <w:iCs/>
                <w:color w:val="94A3B8"/>
                <w:sz w:val="19"/>
                <w:szCs w:val="19"/>
              </w:rPr>
              <w:t xml:space="preserve">Reliable, flexible payment collection and complete financial management across every workshop.</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B91C1C"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B91C1C"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Full &amp; Installment Payment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Offer participants the choice of paying the full workshop fee upfront or splitting the cost across a structured instalment schedule — for example, a 40% deposit at enrollment with the balance due two weeks before the workshop begins. Configure the deposit percentage, instalment amounts, payment due dates, and final balance deadline per workshop. The platform automatically issues payment due reminders at each instalment milestone and processes scheduled charges if auto-pay consent was given at enrollment. Track each participant's payment status against the total amount due and flag overdue instalments on the financial management dashboard for coordinator follow-up.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Online Payment Collection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Process enrollment payments securely through PCI-DSS compliant payment infrastructure supporting all major credit and debit cards with a branded, trust-signalled checkout experience. Issue an immediate automated payment confirmation with receipt and enrollment confirmation upon successful transaction. For instalment bookings, process each scheduled payment on the due date and issue a separate receipt for each instalment received, maintaining a complete per-instalment payment history for the participant's enrollment record accessible in both the participant portal and the organiser's financial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Multiple Payment Methods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Accept all major payment methods to remove financial barriers for participants across different demographics and geographies. Card payments via Visa, Mastercard, and American Express cover the broadest global audience. UPI and net banking serve Indian market participants. Digital wallets including PayPal, Apple Pay, and Google Pay provide frictionless mobile checkout for participants enrolling from their phones. Bank transfer is supported for institutional purchasers, corporate training departments, and educational organisation sponsors requiring invoice-based procurement approval processes before payment can be released.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Refund &amp; Cancellation Policy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 tiered refund policy for each workshop specifying the refund percentage available at different cancellation timelines — for example, 100% refund for cancellations more than 21 days before the workshop, 50% within 7 to 20 days, and no refund within 6 days. Apply differentiated policies to non-refundable early bird tickets where terms were clearly disclosed at enrollment. Process individual refund requests through the platform with automatic policy application, generating a refund calculation the participant reviews before confirming. Route approved refunds back to the original payment method with the platform logging every refund decision for audit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Revenue Tracking Per Workshop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Access a real-time revenue dashboard for each workshop showing gross enrollment revenue by tier, net revenue after platform fees and payment processing charges, instalment income received versus total due, refunds issued, add-on revenue by category, scholarship seat cost, and projected total revenue at full enrollment. Compare actual revenue against the workshop's configured breakeven and profit target thresholds. Display a session-level revenue attribution view for pay-per-session workshops showing which sessions are generating the most individual purchases independently of full package enrollment.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Payout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revenue transfer schedules to the organiser's nominated bank account at defined milestones — such as a portion transferred upon reaching minimum enrollment, with the remainder transferred after the first session or after the workshop concludes. Set minimum payout thresholds and hold reserves to cover potential refund liabilities during the cancellation window. Provide a detailed payout breakdown statement with every transfer itemising gross collections, refunds deducted, platform fees, payment processing costs, and scholarship subsidies. Manage instructor revenue sharing or external instructor fee deductions within the payout workflow where applicable.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Invoice &amp; Receipt Generation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generate formatted, tax-compliant invoices and receipts for every completed enrollment payment, delivering them to the participant's registered email within seconds. Invoices include the organiser's business registration details, participant billing address, workshop name and dates, itemised inclusions, add-ons, applicable taxes, and total charged. Corporate group enrollment invoices support purchase order reference fields, cost centre codes, and multi-participant billing summaries. Make all historical invoices permanently downloadable from the participant self-service portal and the organiser's financial management dashboard at any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Tax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applicable tax rates for workshop revenue based on the organiser's registration jurisdiction and the applicable tax treatment for educational and training services. Set GST, VAT, or service tax rates per workshop type or delivery mode — noting that in many jurisdictions online education services attract different tax treatment from physical venue-based training. Display tax amounts transparently on the participant checkout page and include full tax breakdowns on generated invoices. Generate a tax liability summary report per workshop and per accounting period summarising collected tax obligations for accountant and authority submission.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Offline Payment Recording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manually received payments — cash deposits, cheque payments, bank transfers confirmed manually, and institutional purchase order settlements — directly against a participant's enrollment record outside the automated payment flow. Offline payment recording is essential for institutional bulk enrollments settled by bank transfer, government or educational organisation participants requiring manual procurement processes, and community workshop programmes operating in markets where automated card billing is not universally accessible. Update enrollment payment status upon recording the offline payment and trigger the enrollment confirmation and receipt email identically to an automated online transaction.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Scholarship / Sponsored Seat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 defined number of scholarship or sponsored seats per workshop cohort for participants who cannot afford standard pricing but qualify for financial assistance. Create scholarship application workflows where applicants submit a brief statement of need and eligibility criteria, reviewed and approved by the coordinator before a sponsored enrollment is generated. Track scholarship seat allocation against the configured maximum, record the financial impact on the workshop's revenue (as a cost against the programme), and report scholarship reach as a social impact metric in the workshop's analytics summary.</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8B5CF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07</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INSTRUCTOR &amp; STAFF MANAGEMENT</w:t>
            </w:r>
          </w:p>
          <w:p>
            <w:r>
              <w:rPr>
                <w:rFonts w:ascii="Arial" w:cs="Arial" w:eastAsia="Arial" w:hAnsi="Arial"/>
                <w:i/>
                <w:iCs/>
                <w:color w:val="94A3B8"/>
                <w:sz w:val="19"/>
                <w:szCs w:val="19"/>
              </w:rPr>
              <w:t xml:space="preserve">Build, schedule, and support the expert delivery team that makes every workshop exceptional.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8B5CF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8B5CF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Instructor Profile Creation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detailed professional profiles for every instructor in the organiser's network capturing full name, professional photograph, bio, area of expertise, qualifications and certifications, years of experience, workshop types they are qualified to lead, spoken languages, and portfolio links. Display a concise instructor profile on the public workshop listing page — including their photograph, credentials summary, and participant satisfaction rating — to build prospective participant confidence in the quality of instruction they will receive. The full profile is accessible to enrolled participants through the participant portal as part of their workshop resource pack.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Co-Instructor / Assistant Assignment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co-instructors and teaching assistants to workshops or individual sessions, defining each person's role within the delivery team — lead instructor, co-presenter, practical session supervisor, or participant support assistant. For large cohort workshops, assign one teaching assistant per defined participant group to maintain personalised support ratios. Track the full instructor and assistant team roster for each workshop in the management dashboard, ensuring every delivery position is confirmed before the workshop begins and identifying any unfilled roles requiring recruitment before the enrollment window closes.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Role &amp; Responsibility Definition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specific operational roles for every team member involved in workshop delivery — lead instructor, co-instructor, practical session assistant, materials coordinator, participant welfare monitor, technical support for online workshops, and event photographer for documentation. Attach a detailed responsibility description to each role covering key duties, participant interaction scope, authority boundaries, and escalation procedures. Distribute role briefing documents through the platform's staff communication channel and require digital acknowledgement from each team member confirming they have read and understood their responsibilities before the workshop commences.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Instructor Availability &amp; Scheduling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instructor availability through a shared availability calendar where instructors mark their available and unavailable dates within the platform. Coordinators view the consolidated availability grid across all instructors when scheduling new workshop sessions, preventing assignment requests to unavailable instructors. Receive automated conflict alerts when attempting to assign an instructor to a session that overlaps with an existing confirmed commitment. Allow instructors to set recurring availability patterns — for example, available every Tuesday and Thursday evening — and block specific dates for personal commitments or other teaching engagements.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Instructor-to-Participant Ratio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Monitor the instructor-to-participant ratio for each workshop cohort against the organiser's configured optimal ratio standards for each workshop type. The platform calculates the current ratio automatically based on confirmed enrollment count and assigned instructor team size, flagging cohorts where the ratio falls below the required standard as enrollments grow. Alert the coordinator to add additional instructor or assistant support to maintain the required ratio, ensuring both instructional quality and — for practical workshops with inherent safety considerations — appropriate supervision levels throughout all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Instructor Communication with Participants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instructors with a participant communication tool within the platform's instructor app enabling them to send messages to all enrolled participants of their assigned workshop or to individual participants — whether pre-workshop preparation guidance, session-specific reminders, homework instructions, assignment feedback, or resource recommendations. All instructor-sent communications are logged in the workshop's communication record for the coordinator's visibility, ensuring the complete communication history between the instructor and each participant is accessible from a single platform record rather than scattered across personal email accounts.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Guest Instructor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one-time guest instructors or specialist contributors invited to deliver specific sessions within a workshop programme as guest experts. Create lightweight guest instructor profiles sufficient for public display and participant communication without requiring full platform account registration. Track guest instructor agreements, session briefs, honorarium amounts, payment processing, and any required credential verification independently from the regular instructor management workflow. Send guest instructors a targeted session brief and participant profile summary through the platform to ensure they are prepared for their specific contribution.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Instructor Rating &amp; Feedback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Aggregate participant ratings and written feedback specific to each instructor's performance across all workshops they have delivered, building a cumulative performance profile with overall satisfaction score, specific rating dimensions (knowledge clarity, engagement style, pace management, responsiveness to questions, practical support quality), and qualitative feedback themes identified from open text analysis. Share individual performance summaries with instructors as part of ongoing professional development conversations. Use instructor performance data to prioritise assignment of top-rated instructors to flagship workshops and identify instructors who would benefit from coaching or training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Instructor Payout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Process instructor fees through the platform's financial management system by configuring per-session fees, per-hour rates, or workshop revenue share percentages for each instructor. Calculate instructor earnings automatically based on confirmed delivered sessions, applying any agreed performance bonuses for workshops exceeding enrollment targets. Generate instructor payment statements for each workshop cohort and process bank transfers at the configured payment cycle. Maintain a complete payment history per instructor for tax reporting and relationship management, and allow instructors to view their upcoming session schedule and projected earnings through their instructor portal.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Staff &amp; Volunteer Assignment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non-teaching operational staff and volunteers to workshop events — registration desk operators, materials distributors, venue setup crew, photography volunteers, and social media documentation volunteers. Define roles, duty hours, and specific responsibilities for each assigned person. Send role-specific briefing documents and venue access instructions through the platform's staff communication channel. Track staff and volunteer attendance at their assigned duties on the workshop day and log any outstanding responsibilities or issues in the operational debrief record for post-workshop review and staff performance assessment.</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891B2"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08</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PARTICIPANT MANAGEMENT</w:t>
            </w:r>
          </w:p>
          <w:p>
            <w:r>
              <w:rPr>
                <w:rFonts w:ascii="Arial" w:cs="Arial" w:eastAsia="Arial" w:hAnsi="Arial"/>
                <w:i/>
                <w:iCs/>
                <w:color w:val="94A3B8"/>
                <w:sz w:val="19"/>
                <w:szCs w:val="19"/>
              </w:rPr>
              <w:t xml:space="preserve">Complete visibility and individualised management of every learner from enrollment to certification.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Participant List &amp; Profiles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comprehensive, searchable participant record for every individual enrolled in each workshop, capturing full personal details, enrollment reference, payment status, package tier, add-on selections, skill assessment results, dietary and accessibility notes, session attendance, homework submission status, assessment scores, communication history, and completion status. The participant profile persists across multiple workshops so returning learners are recognised and their full learning history with the organiser is accessible as a foundation for personalised recommendations and loyalty recognition.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Skill Level &amp; Background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each participant's declared skill level and relevant background information collected during registration, including their pre-workshop skill assessment score, years of experience in the relevant domain, professional or educational context, specific goals for attending the workshop, and any prior training they have completed. Use background data to inform session groupings for mixed-level cohorts, to personalise instructor preparation, and to establish baselines for measuring skill development outcomes. Update skill level records after workshop completion based on assessment results to track progression over multiple workshops.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Dietary &amp; Accessibility Preference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and track each participant's dietary requirements and accessibility needs declared during registration — vegetarian, vegan, halal, gluten-free, nut allergy, and other specific intolerances affecting refreshment provision. Record accessibility requirements including wheelchair access, hearing loop availability, large-print materials, sign language interpretation, reserved front-row seating for visual impairment, and any other adjustments needed for full participation. Surface all dietary and accessibility requirements in the workshop operational briefing so venue staff, catering partners, and instructors can fulfil each requirement without participants needing to repeat their needs on the workshop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Kit / Material Size Collection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clothing size or material specification data from participants during registration for workshops that include branded apparel, protective equipment, or size-specific physical materials as part of the program. Use a standardised size chart during registration to ensure consistent size reference across all participants. Aggregate size data into a kit distribution procurement list by item type and size for ordering. Generate a per-participant kit distribution list for the workshop day showing each participant's name alongside their item specifications for error-free distribution without requiring manual cross-referencing at the distribution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Participant Segmentation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Classify participants into meaningful groups for targeted communication, operational management, and personalised experience delivery. Standard segments include individual learners, corporate team members, student participants, alumni returning for advanced workshops, scholarship recipients, and accessibility needs participants. Build dynamic segments based on skill level, workshop tier, registration source, or any custom registration field. Use segments as target audiences for differentiated pre-workshop communications, session groupings, post-workshop re-engagement campaigns, and personalised next-step workshop recommendations based on each segment's demonstrated learning interests.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Attendance Tracking Per Session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each participant's attendance at every session of a multi-session workshop using QR code scan check-in, manual mark-off by the instructor, or participant self-check-in within a session window. Calculate cumulative attendance as a percentage of total sessions for each participant, tracking progress toward minimum attendance thresholds required for certification eligibility. Display per-participant attendance records on the instructor's session dashboard and alert the instructor when a participant's cumulative attendance drops below the configured warning threshold, enabling proactive outreach before the participant's absence jeopardises their completion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No-Show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all enrolled participants who do not attend a scheduled session, distinguishing between pre-notified absences where the participant has communicated in advance and unexplained no-shows. Trigger an automated post-session check-in message to unexplained no-shows offering the session recording link for online workshops or instructor notes for in-person sessions, and confirming the next session date. Track cumulative no-show rate per participant and flag participants exceeding a defined absence threshold for instructor welfare check-in, helping identify and support learners who may be disengaging from the programme before they fall significantly behind.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Progress Tracking Per Participant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real-time learning progress record for each participant showing their position in the curriculum relative to all sessions completed, homework submitted, assessments attempted and scored, competency milestones achieved, and outstanding requirements remaining before programme completion. Display progress visually as a curriculum completion bar with milestone markers on both the participant's portal — giving them motivating visibility of their advancement — and the instructor's participant management dashboard — giving the delivery team an at-a-glance view of which participants are progressing well and which may need additional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Completion Status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Track each participant's programme completion status against the configurable completion criteria — minimum session attendance percentage, all mandatory homework submitted, all assessments attempted, minimum assessment score achieved, and any project or portfolio submission requirement fulfilled. Display completion status as a dynamic indicator on the participant's profile updating automatically as each criterion is met. Generate a workshop completion summary for the coordinator showing the total count and proportion of enrolled participants who have achieved fully completed status, informing certificate generation eligibility and reporting on the workshop's instructional effectiveness.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Certificate Generation on Completion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generate personalised completion certificates for participants who meet the configured completion criteria immediately upon the system detecting that all requirements have been fulfilled. Customise certificate templates using the platform's design editor with organiser branding, workshop name, participant name, completion date, skill level achieved, curriculum hours, instructor name, and any third-party accreditation body logo. Deliver certificates digitally via email within minutes of criteria fulfilment and make them permanently downloadable from the participant portal as professional credentials usable in resumes, LinkedIn profiles, and portfolio documentation.</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6A34A"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09</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MATERIALS &amp; RESOURCES</w:t>
            </w:r>
          </w:p>
          <w:p>
            <w:r>
              <w:rPr>
                <w:rFonts w:ascii="Arial" w:cs="Arial" w:eastAsia="Arial" w:hAnsi="Arial"/>
                <w:i/>
                <w:iCs/>
                <w:color w:val="94A3B8"/>
                <w:sz w:val="19"/>
                <w:szCs w:val="19"/>
              </w:rPr>
              <w:t xml:space="preserve">Organised, timely, and access-controlled distribution of every learning asset participants need.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16A34A"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16A34A"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Pre-Workshop Material Sharing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Distribute preparatory reading, introductory video content, software installation guides, prerequisite exercises, and background reference documents to enrolled participants through the participant portal at a configurable time before the first session — typically one to two weeks before commencement. Pre-workshop material sharing prepares participants to begin the programme at the expected level, reduces introductory session time spent on background context, and allows participants to confirm they have the required tools and environment set up correctly before day one. Track pre-workshop material access rates per resource to identify materials that participants are not engaging with and may need to be re-sent with additional prompting.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In-Session Resource Distribution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Distribute session-specific resources — slide decks, code repositories, templates, reference sheets, exercise files, and demonstration datasets — to enrolled participants during or immediately after each live session through the participant portal, with an automated notification alerting participants that new resources are available. For in-person workshops, enable QR code-based resource access allowing participants to scan a code displayed by the instructor and immediately access digital session materials on their personal device without requiring USB distribution or email forwarding during the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Post-Workshop Resource Access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access to all workshop resources — session materials, recordings, reference guides, instructor notes, and supplementary content — in the participant's portal for a configurable post-completion access window, from a 30-day review period to lifetime access depending on the package tier enrolled. Post-workshop resource access is one of the highest-value perceived benefits of higher-priced package tiers and a significant driver of upgrade decisions at enrollment. Track resource access frequency in the weeks and months after workshop completion to understand which materials participants return to most frequently as practical references in their ongoing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Homework / Assignment Distribution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Issue homework assignments and between-session tasks to enrolled participants through the participant portal immediately after each session, with automatic notifications directing participants to the new assignment. Define assignment type (written reflection, practical exercise, file upload, project milestone, online quiz), submission deadline, maximum submission file size, and accepted file formats. Track submission status per participant and send automated deadline reminder notifications. Route submitted assignments to the assigned instructor for review and feedback through the assessment management interface, maintaining a complete assignment and feedback record for each participant.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Resource Library Per Workshop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a centralised, organised resource library for each workshop categorising all associated content — pre-session preparation materials, session slide decks and notes, reference guides and textbooks, recording links, external reading recommendations, tool documentation, and supplementary enrichment resources — with topic tags, session linkage, and access tier restrictions. Participants browse the resource library through a searchable interface enabling them to quickly locate specific materials without scrolling through linear lists. Organisers add new resources to the library at any time and participants receive notifications of newly added content throughout the workshop series.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Physical Kit / Tool List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the procurement, packing, and distribution of physical materials kits provided to participants as part of the workshop package. Track each kit's contents against the configured materials list, record kit assembly status, manage delivery logistics for participants who cannot collect in person, and confirm kit receipt through participant acknowledgement in the portal. For consumable materials used during workshop sessions, track consumption rates and reorder thresholds per cohort size to ensure sufficient materials are available for all practical activities without over-ordering costly specialist supplies.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Equipment &amp; Supply Checklist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a comprehensive equipment and supply checklist for each workshop covering all items required for delivery — instructor tools and demonstration equipment, participant workstations and seating configuration, specialist machinery or instruments, audio-visual equipment, consumable supplies, safety equipment, and physical materials for each practical activity. Assign responsibility for sourcing, setting up, and checking each item to a specific team member. Track checklist completion status in real time during workshop setup and use it as the sign-off document before participants are admitted to confirm all required items are present and operational.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Material Cost Tracking Per Participant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the unit cost of materials and consumables used per participant in each session or per workshop overall, aggregating individual material costs into a total per-participant materials expenditure figure. Compare per-participant material costs against the materials allowance built into the workshop's pricing model to identify whether material costs are within budget or require pricing adjustment for future cohorts. Track material cost trends across multiple editions of the same workshop to identify inflation in specialist supply costs that may need to be reflected in future pricing revisions.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Digital Resource Access Control by Plan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granular access rules for digital resources based on the enrollment tier purchased. Basic tier participants access core session materials and a limited post-workshop access window. Standard tier participants access all session materials plus assignment feedback and a standard post-completion access period. Premium tier participants access all content plus bonus resources, extended or lifetime access, exclusive expert-level supplementary materials, and early access to resources for future advanced workshops. Access rules are enforced automatically by the platform's entitlement engine without manual management when participants enrol at different tiers.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9731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10</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VENUE &amp; SPACE MANAGEMENT</w:t>
            </w:r>
          </w:p>
          <w:p>
            <w:r>
              <w:rPr>
                <w:rFonts w:ascii="Arial" w:cs="Arial" w:eastAsia="Arial" w:hAnsi="Arial"/>
                <w:i/>
                <w:iCs/>
                <w:color w:val="94A3B8"/>
                <w:sz w:val="19"/>
                <w:szCs w:val="19"/>
              </w:rPr>
              <w:t xml:space="preserve">Every physical and virtual space perfectly configured, booked, and conflict-free.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9731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F9731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FF7ED" w:val="clear"/>
            <w:tcMar>
              <w:top w:type="dxa" w:w="140"/>
              <w:left w:type="dxa" w:w="180"/>
              <w:bottom w:type="dxa" w:w="140"/>
              <w:right w:type="dxa" w:w="180"/>
            </w:tcMar>
            <w:vAlign w:val="center"/>
          </w:tcPr>
          <w:p>
            <w:r>
              <w:rPr>
                <w:rFonts w:ascii="Arial" w:cs="Arial" w:eastAsia="Arial" w:hAnsi="Arial"/>
                <w:b/>
                <w:bCs/>
                <w:color w:val="F97316"/>
                <w:sz w:val="19"/>
                <w:szCs w:val="19"/>
              </w:rPr>
              <w:t xml:space="preserve">Physical Venue Profile &amp; Capacity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and maintain detailed profiles for every physical space used for workshop delivery — dedicated studios, corporate training rooms, co-working spaces, educational institution classrooms, community halls, and specialist workshop facilities. Each profile stores the full address, contact details for the venue coordinator, total room capacity for the workshop format (classroom, horseshoe, workstation cluster, open studio), available equipment list, accessibility features, catering facilities, parking, public transport links, venue rules, and booking pricing. Reuse venue profiles across multiple workshops without re-entering data and update the shared profile centrally when venue details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F97316"/>
                <w:sz w:val="19"/>
                <w:szCs w:val="19"/>
              </w:rPr>
              <w:t xml:space="preserve">Room / Studio Setup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the specific room setup configuration required for each workshop — including preferred table and chair layout, workstation spacing requirements per participant, whiteboard and screen positioning, electrical socket availability per station, and any specialist furniture or equipment arrangements such as pottery wheels, sewing machine stations, or cooking prep tables. Share the setup configuration document with the venue coordinator before each workshop to ensure the room is prepared correctly on arrival. Include setup photographs from previous editions of the same workshop where available to give venue staff a clear visual reference for the expected arrangement.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FF7ED" w:val="clear"/>
            <w:tcMar>
              <w:top w:type="dxa" w:w="140"/>
              <w:left w:type="dxa" w:w="180"/>
              <w:bottom w:type="dxa" w:w="140"/>
              <w:right w:type="dxa" w:w="180"/>
            </w:tcMar>
            <w:vAlign w:val="center"/>
          </w:tcPr>
          <w:p>
            <w:r>
              <w:rPr>
                <w:rFonts w:ascii="Arial" w:cs="Arial" w:eastAsia="Arial" w:hAnsi="Arial"/>
                <w:b/>
                <w:bCs/>
                <w:color w:val="F97316"/>
                <w:sz w:val="19"/>
                <w:szCs w:val="19"/>
              </w:rPr>
              <w:t xml:space="preserve">Equipment &amp; Tool Availability Per Venue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Catalogue the equipment and tools available at each registered venue — projectors, screens, whiteboards, PA systems, specialist workshop equipment, computers or tablets, and catering facilities — with notes on condition, booking requirements, and any additional hire costs. When assigning a venue to a workshop, the platform cross-references the workshop's equipment requirements against the venue's available inventory and flags any gaps requiring the organiser to arrange supplementary equipment hire or transportation of tools from another location. Track equipment booking allocations per date to prevent double-booking of shared venue equipment.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F97316"/>
                <w:sz w:val="19"/>
                <w:szCs w:val="19"/>
              </w:rPr>
              <w:t xml:space="preserve">Online Platform Integration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Integrate seamlessly with all major virtual meeting and webinar platforms including Zoom, Google Meet, Microsoft Teams, Webex, and Hopin. Generate and embed virtual workshop links directly within participant confirmation emails, the participant portal, and mobile app workshop pages so online participants access sessions with a single tap at the correct time. Restrict link visibility to confirmed enrolled participants. Configure waiting room activation, co-host permissions for co-instructors, and recording settings within the platform integration, and automatically generate a new link for each session in a multi-session online programme rather than reusing a single link across all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FF7ED" w:val="clear"/>
            <w:tcMar>
              <w:top w:type="dxa" w:w="140"/>
              <w:left w:type="dxa" w:w="180"/>
              <w:bottom w:type="dxa" w:w="140"/>
              <w:right w:type="dxa" w:w="180"/>
            </w:tcMar>
            <w:vAlign w:val="center"/>
          </w:tcPr>
          <w:p>
            <w:r>
              <w:rPr>
                <w:rFonts w:ascii="Arial" w:cs="Arial" w:eastAsia="Arial" w:hAnsi="Arial"/>
                <w:b/>
                <w:bCs/>
                <w:color w:val="F97316"/>
                <w:sz w:val="19"/>
                <w:szCs w:val="19"/>
              </w:rPr>
              <w:t xml:space="preserve">Hybrid Space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the simultaneous in-person and virtual dimensions of hybrid workshop delivery from a single configuration interface. Define in-person venue capacity and virtual participant cap independently and track enrollment against both limits separately. Assign a dedicated hybrid technical coordinator responsible for managing the streaming equipment and the virtual participant experience during sessions. Configure the in-room AV setup to ensure remote participants have a clear view of the instructor, the whiteboard, and any practical demonstrations. Provide in-person participants with information about how to interact with virtual peers through shared chat and collaborative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F97316"/>
                <w:sz w:val="19"/>
                <w:szCs w:val="19"/>
              </w:rPr>
              <w:t xml:space="preserve">Seating &amp; Workstation Layout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 and store seating and workstation layouts for each workshop at each venue, assigning individual seats or workstations to specific enrolled participants where reserved seating is operationally beneficial — such as ensuring participants with accessibility needs are positioned optimally, or placing paired learners at adjacent stations for collaborative exercises. Generate a seating plan document for distribution to the instructor and check-in team before the workshop. Update seating assignments when enrollment changes occur through a participant cancellation or addition and notify affected participants of any seat reassignment with sufficient advance notice.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FF7ED" w:val="clear"/>
            <w:tcMar>
              <w:top w:type="dxa" w:w="140"/>
              <w:left w:type="dxa" w:w="180"/>
              <w:bottom w:type="dxa" w:w="140"/>
              <w:right w:type="dxa" w:w="180"/>
            </w:tcMar>
            <w:vAlign w:val="center"/>
          </w:tcPr>
          <w:p>
            <w:r>
              <w:rPr>
                <w:rFonts w:ascii="Arial" w:cs="Arial" w:eastAsia="Arial" w:hAnsi="Arial"/>
                <w:b/>
                <w:bCs/>
                <w:color w:val="F97316"/>
                <w:sz w:val="19"/>
                <w:szCs w:val="19"/>
              </w:rPr>
              <w:t xml:space="preserve">Parking &amp; Accessibility Info</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Document and publish detailed parking information for physical workshop venues including nearest car parks with distances and expected costs, on-street parking availability, accessible parking bay locations and quantity, vehicle drop-off zones, and any event-specific parking permits or restrictions. Record venue accessibility details covering step-free access routes, lift locations, ramp availability, accessible toilet facilities, hearing loop provision, and whether assistance animals are permitted. Include accessibility information prominently on the workshop listing and in enrollment confirmation communications so all participants can plan their attendance with full 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F97316"/>
                <w:sz w:val="19"/>
                <w:szCs w:val="19"/>
              </w:rPr>
              <w:t xml:space="preserve">Venue Booking &amp; Conflict Detection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venue booking reservations directly within the platform, recording booking confirmation references, hire costs, deposit payment status, and any special conditions attached to the venue hire agreement. Automatically detect scheduling conflicts when attempting to assign a venue to a workshop session that overlaps with another workshop already confirmed at the same venue, immediately alerting the coordinator rather than allowing a double-booking to be saved. For venues the organiser regularly uses, maintain a booking history and year-on-year utilisation report to support venue relationship management and negotiate preferential rates based on demonstrated booking volume.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EA5E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11</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ONLINE &amp; HYBRID WORKSHOPS</w:t>
            </w:r>
          </w:p>
          <w:p>
            <w:r>
              <w:rPr>
                <w:rFonts w:ascii="Arial" w:cs="Arial" w:eastAsia="Arial" w:hAnsi="Arial"/>
                <w:i/>
                <w:iCs/>
                <w:color w:val="94A3B8"/>
                <w:sz w:val="19"/>
                <w:szCs w:val="19"/>
              </w:rPr>
              <w:t xml:space="preserve">Deliver exceptional virtual learning experiences that engage participants wherever they are in the world.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EA5E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EA5E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Virtual Workshop Link Integration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Integrate with all major virtual meeting platforms to generate unique session links automatically for each scheduled workshop session and deliver them to enrolled participants through confirmation emails, participant portal session entries, and reminder notifications timed precisely before each session begins. Restrict access to confirmed enrolled participants only by requiring email verification against the enrollment database before granting entry. For multi-session programmes, generate distinct links per session to prevent participants from sharing access links from a previous session to gain entry to sessions they have not enrolled for.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Live Stream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Broadcast workshop sessions as live video streams through the platform's native viewer or embedded third-party streaming player. Configure streaming quality presets appropriate to the expected participant network conditions — standard definition for broad accessibility, high definition for detailed demonstration content where visual clarity of the instructor's technique is critical. Support simultaneous streaming to the platform and external channels such as YouTube Live where the organiser runs public demonstration sessions for marketing purposes alongside the private enrolled cohort. Record all live streams automatically and process recordings for post-session replay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Virtual Waiting Room</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a branded pre-session virtual lobby where online participants gather before the instructor opens the session, featuring a countdown timer to session start, a welcome message with session topic overview, a participant list showing who is already waiting, session preparation reminders, and a pre-session chat space for participant introductions. The waiting room gives instructors controlled admission management — holding participants until setup is complete and then admitting the full group simultaneously — rather than having participants enter an unprepared session space while the instructor is still configuring materials or testing audio.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Screen Sharing &amp; Whiteboard Tools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instructors with integrated screen sharing capability for demonstrating software, walking through slide presentations, displaying code in a development environment, and showing reference materials in full detail. Offer a collaborative virtual whiteboard for diagramming, brainstorming, concept mapping, and freehand illustration that all participants can view simultaneously and, in collaborative mode, contribute to directly. For technical workshops where participants work in their own development environment, support participant screen sharing to the instructor for individual code review, troubleshooting assistance, and peer critique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Breakout Room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Split the full online workshop cohort into smaller breakout groups for peer learning activities, collaborative project work, small group discussions, and practical exercises requiring close instructor supervision in intimate group settings. Configure breakout rooms by manually assigning participants to specific rooms or using automatic random assignment. Set a breakout timer with a visible countdown displayed in the breakout room, after which participants are automatically returned to the main session. Circulate between breakout rooms as the instructor to monitor progress and provide support, or assign co-instructors as dedicated breakout room facilitators.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Online Poll &amp; Quiz During Session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Launch live polls and knowledge check quizzes within the online session from the instructor interface, pushing questions instantly to all participant screens. Display real-time result visualisations — bar charts, pie charts, word clouds for open response questions — on both the instructor's dashboard and the participant view to create shared data moments that drive discussion. Use in-session quizzes for formative assessment — checking comprehension before moving to the next topic — and for attendance confirmation, replacing manual roll calls with an active participation data point. Export poll and quiz results for post-session analysis and participant progress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Live Q&amp;A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a structured live Q&amp;A queue collecting questions submitted by participants throughout the session via a text input panel, supporting both named and anonymous submission based on the instructor's preference. Allow participants to upvote questions they share, surfacing the most widely relevant questions to the top of the instructor's queue automatically. The instructor addresses questions directly from the queue interface, marking each as answered and optionally pinning key answers for all participants to reference. Export the full Q&amp;A log after each session and include it in the post-session resource pack sent to enrolled participants.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Chat Moderation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Enable a persistent session chat allowing participants to share comments, reactions, resource links, and questions alongside the primary instruction without interrupting the instructor's flow. Assign co-instructors or dedicated moderators to monitor the chat, respond to participant questions in real time, flag important contributions for the instructor's attention, and remove inappropriate or disruptive content. Configure auto-moderation rules filtering predefined prohibited content. Set the chat to participant-to-instructor-only mode for situations where open peer chat would create distraction rather than learning value during intensive instructional segments.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EA5E9"/>
                <w:sz w:val="19"/>
                <w:szCs w:val="19"/>
              </w:rPr>
              <w:t xml:space="preserve">Recording &amp; Replay Access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process and store recordings of all online and hybrid sessions in a secure, cloud-hosted media library associated with the workshop record. Notify enrolled participants via email when each recording is available with a direct access link to the participant portal. Configure access duration, download permissions, and tier-based access restrictions for each recording. For hybrid workshops, ensure recordings capture both the in-room instruction and the virtual participant interaction so remote participants who missed a session and in-person participants reviewing a session can access a complete representation of what occurred.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EA5E9"/>
                <w:sz w:val="19"/>
                <w:szCs w:val="19"/>
              </w:rPr>
              <w:t xml:space="preserve">Hybrid Attendance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Track in-person and virtual attendance simultaneously in a unified dashboard showing real-time combined cohort engagement across both participation modes. Record each participant's attendance mode per session — in-person, online-live, or recording-only — to build an accurate cumulative attendance record for certification eligibility assessment. Analyse mode-split data across sessions to understand whether specific session formats or topics drive higher in-person versus virtual preference, informing future hybrid programme design decisions about which sessions benefit most from the collaborative in-person environment and which can be delivered as effectively in an online format.</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9770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12</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CERTIFICATION &amp; CREDENTIALS</w:t>
            </w:r>
          </w:p>
          <w:p>
            <w:r>
              <w:rPr>
                <w:rFonts w:ascii="Arial" w:cs="Arial" w:eastAsia="Arial" w:hAnsi="Arial"/>
                <w:i/>
                <w:iCs/>
                <w:color w:val="94A3B8"/>
                <w:sz w:val="19"/>
                <w:szCs w:val="19"/>
              </w:rPr>
              <w:t xml:space="preserve">Professionally designed, verifiable credentials that give participants tangible proof of their achievement.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9770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D9770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Certificate Template Design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 professional certificate templates using the platform's visual template editor with full branding control — organiser logo, colour scheme, typography, decorative borders, and watermark elements. Build different certificate designs for different workshop types, skill levels, or accreditation partnerships, stored in a certificate template library. Configure the dynamic data fields that auto-populate per participant including the participant's full name, workshop title, completion date, curriculum hours, instructor name, and any awarding body or accreditation partner logo. Preview certificate renders with sample participant data before activating the template for a workshop.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Auto-Generation on Completion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Trigger automatic certificate generation within seconds of the platform's completion tracking engine detecting that a participant has met all configured completion criteria — minimum attendance achieved, all required assessments submitted, minimum score attained, and any project or portfolio requirement fulfilled. Eliminate the manual certificate creation process entirely for standard completion scenarios, with administrator-generated certificates reserved for exception cases requiring manual review. Log every certificate generation event with timestamp, criteria met, and the template version used in the participant's permanent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Attendance-Based vs Assessment-Based</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certification pathways independently per workshop to reflect the appropriate achievement standard for each programme type. Attendance-based certification is awarded to participants who achieve a minimum attendance percentage regardless of assessment performance — appropriate for awareness workshops, introductory tasters, and professional development attendance logging. Assessment-based certification requires participants to achieve a minimum score on defined assessments in addition to attendance, demonstrating genuine skill acquisition rather than just presence. Hybrid pathways require both criteria to be met, combining participation commitment with demonstrated competency.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Digital Certificate Delivery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Deliver generated certificates to participants digitally via email with the certificate as a high-resolution PDF attachment within minutes of generation, with a personalised congratulatory message from the organiser and instructor. Make all certificates permanently downloadable from the participant's self-service portal as professional credentials for use in resumes, LinkedIn profiles, and portfolio submissions. For participants who request a physical printed certificate, support generation of a print-quality version and collect a postal address for courier delivery management through the platform's fulfilment workflow.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Certificate Verification Link / QR Code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Embed a unique verification URL and QR code on every generated certificate enabling third parties — employers, educational institutions, professional bodies — to independently verify the certificate's authenticity by scanning the QR code or visiting the verification link. The verification page confirms the certificate holder's name, the workshop completed, the issuing organisation, the completion date, and the curriculum scope, providing trusted third-party authentication without requiring the recipient to produce original documents. Log all verification attempts against the certificate record for the participant's awareness and the organiser's credential integrity reporting.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Badge Issuance (Digital)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Issue digital achievement badges alongside or independently from certificates for specific skill competencies, module completions, assessment milestones, or participation achievements that do not warrant a full certificate. Badges are designed as visual icon credentials aligned to the Open Badges standard, enabling participants to share them on LinkedIn, digital portfolios, and professional profile platforms where employers can click through to verify the underlying achievement. Configure multiple badge types within a single workshop programme representing granular skill accomplishments that together contribute toward a full completion certificate.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Transcript Generation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formal academic-style transcripts for participants in multi-session, curriculum-structured workshop programmes showing a complete record of sessions attended, modules completed, assessment scores per component, overall grade or completion status, curriculum hours by subject area, and the instructor's summary remarks where applicable. Transcripts serve participants applying to advanced programmes, professional bodies, or employers who require a more detailed record of learning than a certificate headline provides. Make transcripts downloadable from the participant portal and send automatically at programme completion alongside the certificate.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Certification Expiry &amp; Renewal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For certifications with a defined validity period — such as annual first aid recertification, biennial safety training renewal, or professional CPD credits requiring periodic replenishment — track the expiry date of each participant's issued certificate and send automated renewal reminder notifications at configurable intervals before expiry. Surface expiry-approaching certificates in the coordinator's dashboard for proactive participant outreach. Create a streamlined renewal enrollment pathway that pre-populates the returning participant's details and applies any returning participant discount to reduce renewal friction.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Third-Party Certification Body Integration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Integrate with external accreditation and certification body platforms to automatically submit participant completion data for official credential issuance by the relevant professional authority — such as CPD certification services, digital marketing professional bodies, health and safety training registrars, or national craft skills qualification boards. Configure the data mapping between the platform's completion records and the certification body's required data format. Track submission status, confirmation of issuance, and any discrepancies requiring manual resolution in the certification management dashboard.</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13</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ASSESSMENT &amp; PROGRESS TRACKING</w:t>
            </w:r>
          </w:p>
          <w:p>
            <w:r>
              <w:rPr>
                <w:rFonts w:ascii="Arial" w:cs="Arial" w:eastAsia="Arial" w:hAnsi="Arial"/>
                <w:i/>
                <w:iCs/>
                <w:color w:val="94A3B8"/>
                <w:sz w:val="19"/>
                <w:szCs w:val="19"/>
              </w:rPr>
              <w:t xml:space="preserve">Measure learning, provide meaningful feedback, and guide every participant to their best outcome.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Pre-Workshop Skill Assessment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a structured baseline skill assessment to participants immediately after enrollment, measuring their current knowledge and capability level against the workshop's learning objectives before instruction begins. Use pre-assessment results to place participants in appropriate skill-level groups for mixed-cohort programmes, to personalise the instructor's preparation by revealing the group's aggregate starting point, to identify participants who may be over or under-qualified for the programme level and require redirection, and to establish a measurement baseline against which post-workshop skill improvement can be quantified and reported as evidence of instructional effectiveness.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In-Session Quizzes &amp; Assignments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Distribute formative assessments within sessions — knowledge check quizzes, reflection exercises, practical mini-assignments, and peer review activities — through the platform's assessment distribution tool, available as digital forms for online workshops and as QR code-accessed pages for in-person delivery. In-session assessments serve a dual purpose: reinforcing learning through active recall at the point of instruction, and providing the instructor with real-time diagnostic data on which concepts the group is grasping confidently versus which require additional explanation or a different instructional approach before the session progresses.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Post-Workshop Assessment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Administer a summative assessment at the conclusion of the workshop or final session measuring each participant's achievement against the programme's learning objectives. Post-workshop assessments can take the form of a knowledge test with automatically graded multiple-choice and short answer questions, a practical project submission reviewed by the instructor against a defined rubric, a portfolio presentation, an observed performance assessment, or a peer evaluation exercise. Make the assessment available through the participant portal for a defined submission window and send automated reminders to participants who have not yet completed it as the deadline approaches.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Scoring &amp; Grading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the scoring and grading system for each assessment within the workshop — including maximum point values per question or section, automatic versus manual marking designation for each question type, grading scale (numeric percentage, letter grade, pass/distinction/merit, or competency level descriptors), and the weighting of each assessment component toward the overall workshop grade. Apply automatic scoring instantly for objective question types upon submission while routing subjective questions and practical submissions to the assigned instructor's marking queue with the defined rubric and grade descriptors readily accessible.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Pass / Fail Threshold Setting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the minimum performance threshold required for a participant to achieve a passing grade and unlock certification eligibility — expressed as a percentage score, a letter grade minimum, or a competency level requirement. Configure separate thresholds for individual assessment components where passing every component is required regardless of overall average, and for composite grading where the weighted total score determines pass status. Display each participant's current standing relative to the pass threshold on their progress dashboard so they are always aware of whether they are on track for certification and what score is needed on remaining assessments to achieve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Progress Dashboard Per Participant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each participant with a personal progress dashboard in their portal showing a visual curriculum map with sessions completed, sessions remaining, homework submitted, assessments attempted and scored, current cumulative grade, certification status, and the specific criteria still outstanding before completion is achieved. Update the progress dashboard in real time as each criterion is met. The progress dashboard is one of the most engagement-sustaining features of a multi-session programme — participants who can see their progress clearly are significantly more motivated to maintain attendance and complete all programme requirements than those with no visibility of their 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Instructor Feedback Per Participant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Enable instructors to record individual written feedback for each participant on their assignment submissions, practical performance, in-session contribution, and overall progress at configurable feedback checkpoints throughout the workshop. Deliver feedback to the participant through the portal with an automated notification. Feedback records are stored permanently against the participant's profile, building a comprehensive development narrative across the programme. For corporate training programmes, make participant feedback reports available to the sponsoring employer's training manager for team development planning purposes with appropriate participant consent.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Performance Report Generation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comprehensive individual and cohort-level performance reports summarising assessment scores by component, attendance percentage, assignment submission rates, grade distribution across the cohort, pass rate versus fail rate, and comparison against the programme's expected performance benchmarks. Make individual performance reports available to participants in their portal as a record of their learning journey. Share aggregate cohort performance summaries with the instructor for programme reflection and with corporate client training managers as evidence of the training programme's effectiveness in developing their team's skills.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Competency Tracking Across Sessions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Map individual assessment results to the specific competency areas defined in the workshop's learning objectives framework, building a granular competency profile for each participant showing their level of demonstrated achievement across every distinct skill or knowledge area covered by the programme. Track competency development as a progression curve across sessions for multi-session programmes to show participants how their capability in each area has grown over the course of the programme. Use competency profiles to generate personalised next-step learning recommendations aligned to areas where each participant showed the greatest development potential.</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891B2"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14</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COMMUNICATION</w:t>
            </w:r>
          </w:p>
          <w:p>
            <w:r>
              <w:rPr>
                <w:rFonts w:ascii="Arial" w:cs="Arial" w:eastAsia="Arial" w:hAnsi="Arial"/>
                <w:i/>
                <w:iCs/>
                <w:color w:val="94A3B8"/>
                <w:sz w:val="19"/>
                <w:szCs w:val="19"/>
              </w:rPr>
              <w:t xml:space="preserve">The right information to every participant and instructor at every critical point of the learning journey.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Workshop Announcement &amp; Invitations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Compose and send branded workshop launch announcements and personalised enrollment invitations to targeted contact lists, past participant databases, CRM-imported audiences, and platform subscriber segments. Design invitations using a rich email builder incorporating the workshop's cover image, instructor profile, learning outcomes summary, schedule overview, pricing, and a prominent enrollment call-to-action button. Track delivery rates, open rates, and click-through-to-enrollment conversion per campaign to measure effectiveness and identify audience segments needing follow-up outreach to fill remaining seats.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Enrollment Confirmation Messages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Trigger a comprehensive enrollment confirmation message to the participant immediately upon payment confirmation, delivering all information needed to feel prepared and confident. The message includes the complete enrollment summary, session schedule with dates and times, venue address or virtual link, instructor's name and profile link, materials list, instalment payment schedule if applicable, link to the participant portal for resource access, the pre-workshop questionnaire if not yet completed, and a welcoming personal note from the organiser establishing the learning relationship from the moment of commitment.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Pre-Workshop Briefing &amp; Preparation Notes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Distribute a comprehensive pre-workshop briefing to all confirmed participants a defined number of days before the first session — typically 5 to 10 days. The briefing covers the complete session schedule, venue address with map and parking guide or virtual access instructions, materials list with procurement notes, pre-workshop reading or preparation tasks, software installation instructions for technical workshops, what to wear for practical workshops, instructor contact details for questions before the programme begins, and any last-minute logistical information relevant to the first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Reminder Notifications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Automate a precisely timed reminder sequence calibrated to the enrollment-to-start window. Deliver a one-week reminder consolidating all practical preparation information with links to outstanding pre-workshop materials and any incomplete questionnaire. Send a 24-hour reminder with the session venue or virtual link, start time, and what to bring. Dispatch a one-hour reminder for online workshops with the direct session join link prominent in the message body so participants can access it with a single tap. All reminder steps are configurable in timing, content, and channel per workshop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Real-Time Updates During Workshop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Enable instructors and coordinators to send real-time operational updates to participants during a session or between sessions in a multi-session programme through the instructor's mobile app. Updates communicate unexpected schedule adjustments, venue or virtual link changes, additional session resources just uploaded, assignment deadline extensions, assessment result availability, and motivational programme progress updates. Participants receive updates as push notifications and in-app messages for their active workshop, ensuring critical information reaches learners immediately without relying on participants checking their email during the programme.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Broadcast Messages to All Participants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Send immediate broadcast messages from the management dashboard to all enrolled participants of a workshop simultaneously for critical programme-wide announcements — minimum enrollment confirmation, significant schedule change, venue upgrade confirmed, weather-related contingency for outdoor practical workshops, or unexpected instructor substitution. Broadcast messages are delivered across all available channels simultaneously and bypass standard notification frequency limits to ensure all participants receive the message without delay. Retain full delivery logs for each broadcast as operational communication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Individual Participant Messaging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Communicate privately with individual participants through a logged messaging interface accessible from within the participant's profile in the management dashboard. Handle personalised queries about content, confirm accessibility arrangements, address learning concerns raised by the instructor, provide additional support guidance for struggling participants, manage scholarship enquiries, and resolve enrollment issues without exposing other participants' information. All individual messages are logged in the participant's record, creating a complete service and pastoral support interaction history accessible to any authorised team member.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Post-Workshop Follow-Up Messages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a structured post-workshop communication sequence beginning with a personalised congratulations message within 24 hours of the programme concluding. Include a link to the participant's completion certificate, the session resource library, the feedback survey with a clear call to participate, and a showcase of participant project work where the organiser has compiled a cohort portfolio. Follow up non-respondents to the survey with a reminder. Close the sequence with personalised recommendations for the participant's next learning step — ideally an advanced workshop in the same skill area — converting satisfied graduates into returning learners.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Assignment &amp; Feedback Notifications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Send automated notifications to participants when a new assignment has been distributed with the submission deadline and instructions, when their submission has been received and is under review, and when instructor feedback on their submission is available in their portal. For group assignments, notify all group members simultaneously of submission deadlines and feedback availability. Send instructor notifications when participant submissions are awaiting marking within their designated marking queue, with reminders escalating if feedback has not been returned within the configured turnaround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Cancellation / Postponement Alerts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Trigger immediate multi-channel alerts to all enrolled participants the moment a workshop is cancelled or postponed, with a clear explanation of the decision, rescheduled session details where applicable, and explicit instructions on the refund process including timeline and method. Automatically initiate the refund workflow per the applicable cancellation policy and provide a real-time refund processing status tracker accessible to participants in their portal. For postponed workshops, generate a re-enrollment option allowing participants to confirm attendance at the rescheduled dates without re-entering payment details.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C262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15</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FEEDBACK &amp; REVIEWS</w:t>
            </w:r>
          </w:p>
          <w:p>
            <w:r>
              <w:rPr>
                <w:rFonts w:ascii="Arial" w:cs="Arial" w:eastAsia="Arial" w:hAnsi="Arial"/>
                <w:i/>
                <w:iCs/>
                <w:color w:val="94A3B8"/>
                <w:sz w:val="19"/>
                <w:szCs w:val="19"/>
              </w:rPr>
              <w:t xml:space="preserve">Capture authentic learner voices to build trust, improve quality, and celebrate instructor excellence.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Post-Session Feedback / Survey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automated session-level feedback surveys to participants via the participant portal immediately after each session of a multi-session workshop, while the specific session content and instructor delivery are freshest in the participant's mind. Session-level surveys use a brief format — two to three rating questions and one open text field — to minimise completion burden while gathering actionable instructional feedback for each individual session. Aggregate session feedback scores in the instructor's performance dashboard so delivery quality trends across sessions within a programme are immediately visible to both the instructor for mid-programme adjustment and to the coordinator for quality oversight.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Post-Workshop Overall Rating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a comprehensive post-workshop rating from participants following programme completion covering the overall experience, specific dimensions of the workshop (content quality, instruction clarity, pace management, materials provision, venue or virtual platform quality, overall value for money), and the participant's likelihood of recommending the workshop to a colleague or peer. Aggregate individual ratings into a composite workshop score displayed on the public listing page for future enrollment marketing. Track composite score trends across multiple cohort editions to measure whether programme improvements are translating into measurable participant satisfaction gains.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Instructor-Specific Feedback</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feedback on each instructor's performance independently from the overall workshop rating, measuring dimensions including content knowledge depth, explanation clarity, responsiveness to participant questions, pace management, practical support quality during hands-on sessions, and availability between sessions for participant support. Display instructor-specific feedback scores on the instructor's private performance dashboard alongside qualitative feedback themes identified from open text responses. Use instructor feedback data for professional development conversations and to inform instructor assignment decisions for upcoming workshop cohorts.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Anonymous Feedback Option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feedback surveys to accept anonymous responses where participants are not required to identify themselves, encouraging more candid and critical feedback than named surveys where participants may self-censor to avoid awkwardness with the instructor. Display anonymous feedback results to instructors in aggregate form without revealing individual participant identities, protecting participant privacy while ensuring the feedback is actionable. Allow participants to choose between named and anonymous submission per question within a single survey for maximum flexibility, and clearly communicate the anonymity level to participants before they begin the feedback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Public Review Display on Workshop Page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approved participant reviews publicly on each workshop's listing page in a structured review section showing the reviewer's first name, their role or background if declared, the cohort date, their overall star rating, and their written review narrative. Sort reviews by recency by default with options to filter by rating tier. Moderate reviews through a coordinator review workflow before publication to filter inappropriate content and verify authenticity. Provide future participants with access to the full review corpus rather than curated excerpts only, building enrollment confidence through transparent social proof from genuine past participants.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Organiser &amp; Instructor Response to Reviews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workshop organisers and instructors to post professional public responses to participant reviews directly within the review section. Thoughtful responses to constructive criticism demonstrate accountability and commitment to improvement, signalling to prospective participants that the organiser takes quality seriously. Responses to positive reviews build a warm community tone and reinforce the appreciation for participant contributions. Moderate organiser and instructor responses before publication to ensure professionalism. Track review response rate as a quality management metric in the review analytics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Net Promoter Score (NPS)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Include a standard NPS question — 'On a scale of 0 to 10, how likely are you to recommend this workshop to a colleague or friend?' — in the post-workshop feedback survey and calculate the Net Promoter Score from the distribution of Promoters (9-10), Passives (7-8), and Detractors (0-6). Track NPS as a primary metric of programme satisfaction over time and benchmark against industry averages for professional training and skills workshops. Segment NPS by workshop type, instructor, delivery format, and participant demographic to identify systematic drivers of promoter or detractor sentiment across the programme portfolio.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Testimonial Collection &amp; Display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Identify participants who submitted particularly positive ratings or compelling written feedback and invite them to provide a formatted testimonial for use in the workshop's public marketing materials. Send a personalised testimonial request linking to a brief submission form where the participant writes a concise endorsement, grants explicit marketing usage permission, and optionally uploads a professional photograph or project image. Display approved testimonials with full attribution on the workshop listing page, the organiser's homepage, and export them for use in external marketing materials with consent records retained for each testimonial.</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8B5CF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16</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COMMUNITY &amp; ENGAGEMENT</w:t>
            </w:r>
          </w:p>
          <w:p>
            <w:r>
              <w:rPr>
                <w:rFonts w:ascii="Arial" w:cs="Arial" w:eastAsia="Arial" w:hAnsi="Arial"/>
                <w:i/>
                <w:iCs/>
                <w:color w:val="94A3B8"/>
                <w:sz w:val="19"/>
                <w:szCs w:val="19"/>
              </w:rPr>
              <w:t xml:space="preserve">Build a vibrant learner community that keeps participants connected, inspired, and coming back.</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8B5CF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8B5CF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Group Chat Per Workshop Cohort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a dedicated group chat channel for each workshop cohort, accessible to all enrolled participants and the instructor team from the platform's mobile app and web portal. Group chat enables participants to introduce themselves before the first session, share preparation questions, celebrate completed exercises, support peers through challenging concepts, coordinate travel to in-person venues, and maintain contact and exchange project feedback after the programme concludes. The instructor manages the chat with tools to pin important announcements, share quick resources, and maintain a constructive learning culture throughout the cohort's lifecycle.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Discussion Board / Forum Per Workshop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Host a threaded discussion forum dedicated to each workshop where participants post questions, share insights, link to relevant external resources, showcase interim project work, and discuss how they are applying new skills in their work or personal projects. Instructors respond to discussion threads with expert context, correct misunderstandings, and spark deeper exploration of workshop themes. Archive discussion threads as a searchable knowledge resource accessible to future cohorts of the same workshop. Track discussion board activity levels — post count, unique poster count, and response rate — as engagement quality indicators for each workshop programme.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Peer-to-Peer Networking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Facilitate structured peer connections between participants in the same workshop cohort through a professional profile matching feature that identifies participants with complementary backgrounds, shared industry contexts, or aligned project goals. Prompt participants to connect with two to three suggested peers during the workshop's networking intervals based on profile compatibility. Allow matched participants to exchange contact details, schedule peer feedback sessions on projects, and form study or practice groups for between-session work. Track connection activity as an engagement metric and survey participants about the quality of peer relationships formed during the workshop.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Alumni Community Access Post-Workshop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access to an opt-in alumni community for graduates of all completed workshop cohorts, providing a shared space for ongoing professional conversation, skills practice sharing, industry news discussion, project portfolio sharing, and social connection between people who have shared a transformative learning experience. The alumni community is among the most powerful retention tools available — graduates who remain engaged in an active community are significantly more likely to enrol in advanced workshops, refer peers, and become loyal long-term participants in the organiser's programme portfolio.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Project Showcase / Portfolio Sharing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 dedicated project showcase section within the workshop's community space where participants share completed workshop projects — photographs of physical creations, links to digital projects, video demonstrations of practical skills, design portfolios, and written case studies — for peer review, instructor feedback, and public visibility. Curate standout project showcases on the workshop's public listing page as evidence of what participants achieve, serving as compelling enrollment conversion content for prospective participants who want tangible proof of the workshop's practical outcomes before committing their learning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Social Sharing &amp; Workshop Hashtag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an official workshop hashtag displayed across all programme materials, communications, and participant resources. Embed social sharing buttons on the workshop listing page, enrollment confirmation, and completion celebration emails enabling one-click sharing to LinkedIn, Instagram, Twitter, Facebook, and WhatsApp. Aggregate posts tagged with the workshop hashtag into a community social wall visible within the cohort's group space. Track hashtag reach, post volume, and engagement rate as organic awareness metrics contributing to enrollment discovery for future cohorts of the same workshop.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Referral Program for Past Participants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Operate a structured referral programme rewarding past participants for introducing new enrollees to the platform. Generate unique referral links per participant for network sharing. When a referred person completes an enrollment using the referral link, trigger a reward allocation to the referring participant — a billing credit toward their next workshop, a cash reward, an add-on bonus, or loyalty points — and optionally extend a first-enrollment discount to the newly referred learner. Track referral conversion rates, revenue from the referral channel, and programme cost-to-revenue ratio to evaluate the commercial return on referral reward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8B5CF6"/>
                <w:sz w:val="19"/>
                <w:szCs w:val="19"/>
              </w:rPr>
              <w:t xml:space="preserve">Loyalty Points for Repeat Attendees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Reward participants who enrol in multiple workshops over time through an accumulated loyalty points programme. Award points at defined rates per confirmed enrollment value, add-on purchases, review submissions, social media shares, and successful referral conversions. Allow participants to redeem points as discounts on future workshop enrollments, upgrades to premium package tiers, or access to exclusive alumni-only advanced workshops not publicly listed. Display current points balance and upcoming earning and redemption opportunities prominently in the participant's self-service portal to create ongoing enrollment motivation.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8B5CF6"/>
                <w:sz w:val="19"/>
                <w:szCs w:val="19"/>
              </w:rPr>
              <w:t xml:space="preserve">Follow Instructor / Organiser Feature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participants to follow specific instructors or the overall workshop organiser to receive personalised notifications when new workshops are announced by that instructor or organisation. Following creates a persistent interest relationship beyond the individual workshop transaction — participants who follow an instructor receive early access announcements for new workshops, exclusive follower discounts, and instructor-specific content recommendations. Track follower counts per instructor as a measure of their audience reach and commercial draw within the platform's workshop discovery ecosystem.</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369A1"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17</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CORPORATE &amp; B2B FEATURES</w:t>
            </w:r>
          </w:p>
          <w:p>
            <w:r>
              <w:rPr>
                <w:rFonts w:ascii="Arial" w:cs="Arial" w:eastAsia="Arial" w:hAnsi="Arial"/>
                <w:i/>
                <w:iCs/>
                <w:color w:val="94A3B8"/>
                <w:sz w:val="19"/>
                <w:szCs w:val="19"/>
              </w:rPr>
              <w:t xml:space="preserve">Enterprise-grade tools for delivering, reporting, and scaling corporate training programmes.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369A1"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369A1"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Corporate / Bulk Enrollment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Enable corporate training managers to enrol entire teams in a single transaction through a streamlined bulk enrollment flow that accepts a list of employee email addresses, distributes individual enrollment invitations with unique access links, tracks each employee's enrollment completion status, and sends reminder prompts to employees who have not yet completed their registration. Support partial team enrollment where only selected employees are enrolled in a given cohort, with the training manager retaining administrative control to add or remove individuals before the enrollment window closes.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Company Profile &amp; Team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company accounts on the platform allowing a designated HR or training manager to administer all employee enrollments, view team-wide progress and completion dashboards, access consolidated invoicing and payment history, manage employee account access, and configure company-specific branding on the participant portal experience. Employee accounts are linked to the company profile enabling the training manager to view any enrolled employee's attendance, assessment scores, and certification status without requiring the employee to share their personal portal access credentials.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Custom Workshop Creation for Corporates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Develop fully bespoke workshop programmes commissioned by corporate clients covering content tailored to their specific industry context, business challenges, organisational terminology, and internal case study material. Manage the custom workshop development workflow from initial brief submission through curriculum scoping, content approval, instructor assignment, pilot session delivery, and final programme launch. Build custom workshops as private records accessible only to the commissioning company, with pricing agreed through a formal proposal acceptance workflow rather than the standard public self-enrollment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White-Label Workshop Delivery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Deliver workshop programmes under the corporate client's own brand identity rather than the organiser's platform brand, replacing all platform visual elements — logo, colour scheme, email sender name, portal URL, and certificate branding — with the client's corporate identity. White-label delivery enables corporate clients to present the training as an internally developed capability rather than an externally sourced programme, maintaining a consistent brand experience for employees across all professional development touchpoints. Configure white-label settings per corporate account independently of the standard platform branding.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Corporate Invoice &amp; Billing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formal corporate invoices for bulk enrollment purchases with required business fields including company name, registered address, VAT or GST registration number, purchase order reference, cost centre code, and multi-attendee billing line items. Support net-30 and net-60 invoice payment terms for enterprise accounts operating on standard corporate procurement cycles. Provide a dedicated billing management dashboard for corporate accounts showing all outstanding invoices, payment status, invoice history, and upcoming renewal or re-enrollment billing events in a format compatible with corporate finance team workflows.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Team Progress &amp; Completion Reporting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corporate training managers with a real-time team progress dashboard showing each enrolled employee's attendance percentage, assessment scores, assignment completion status, certification status, and projected completion date. Generate exportable team completion reports in Excel and PDF formats for HR records, performance review documentation, compliance reporting, and CPD portfolio management. Configure automated report delivery to the training manager at defined intervals — weekly progress summaries during the programme and a final completion report after the programme concludes.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Custom Branding Per Corporate Client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client-specific branding configurations to every participant-facing element of the workshop delivery experience for each corporate account — participant portal colour scheme and logo, email communication sender identity and header design, certificate template with client logo and signatory, and materials packaging with client branding. Maintain separate branding profiles per corporate client allowing the platform to serve multiple corporate clients simultaneously with fully distinct visual identities without any cross-client branding leakage in participant communications or portal experiences.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SLA &amp; Agreement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service level agreements and master training agreements with corporate clients through a document management interface storing signed contracts, agreed service standards, content ownership and IP rights provisions, data processing agreements, confidentiality terms, and reporting obligation schedules. Set SLA compliance monitoring alerts for response time commitments, report delivery deadlines, and session quality standards. Track SLA performance metrics per client account and flag compliance risks before they escalate to contractual breach situations requiring formal remediation.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Dedicated Account Manager Assignment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a named account manager to each corporate client account, linking the account manager to all communications, billing records, and operational records associated with that client. The account manager receives priority notification of all issues, support escalations, and milestone events affecting their assigned accounts. Enable account managers to view the complete operational and commercial history of their client accounts from a dedicated account manager dashboard, providing the full context needed for informed client conversations without requiring access to the full platform administrator view.</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6A34A"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18</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ANALYTICS &amp; REPORTING</w:t>
            </w:r>
          </w:p>
          <w:p>
            <w:r>
              <w:rPr>
                <w:rFonts w:ascii="Arial" w:cs="Arial" w:eastAsia="Arial" w:hAnsi="Arial"/>
                <w:i/>
                <w:iCs/>
                <w:color w:val="94A3B8"/>
                <w:sz w:val="19"/>
                <w:szCs w:val="19"/>
              </w:rPr>
              <w:t xml:space="preserve">Data-driven intelligence to measure impact, optimise delivery, and prove the value of every workshop.</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16A34A"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16A34A"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Enrollment &amp; Registration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Access a real-time enrollment analytics dashboard showing cumulative registrations over time plotted against the workshop's configured seat capacity target. Break down enrollment volume by package tier, registration date cohort, geographic origin, registration source, payment method, and participant category. Track enrollment velocity from launch to programme start to forecast final fill rate and trigger promotional interventions if occupancy is below target at critical milestones. Export transaction-level enrollment data for CRM upload, financial reconciliation, and audience demographic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Revenue &amp; Expense Summary Per Workshop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Consolidate all financial activity for each workshop into a comprehensive profit-and-loss statement showing gross enrollment revenue by tier, promotional discounts applied, scholarship seat costs, instalment income received and outstanding, refunds processed, add-on revenue by category, instructor fees, venue hire costs, materials costs, platform fees, payment processing costs, and net profit. Compare actual performance against the pre-workshop budget. Track per-session revenue contribution for pay-per-session workshops to understand which sessions in the programme generate the most independent interest and direct revenue.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Seat Fill Rate &amp; Occupancy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Monitor seat fill rate against total workshop capacity for every cohort from launch to final enrollment close, with trend visualisation showing the occupancy accumulation curve over the booking window. Benchmark fill rates across similar workshop types, instructor assignments, and delivery formats to identify the performance drivers behind high-occupancy versus underperforming cohorts. Use fill rate data to calibrate future cohort capacity decisions, launch timing strategies, and promotional investment levels for different workshop categories across the programme portfolio.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Participant Demographics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Analyse the demographic profile of participants across individual workshops and aggregated across the full programme portfolio — including age distribution, gender breakdown, geographic origin, professional background, skill level at enrollment, individual versus corporate booking ratio, first-time versus returning participant ratio, and referral source. Use demographic data to validate whether programme design and marketing are reaching the intended audience and to identify unanticipated participant segments representing untapped growth opportunities for targeted programme development and marketing investment.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Attendance Report Per Session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per-session attendance reports for multi-session programmes showing the count and proportion of enrolled participants who attended each session, late arrivals, pre-notified absences, and unexplained no-shows. Identify sessions with attendance dips relative to the programme average — which may indicate that participants are losing engagement with specific content areas, finding particular session times inconvenient, or experiencing scheduling conflicts at predictable points in a long programme. Use session attendance patterns to inform scheduling adjustments for future cohort editions of the same programme.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Completion &amp; Certification Rate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Track the programme completion rate — the percentage of enrolled participants who successfully meet all completion criteria and receive a certificate — as the primary instructional effectiveness metric for every workshop. Break completion rates down by package tier, geographic market, corporate versus individual participant, and instructor assignment to identify systematic patterns in completion performance. Benchmark completion rates against the programme's historical averages and against industry norms for the relevant workshop type to contextualise whether observed rates represent excellent, adequate, or concerning instructional delivery effectiveness.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Assessment Scores &amp; Performance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cohort-level assessment performance reports showing score distributions for each assessment component, pass and fail rates, average scores by question or competency area, and individual participant performance rankings within the cohort. Identify assessment components where the majority of participants underperformed as potential indicators of instructional gaps, unclear assessment questions, or insufficient practice opportunities in the curriculum. Share anonymised cohort performance summaries with instructors as evidence for post-programme reflection and curriculum refinement discussions.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Instructor Performance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per-instructor performance reports aggregating participant satisfaction scores, session-level feedback ratings, assignment marking timeliness rates, participant support response time averages, cohort completion rates for their programmes, and qualitative feedback themes from post-workshop surveys. Track instructor performance trends across multiple cohorts they have delivered to measure consistency and identify improvement trajectories. Use instructor performance data to prioritise high-performing instructors for flagship programme assignments and to identify instructors who would benefit from coaching, peer observation, or additional professional development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Feedback &amp; Satisfaction Scores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Aggregate all post-workshop survey responses into a unified satisfaction analytics dashboard showing each workshop's overall NPS score, average satisfaction rating across all components, sentiment distribution across response categories, and key themes from open-text responses through automated keyword clustering. Track satisfaction trends across multiple cohort editions to measure whether curriculum and delivery improvements are translating into measurable satisfaction gains. Export satisfaction summaries for corporate client reporting, grant and funding applications, and accreditation body submissions requiring evidence of programme quality.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Repeat Participant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Identify and analyse the cohort of participants who have enrolled in two or more workshops with the organiser. Track repeat enrollment rate as a percentage of total enrollments and as a percentage of unique participants. Analyse the average number of workshops per repeat learner, average time between enrollments, revenue per repeat participant versus first-time participant, and which workshop types most frequently generate a subsequent enrollment. Use repeat participant data to quantify the commercial value of the loyalty programme and to personalise re-engagement communications toward each past participant's demonstrated learning interests and progression pathway.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Export Reports (PDF / Excel)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Export any analytics report or dashboard view in PDF format with organiser branding applied for presentation in board meetings, investor briefings, accreditation body submissions, and corporate client reporting. Export underlying data in Excel and CSV formats for analysis in financial modelling tools, import into business intelligence platforms, and reconciliation with accounting systems. Schedule automated report exports at weekly or monthly intervals for routine internal reporting workflows, delivering generated files to designated recipients by secure email or depositing them in a connected cloud storage location. Generate a consolidated season or annual summary combining all per-workshop data into a single portfolio performance overview.</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374151"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19</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D1321"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ADMIN &amp; SETTINGS</w:t>
            </w:r>
          </w:p>
          <w:p>
            <w:r>
              <w:rPr>
                <w:rFonts w:ascii="Arial" w:cs="Arial" w:eastAsia="Arial" w:hAnsi="Arial"/>
                <w:i/>
                <w:iCs/>
                <w:color w:val="94A3B8"/>
                <w:sz w:val="19"/>
                <w:szCs w:val="19"/>
              </w:rPr>
              <w:t xml:space="preserve">Complete platform governance, compliance configuration, and operational control for workshop administrators.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374151"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374151"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Role-Based Access Control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and enforce a granular permission structure governing what each user type can see and do within the platform's administration interface. Super-administrators have unrestricted access to all workshops, participant data, financial records, instructor profiles, and system settings. Workshop coordinators access and operate only the specific workshops they are assigned to without visibility into other programmes' financial details or unrelated participant data. Instructors access their assigned workshops' participant profiles, assessment tools, and session materials without permission to modify pricing, financial records, or enrollment configurations. Support agents access participant records for issue resolution without permission to make enrollment changes or view aggregate financial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Custom Branding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comprehensive brand customisation to every participant-facing element of the platform. Upload the organisation's primary logo, favicon, and set the brand colour palette and typography preferences applied across the participant self-service portal, enrollment checkout pages, all email communication templates, generated PDF documents including enrollment confirmations and certificates, QR code entry passes, and the public-facing workshop listings pages. Deliver a fully owned-brand experience at every participant touchpoint. White-label configurations completely remove platform vendor attribution for operators who need the platform to appear as their own proprietary system in all participant interactions.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Cancellation &amp; Refund Policy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the organisation's standard cancellation and refund policy at the platform level as the default applied to all new workshops, with the option to override at the individual workshop level for programmes with different commercial risk profiles or contractual obligations. Configure the refund percentage available at each cancellation timeline milestone — such as full refund more than 14 days before the first session, 50% within 7 to 13 days, and no refund within 6 days. Display the applicable policy clearly on the workshop listing page, the enrollment checkout, and in the participant's enrollment confirmation to establish transparent expectations from the moment of purchase.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Workshop Visibility &amp; SEO Settings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each workshop's search engine optimisation settings including meta title, meta description, and URL slug for the public listing page to maximise discoverability through organic search. Set primary and secondary category tags, skill level tags, and delivery format tags that control how the workshop appears in the platform's internal search and filter interface. Configure workshop listing expiry dates that automatically remove fully enrolled or past-dated workshops from public search results. Enable social sharing metadata for accurate rich preview display when workshop links are shared across LinkedIn, Facebook, Twitter, and WhatsApp.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Audit Log / Activity History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comprehensive, immutable audit log recording every significant administrative action taken within the platform by any user. Logged events include workshop creation, modification, and publication; enrollment record edits; payment and refund processing; participant data modifications; assessment and grade changes; document upload and deletion; communication sends; role permission changes; API key management; system setting modifications; and bulk data export operations. Each log entry records the acting user, the timestamp, the affected record, and the before-and-after state of changed fields. Export audit logs for regulatory compliance, insurance documentation, and internal governance review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Multi-Workshop / Multi-Venue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a large portfolio of simultaneously active workshops across multiple venues, delivery formats, instructor teams, and workshop types from a single administrative dashboard without operational confusion between programmes. Apply bulk actions across a selected set of workshops filtered by type, instructor, venue, or status — sending a communication, updating a policy setting, or generating a consolidated report. Assign team members to specific workshops or workshop categories with role-appropriate access, maintaining clear ownership and accountability across complex multi-programme operations without requiring excessive access permissions to unrelated workshop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API &amp; Third-Party Integrations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Connect the platform to the organisation's existing technology ecosystem through a documented REST API and pre-built integration library. LMS integrations (Moodle, Canvas, Teachable) synchronise curriculum content and participant completion data for organisations operating hybrid platform strategies. CRM integrations (Salesforce, HubSpot) export participant and enrollment data to maintain current contact and opportunity records. Email marketing integrations (Mailchimp, Klaviyo) enable broader audience nurture campaigns. Accounting integrations (Xero, QuickBooks) synchronise revenue and cost data for automated bookkeeping. Configure webhook endpoints for real-time subscription to any platform event for integration with custom internal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Data Export &amp; Backup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administrators with the ability to export complete platform data snapshots including all workshop records, participant profiles, enrollment histories, financial transactions, assessment records, communication logs, and analytics datasets in structured CSV, Excel, and JSON formats for migration, compliance archiving, and offline analysis. Configure automated scheduled exports at daily, weekly, or monthly intervals deposited to a designated secure cloud storage location. Maintain platform-managed point-in-time backup copies with a minimum 30-day rolling restoration window to enable full data recovery in the event of accidental deletion, data corruption, or security incident.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Compliance &amp; Data Privacy Settings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all data protection and privacy compliance obligations from a dedicated compliance configuration panel. Configure GDPR-compliant consent collection at enrollment specifying the legal basis for personal data processing, the data retention period, third-party data sharing disclosures, and the participant's right to access, correct, and request erasure of their personal data. Process subject access requests through a guided export workflow delivering a complete data package within the legally required response window. Manage cookie consent on the platform's public pages. Store Data Processing Impact Assessments and privacy policy version history in the compliance document vault.</w:t>
            </w:r>
          </w:p>
        </w:tc>
      </w:tr>
    </w:tbl>
    <w:p>
      <w:pPr>
        <w:spacing w:after="2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94A3B8"/>
        <w:sz w:val="16"/>
        <w:szCs w:val="16"/>
      </w:rPr>
      <w:t xml:space="preserve">© 2025 Workshop Organizer Platform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pPr>
    <w:r>
      <w:rPr>
        <w:rFonts w:ascii="Arial" w:cs="Arial" w:eastAsia="Arial" w:hAnsi="Arial"/>
        <w:color w:val="94A3B8"/>
        <w:sz w:val="16"/>
        <w:szCs w:val="16"/>
      </w:rPr>
      <w:t xml:space="preserve">Workshop Organizer Vendor — Platform Feature Documentation  |  2025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D132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2026-03-10T04:46:32.833Z</dcterms:created>
  <dcterms:modified xsi:type="dcterms:W3CDTF">2026-03-10T04:46:32.834Z</dcterms:modified>
</cp:coreProperties>
</file>

<file path=docProps/custom.xml><?xml version="1.0" encoding="utf-8"?>
<Properties xmlns="http://schemas.openxmlformats.org/officeDocument/2006/custom-properties" xmlns:vt="http://schemas.openxmlformats.org/officeDocument/2006/docPropsVTypes"/>
</file>