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Application-Service</w:t>
        <w:br/>
        <w:t>Technical Specification</w:t>
      </w:r>
    </w:p>
    <w:p>
      <w:pPr>
        <w:jc w:val="center"/>
      </w:pPr>
      <w:r>
        <w:rPr>
          <w:i/>
          <w:color w:val="505050"/>
          <w:sz w:val="24"/>
        </w:rPr>
        <w:t>Ecoskiller Platform – Hiring &amp; Talent Assessment</w:t>
      </w:r>
    </w:p>
    <w:p/>
    <w:p>
      <w:pPr>
        <w:pStyle w:val="Heading1"/>
      </w:pPr>
      <w:r>
        <w:t>1. Service Name &amp; Introduction</w:t>
      </w:r>
    </w:p>
    <w:p>
      <w:pPr>
        <w:spacing w:line="360" w:lineRule="auto"/>
      </w:pPr>
      <w:r>
        <w:t>Application-Service is a critical backend microservice within the Ecoskiller platform's hiring and talent assessment ecosystem. It manages the complete lifecycle of candidate job applications—from submission through hiring decision. The service orchestrates complex state transitions, enforces business rules, publishes domain events, and maintains multi-tenant data isolation across all application records.</w:t>
      </w:r>
    </w:p>
    <w:p>
      <w:pPr>
        <w:pStyle w:val="Heading1"/>
      </w:pPr>
      <w:r>
        <w:t>2. Service Overview</w:t>
      </w:r>
    </w:p>
    <w:p>
      <w:pPr>
        <w:spacing w:line="360" w:lineRule="auto"/>
      </w:pPr>
      <w:r>
        <w:t>Application-Service is the domain hub for candidate job applications within Ecoskiller's event-driven microservices architecture. It operates as a stateless REST API deployed on Kubernetes in the core namespace, handling all application-related operations across multiple assessment formats: group discussions, interviews, coding challenges, and AI-driven evaluations.</w:t>
        <w:br/>
        <w:br/>
        <w:t>The service integrates deeply with the Ecoskiller ecosystem: it consumes scoring events from the Scoring Engine, publishes application state-change events to Kafka for downstream consumers (notifications, analytics, billing), manages role-based access via Keycloak RBAC, enforces row-level security (RLS) on PostgreSQL, and coordinates with job-service, user-service, and recruiter-service to provide a unified hiring workflow. All operations are tenant-scoped and fully compliant with multi-tenant isolation requirements.</w:t>
      </w:r>
    </w:p>
    <w:p>
      <w:pPr>
        <w:pStyle w:val="Heading1"/>
      </w:pPr>
      <w:r>
        <w:t>3. Core Responsibilities</w:t>
      </w:r>
    </w:p>
    <w:p>
      <w:pPr>
        <w:pStyle w:val="ListBullet"/>
        <w:spacing w:line="336" w:lineRule="auto"/>
      </w:pPr>
      <w:r>
        <w:t>Application Lifecycle Management – Accept candidate applications, validate eligibility, track state transitions (applied → screened → assessed → rejected/hired), and persist immutable state history</w:t>
      </w:r>
    </w:p>
    <w:p>
      <w:pPr>
        <w:pStyle w:val="ListBullet"/>
        <w:spacing w:line="336" w:lineRule="auto"/>
      </w:pPr>
      <w:r>
        <w:t>Multi-Assessment Coordination – Trigger and monitor linked assessments (GD sessions, interviews, dojo matches) via Kafka event publishing and coordinate scoring from multiple parallel tracks</w:t>
      </w:r>
    </w:p>
    <w:p>
      <w:pPr>
        <w:pStyle w:val="ListBullet"/>
        <w:spacing w:line="336" w:lineRule="auto"/>
      </w:pPr>
      <w:r>
        <w:t>Tenant-Scoped Data Isolation – Enforce tenant_id filtering on all queries via PostgreSQL row-level security (RLS) policies; prevent cross-tenant data leakage at the database engine level</w:t>
      </w:r>
    </w:p>
    <w:p>
      <w:pPr>
        <w:pStyle w:val="ListBullet"/>
        <w:spacing w:line="336" w:lineRule="auto"/>
      </w:pPr>
      <w:r>
        <w:t>Recruiter &amp; Candidate Authorization – Validate user roles (RECRUITER, CANDIDATE, ADMIN) via Keycloak JWT claims; enforce resource-level permissions (recruiters can only view/update their own job postings and applications)</w:t>
      </w:r>
    </w:p>
    <w:p>
      <w:pPr>
        <w:pStyle w:val="ListBullet"/>
        <w:spacing w:line="336" w:lineRule="auto"/>
      </w:pPr>
      <w:r>
        <w:t>Scoring Integration – Consume score_computed Kafka events from the Scoring Engine; update application scores, evaluate belt eligibility criteria, and trigger notification workflows</w:t>
      </w:r>
    </w:p>
    <w:p>
      <w:pPr>
        <w:pStyle w:val="ListBullet"/>
        <w:spacing w:line="336" w:lineRule="auto"/>
      </w:pPr>
      <w:r>
        <w:t>Compliance &amp; Audit – Log all application state changes to ClickHouse immutable audit trail; maintain financial transaction records for billing integration; support DPDPA 2023 and GST compliance requirements</w:t>
      </w:r>
    </w:p>
    <w:p>
      <w:pPr>
        <w:pStyle w:val="Heading1"/>
      </w:pPr>
      <w:r>
        <w:t>4. Key Features</w:t>
      </w:r>
    </w:p>
    <w:p>
      <w:pPr>
        <w:pStyle w:val="ListBullet"/>
        <w:spacing w:line="336" w:lineRule="auto"/>
      </w:pPr>
      <w:r>
        <w:t>RESTful Application API – Standard HTTP endpoints for CRUD operations on applications with OpenAPI 3.0 spec validation</w:t>
      </w:r>
    </w:p>
    <w:p>
      <w:pPr>
        <w:pStyle w:val="ListBullet"/>
        <w:spacing w:line="336" w:lineRule="auto"/>
      </w:pPr>
      <w:r>
        <w:t>Event-Driven Architecture – Produces Kafka events (job.applied, application.screened, application.assessed, application.rejected, application.hired) for async downstream processing; consumes score_computed events for result integration</w:t>
      </w:r>
    </w:p>
    <w:p>
      <w:pPr>
        <w:pStyle w:val="ListBullet"/>
        <w:spacing w:line="336" w:lineRule="auto"/>
      </w:pPr>
      <w:r>
        <w:t>Status State Machine – Enforces valid state transitions with business rule validation; prevents invalid workflow sequences (e.g., cannot move from rejected → hired)</w:t>
      </w:r>
    </w:p>
    <w:p>
      <w:pPr>
        <w:pStyle w:val="ListBullet"/>
        <w:spacing w:line="336" w:lineRule="auto"/>
      </w:pPr>
      <w:r>
        <w:t>Pagination &amp; Filtering – Cursor-based pagination for large application lists; advanced filters by status, assessment type, score range, recruiter, and date range</w:t>
      </w:r>
    </w:p>
    <w:p>
      <w:pPr>
        <w:pStyle w:val="ListBullet"/>
        <w:spacing w:line="336" w:lineRule="auto"/>
      </w:pPr>
      <w:r>
        <w:t>Full-Text Search Integration – Delegate candidate name and job title searches to OpenSearch via search-indexer-service; application-service indexes changes to OpenSearch asynchronously</w:t>
      </w:r>
    </w:p>
    <w:p>
      <w:pPr>
        <w:pStyle w:val="ListBullet"/>
        <w:spacing w:line="336" w:lineRule="auto"/>
      </w:pPr>
      <w:r>
        <w:t>Idempotency Keys – All write operations (application submission, scoring updates) include unique idempotency keys to prevent duplicate processing in case of retries</w:t>
      </w:r>
    </w:p>
    <w:p>
      <w:pPr>
        <w:pStyle w:val="ListBullet"/>
        <w:spacing w:line="336" w:lineRule="auto"/>
      </w:pPr>
      <w:r>
        <w:t>JWT-Based Authentication &amp; Keycloak RBAC – Every API call requires valid Bearer JWT; ServiceAccount RBAC controls secret access; Kubernetes Secrets manage sensitive credentials per namespace</w:t>
      </w:r>
    </w:p>
    <w:p>
      <w:pPr>
        <w:pStyle w:val="Heading1"/>
      </w:pPr>
      <w:r>
        <w:t>5. Inputs</w:t>
      </w:r>
    </w:p>
    <w:p>
      <w:pPr>
        <w:pStyle w:val="Heading2"/>
      </w:pPr>
      <w:r>
        <w:t>API Requests (HTTP/REST)</w:t>
      </w:r>
    </w:p>
    <w:p>
      <w:pPr>
        <w:pStyle w:val="ListBullet"/>
      </w:pPr>
      <w:r>
        <w:t>POST /api/v1/applications – Submit new application (candidate sends)</w:t>
      </w:r>
    </w:p>
    <w:p>
      <w:pPr>
        <w:pStyle w:val="ListBullet"/>
      </w:pPr>
      <w:r>
        <w:t>GET /api/v1/applications – List applications with filters and pagination (recruiter/admin)</w:t>
      </w:r>
    </w:p>
    <w:p>
      <w:pPr>
        <w:pStyle w:val="ListBullet"/>
      </w:pPr>
      <w:r>
        <w:t>GET /api/v1/applications/{id} – Retrieve application details</w:t>
      </w:r>
    </w:p>
    <w:p>
      <w:pPr>
        <w:pStyle w:val="ListBullet"/>
      </w:pPr>
      <w:r>
        <w:t>PATCH /api/v1/applications/{id} – Update application (change status, add recruiter notes)</w:t>
      </w:r>
    </w:p>
    <w:p>
      <w:pPr>
        <w:pStyle w:val="ListBullet"/>
      </w:pPr>
      <w:r>
        <w:t>DELETE /api/v1/applications/{id} – Soft-delete application (candidate can withdraw)</w:t>
      </w:r>
    </w:p>
    <w:p>
      <w:pPr>
        <w:pStyle w:val="Heading2"/>
      </w:pPr>
      <w:r>
        <w:t>Kafka Consumer Events</w:t>
      </w:r>
    </w:p>
    <w:p>
      <w:r>
        <w:t>score_computed – Published by Scoring Engine after GD/interview/dojo completion. Contains session_id, participant_id, overall_score, dimension scores, and result timestamp. Application-service updates its local score snapshot and evaluates belt eligibility</w:t>
      </w:r>
    </w:p>
    <w:p>
      <w:r>
        <w:t>recruiter.action.taken – Published by recruiter-service if recruiter rejects or moves candidate to next stage. Application-service updates status accordingly</w:t>
      </w:r>
    </w:p>
    <w:p>
      <w:pPr>
        <w:pStyle w:val="Heading2"/>
      </w:pPr>
      <w:r>
        <w:t>PostgreSQL Data Lookup</w:t>
      </w:r>
    </w:p>
    <w:p>
      <w:pPr>
        <w:pStyle w:val="ListBullet"/>
      </w:pPr>
      <w:r>
        <w:t>Jobs table (read) – Validate job_id exists and recruiter owns the job</w:t>
      </w:r>
    </w:p>
    <w:p>
      <w:pPr>
        <w:pStyle w:val="ListBullet"/>
      </w:pPr>
      <w:r>
        <w:t>Candidates/Users table (read) – Validate candidate_id exists</w:t>
      </w:r>
    </w:p>
    <w:p>
      <w:pPr>
        <w:pStyle w:val="ListBullet"/>
      </w:pPr>
      <w:r>
        <w:t>Assessment results (read via Kafka join) – Pull scoring context to enrich application records</w:t>
      </w:r>
    </w:p>
    <w:p>
      <w:pPr>
        <w:pStyle w:val="Heading1"/>
      </w:pPr>
      <w:r>
        <w:t>6. Outputs</w:t>
      </w:r>
    </w:p>
    <w:p>
      <w:pPr>
        <w:pStyle w:val="Heading2"/>
      </w:pPr>
      <w:r>
        <w:t>API Responses (HTTP/REST)</w:t>
      </w:r>
    </w:p>
    <w:p>
      <w:pPr>
        <w:pStyle w:val="ListBullet"/>
      </w:pPr>
      <w:r>
        <w:t>200 OK – Successfully created/retrieved/updated application with full application object</w:t>
      </w:r>
    </w:p>
    <w:p>
      <w:pPr>
        <w:pStyle w:val="ListBullet"/>
      </w:pPr>
      <w:r>
        <w:t>400 Bad Request – Invalid input validation failure</w:t>
      </w:r>
    </w:p>
    <w:p>
      <w:pPr>
        <w:pStyle w:val="ListBullet"/>
      </w:pPr>
      <w:r>
        <w:t>401 Unauthorized – Missing/invalid JWT</w:t>
      </w:r>
    </w:p>
    <w:p>
      <w:pPr>
        <w:pStyle w:val="ListBullet"/>
      </w:pPr>
      <w:r>
        <w:t>403 Forbidden – User lacks permission to access resource (cross-tenant, non-owner recruiter)</w:t>
      </w:r>
    </w:p>
    <w:p>
      <w:pPr>
        <w:pStyle w:val="ListBullet"/>
      </w:pPr>
      <w:r>
        <w:t>404 Not Found – Application not found</w:t>
      </w:r>
    </w:p>
    <w:p>
      <w:pPr>
        <w:pStyle w:val="ListBullet"/>
      </w:pPr>
      <w:r>
        <w:t>409 Conflict – State transition invalid (e.g., cannot move from rejected → hired)</w:t>
      </w:r>
    </w:p>
    <w:p>
      <w:pPr>
        <w:pStyle w:val="Heading2"/>
      </w:pPr>
      <w:r>
        <w:t>Kafka Producer Events</w:t>
      </w:r>
    </w:p>
    <w:p>
      <w:pPr>
        <w:pStyle w:val="ListBullet"/>
      </w:pPr>
      <w:r>
        <w:t>job.applied – Fired on POST /applications. Payload: application_id, job_id, candidate_id, timestamp, tenant_id. Consumed by notification-service (send recruiter alert), analytics-service (funnel tracking), billing-service (usage meter)</w:t>
      </w:r>
    </w:p>
    <w:p>
      <w:pPr>
        <w:pStyle w:val="ListBullet"/>
      </w:pPr>
      <w:r>
        <w:t>application.screened – Fired on PATCH to move application → SCREENED status. Payload: application_id, screener_notes, timestamp. Consumed by notification-service (candidate email: "Your application has been reviewed")</w:t>
      </w:r>
    </w:p>
    <w:p>
      <w:pPr>
        <w:pStyle w:val="ListBullet"/>
      </w:pPr>
      <w:r>
        <w:t>application.assessed – Fired after score_computed event processed. Payload: application_id, overall_score, dimension_scores, assessment_type (gd|interview|dojo), timestamp. Consumed by analytics-service, certification-engine (belt eligibility check)</w:t>
      </w:r>
    </w:p>
    <w:p>
      <w:pPr>
        <w:pStyle w:val="ListBullet"/>
      </w:pPr>
      <w:r>
        <w:t>application.rejected – Fired on status change → REJECTED. Payload: application_id, rejection_reason, timestamp. Consumed by notification-service (rejection email + career guidance)</w:t>
      </w:r>
    </w:p>
    <w:p>
      <w:pPr>
        <w:pStyle w:val="ListBullet"/>
      </w:pPr>
      <w:r>
        <w:t>application.hired – Fired on status change → HIRED. Payload: application_id, job_id, candidate_id, offer_details_url, timestamp. Consumed by notification-service (offer email), billing-service (record successful placement), admin-service (trigger onboarding)</w:t>
      </w:r>
    </w:p>
    <w:p>
      <w:pPr>
        <w:pStyle w:val="Heading2"/>
      </w:pPr>
      <w:r>
        <w:t>PostgreSQL Writes</w:t>
      </w:r>
    </w:p>
    <w:p>
      <w:pPr>
        <w:pStyle w:val="ListBullet"/>
      </w:pPr>
      <w:r>
        <w:t>INSERT into applications table – New application record with tenant_id, job_id, candidate_id, status, created_at</w:t>
      </w:r>
    </w:p>
    <w:p>
      <w:pPr>
        <w:pStyle w:val="ListBullet"/>
      </w:pPr>
      <w:r>
        <w:t>UPDATE applications table – Status change, score update, recruiter notes</w:t>
      </w:r>
    </w:p>
    <w:p>
      <w:pPr>
        <w:pStyle w:val="ListBullet"/>
      </w:pPr>
      <w:r>
        <w:t>INSERT into application_audit_log – Immutable audit trail of all state changes (separate table for compliance)</w:t>
      </w:r>
    </w:p>
    <w:p>
      <w:pPr>
        <w:pStyle w:val="Heading2"/>
      </w:pPr>
      <w:r>
        <w:t>ClickHouse Analytics Events</w:t>
      </w:r>
    </w:p>
    <w:p>
      <w:pPr>
        <w:pStyle w:val="ListBullet"/>
      </w:pPr>
      <w:r>
        <w:t>application_funnel_events – Immutable log of application state transitions (applied → screened → assessed → hired/rejected) for funnel analytics</w:t>
      </w:r>
    </w:p>
    <w:p>
      <w:pPr>
        <w:pStyle w:val="ListBullet"/>
      </w:pPr>
      <w:r>
        <w:t>application_scores_history – Dimension scores over time for analytics dashboards</w:t>
      </w:r>
    </w:p>
    <w:p>
      <w:pPr>
        <w:pStyle w:val="Heading1"/>
      </w:pPr>
      <w:r>
        <w:t>7. Dependencies</w:t>
      </w:r>
    </w:p>
    <w:p>
      <w:pPr>
        <w:pStyle w:val="Heading2"/>
      </w:pPr>
      <w:r>
        <w:t>Internal Ecoskiller Services</w:t>
      </w:r>
    </w:p>
    <w:p>
      <w:pPr>
        <w:pStyle w:val="ListBullet"/>
      </w:pPr>
      <w:r>
        <w:t>job-service – To validate job_id and retrieve job details (industry, required_skills, recruiter_id)</w:t>
      </w:r>
    </w:p>
    <w:p>
      <w:pPr>
        <w:pStyle w:val="ListBullet"/>
      </w:pPr>
      <w:r>
        <w:t>user-service – To validate candidate_id and retrieve candidate profile data</w:t>
      </w:r>
    </w:p>
    <w:p>
      <w:pPr>
        <w:pStyle w:val="ListBullet"/>
      </w:pPr>
      <w:r>
        <w:t>auth-service – Token validation via auth_request sidecar in NGINX Ingress</w:t>
      </w:r>
    </w:p>
    <w:p>
      <w:pPr>
        <w:pStyle w:val="ListBullet"/>
      </w:pPr>
      <w:r>
        <w:t>scoring-engine – Consumes score_computed events from this service; integration via Kafka topic</w:t>
      </w:r>
    </w:p>
    <w:p>
      <w:pPr>
        <w:pStyle w:val="ListBullet"/>
      </w:pPr>
      <w:r>
        <w:t>notification-service – Produces events consumed by notification-service for email/SMS delivery</w:t>
      </w:r>
    </w:p>
    <w:p>
      <w:pPr>
        <w:pStyle w:val="ListBullet"/>
      </w:pPr>
      <w:r>
        <w:t>recruiter-service – May produce recruiter.action.taken events</w:t>
      </w:r>
    </w:p>
    <w:p>
      <w:pPr>
        <w:pStyle w:val="ListBullet"/>
      </w:pPr>
      <w:r>
        <w:t>analytics-service – Consumes application events for funnel/cohort analysis</w:t>
      </w:r>
    </w:p>
    <w:p>
      <w:pPr>
        <w:pStyle w:val="Heading2"/>
      </w:pPr>
      <w:r>
        <w:t>External Data Stores</w:t>
      </w:r>
    </w:p>
    <w:p>
      <w:pPr>
        <w:pStyle w:val="ListBullet"/>
      </w:pPr>
      <w:r>
        <w:t>PostgreSQL (core database) – Primary OLTP store for application records; row-level security (RLS) enforces tenant isolation</w:t>
      </w:r>
    </w:p>
    <w:p>
      <w:pPr>
        <w:pStyle w:val="ListBullet"/>
      </w:pPr>
      <w:r>
        <w:t>Redis (session cache) – Caches hot application state during assessment sessions; key prefix: app:{application_id}:</w:t>
      </w:r>
    </w:p>
    <w:p>
      <w:pPr>
        <w:pStyle w:val="ListBullet"/>
      </w:pPr>
      <w:r>
        <w:t>Kafka (event bus) – All async communication via Kafka topics with 3x replication, DLQ topics for failures</w:t>
      </w:r>
    </w:p>
    <w:p>
      <w:pPr>
        <w:pStyle w:val="ListBullet"/>
      </w:pPr>
      <w:r>
        <w:t>OpenSearch (full-text index) – Indexed by search-indexer-service for candidate name/job title lookups</w:t>
      </w:r>
    </w:p>
    <w:p>
      <w:pPr>
        <w:pStyle w:val="ListBullet"/>
      </w:pPr>
      <w:r>
        <w:t>ClickHouse (analytics warehouse) – Immutable event log for audit trail, funnel analysis, compliance reporting</w:t>
      </w:r>
    </w:p>
    <w:p>
      <w:pPr>
        <w:pStyle w:val="Heading2"/>
      </w:pPr>
      <w:r>
        <w:t>Kubernetes Infrastructure</w:t>
      </w:r>
    </w:p>
    <w:p>
      <w:pPr>
        <w:pStyle w:val="ListBullet"/>
      </w:pPr>
      <w:r>
        <w:t>Keycloak (identity &amp; access) – JWT token verification, role extraction (CANDIDATE, RECRUITER, ADMIN)</w:t>
      </w:r>
    </w:p>
    <w:p>
      <w:pPr>
        <w:pStyle w:val="ListBullet"/>
      </w:pPr>
      <w:r>
        <w:t>Kubernetes Secrets – Database credentials, Kafka connection strings stored as secrets per namespace</w:t>
      </w:r>
    </w:p>
    <w:p>
      <w:pPr>
        <w:pStyle w:val="ListBullet"/>
      </w:pPr>
      <w:r>
        <w:t>Kubernetes RBAC – ServiceAccount for this service bound to Role granting read access to Secrets in core namespace</w:t>
      </w:r>
    </w:p>
    <w:p>
      <w:pPr>
        <w:pStyle w:val="ListBullet"/>
      </w:pPr>
      <w:r>
        <w:t>NGINX Ingress Controller – Routes /api/v1/applications/* traffic to this service; handles TLS termination</w:t>
      </w:r>
    </w:p>
    <w:p>
      <w:pPr>
        <w:pStyle w:val="Heading1"/>
      </w:pPr>
      <w:r>
        <w:t>8. Tech Stack</w:t>
      </w:r>
    </w:p>
    <w:p>
      <w:pPr>
        <w:pStyle w:val="ListBullet"/>
      </w:pPr>
      <w:r>
        <w:t>Language &amp; Framework – Node.js (JavaScript/TypeScript); Express.js or Fastify for REST API</w:t>
      </w:r>
    </w:p>
    <w:p>
      <w:pPr>
        <w:pStyle w:val="ListBullet"/>
      </w:pPr>
      <w:r>
        <w:t>Database – PostgreSQL 15 for OLTP; row-level security (RLS) for tenant isolation; Flyway for migrations</w:t>
      </w:r>
    </w:p>
    <w:p>
      <w:pPr>
        <w:pStyle w:val="ListBullet"/>
      </w:pPr>
      <w:r>
        <w:t>Caching – Redis 7 for session state and rate-limiting counters</w:t>
      </w:r>
    </w:p>
    <w:p>
      <w:pPr>
        <w:pStyle w:val="ListBullet"/>
      </w:pPr>
      <w:r>
        <w:t>Messaging – Apache Kafka 3.7.0; Apicurio Schema Registry for event schema enforcement</w:t>
      </w:r>
    </w:p>
    <w:p>
      <w:pPr>
        <w:pStyle w:val="ListBullet"/>
      </w:pPr>
      <w:r>
        <w:t>Container &amp; Orchestration – Docker containerized; deployed on Kubernetes (k3s self-managed on GCP + AWS VMs)</w:t>
      </w:r>
    </w:p>
    <w:p>
      <w:pPr>
        <w:pStyle w:val="ListBullet"/>
      </w:pPr>
      <w:r>
        <w:t>Service Deployment – Helm 3.x for deployment, environment-specific values files (dev/test/stage/prod)</w:t>
      </w:r>
    </w:p>
    <w:p>
      <w:pPr>
        <w:pStyle w:val="ListBullet"/>
      </w:pPr>
      <w:r>
        <w:t>API Documentation – OpenAPI 3.0 spec (openapi.yaml) validated in CI/CD via spectral lint</w:t>
      </w:r>
    </w:p>
    <w:p>
      <w:pPr>
        <w:pStyle w:val="ListBullet"/>
      </w:pPr>
      <w:r>
        <w:t>Observability – Prometheus metrics (:8080/metrics), structured JSON logging to stdout for Grafana Loki aggregation, OpenTelemetry distributed tracing</w:t>
      </w:r>
    </w:p>
    <w:p>
      <w:pPr>
        <w:pStyle w:val="ListBullet"/>
      </w:pPr>
      <w:r>
        <w:t>Authentication – Keycloak 24.0 (OIDC/JWT); token validation via auth_request annotation on NGINX Ingress</w:t>
      </w:r>
    </w:p>
    <w:p>
      <w:pPr>
        <w:pStyle w:val="ListBullet"/>
      </w:pPr>
      <w:r>
        <w:t>Testing – Unit tests (Jest), integration tests (supertest + test database), E2E tests in CI pipeline</w:t>
      </w:r>
    </w:p>
    <w:p>
      <w:pPr>
        <w:pStyle w:val="ListBullet"/>
      </w:pPr>
      <w:r>
        <w:t>CI/CD – GitLab CI (self-hosted) with 5-stage pipeline: build → dev → test → stage → prod; Harbor (self-hosted) container registry</w:t>
      </w:r>
    </w:p>
    <w:p>
      <w:pPr>
        <w:pStyle w:val="Heading1"/>
      </w:pPr>
      <w:r>
        <w:t>9. Business Value</w:t>
      </w:r>
    </w:p>
    <w:p>
      <w:pPr>
        <w:pStyle w:val="Heading2"/>
      </w:pPr>
      <w:r>
        <w:t>For Recruiters</w:t>
      </w:r>
    </w:p>
    <w:p>
      <w:r>
        <w:t>Centralized tracking of all candidate applications across jobs; status visibility prevents bottlenecks and reduces hiring cycle time. Multi-stage assessment pipeline (GD → Interview → Dojo) automation; recruiter only reviews final scores, not raw data. Compliance-ready audit trail: every application state change is logged immutably for legal discovery and GDPR right-to-access requests.</w:t>
      </w:r>
    </w:p>
    <w:p>
      <w:pPr>
        <w:pStyle w:val="Heading2"/>
      </w:pPr>
      <w:r>
        <w:t>For Candidates</w:t>
      </w:r>
    </w:p>
    <w:p>
      <w:r>
        <w:t>Real-time application status updates via email/SMS notifications; transparent hiring workflow reduces anxiety. Fair, data-driven scoring across multiple dimensions (communication, technical skills, leadership); replaces subjective hiring bias.</w:t>
      </w:r>
    </w:p>
    <w:p>
      <w:pPr>
        <w:pStyle w:val="Heading2"/>
      </w:pPr>
      <w:r>
        <w:t>For Ecoskiller Platform</w:t>
      </w:r>
    </w:p>
    <w:p>
      <w:r>
        <w:t>Dataflow hub: application-service bridges candidate submissions (job-service) with assessment execution (scoring-engine) and outcomes (analytics/billing). Multi-tenant isolation enforced at database layer (RLS) prevents data leaks; every query scoped to tenant_id. Event-driven decoupling: notification-service, billing-service, and analytics-service can scale independently; application-service publishes events without waiting for downstream consumers. Revenue attribution: application records linked to job postings enable billing per-assessment, per-recruiter, and per-tenant subscription tracking.</w:t>
      </w:r>
    </w:p>
    <w:p>
      <w:pPr>
        <w:pStyle w:val="Heading2"/>
      </w:pPr>
      <w:r>
        <w:t>For Data Privacy &amp; Compliance</w:t>
      </w:r>
    </w:p>
    <w:p>
      <w:r>
        <w:t>DPDPA 2023 compliance: immutable audit log (ClickHouse) retained for 3 years; right to erasure enforced via soft-delete + data retention policies. GST compliance: application-to-invoice tracking enables accurate billing categorization and invoice generation. Zero cross-tenant data leakage: PostgreSQL RLS policies prevent SQL injection or authorization bypass from exposing another tenant's applications.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Service Owner</w:t>
            </w:r>
          </w:p>
        </w:tc>
        <w:tc>
          <w:tcPr>
            <w:tcW w:type="dxa" w:w="4680"/>
          </w:tcPr>
          <w:p>
            <w:r>
              <w:t>Hiring &amp; Assessment Domain</w:t>
            </w:r>
          </w:p>
        </w:tc>
      </w:tr>
      <w:tr>
        <w:tc>
          <w:tcPr>
            <w:tcW w:type="dxa" w:w="4680"/>
          </w:tcPr>
          <w:p>
            <w:r>
              <w:rPr>
                <w:b/>
              </w:rPr>
              <w:t>Namespace</w:t>
            </w:r>
          </w:p>
        </w:tc>
        <w:tc>
          <w:tcPr>
            <w:tcW w:type="dxa" w:w="4680"/>
          </w:tcPr>
          <w:p>
            <w:r>
              <w:t>core</w:t>
            </w:r>
          </w:p>
        </w:tc>
      </w:tr>
      <w:tr>
        <w:tc>
          <w:tcPr>
            <w:tcW w:type="dxa" w:w="4680"/>
          </w:tcPr>
          <w:p>
            <w:r>
              <w:rPr>
                <w:b/>
              </w:rPr>
              <w:t>Replicas</w:t>
            </w:r>
          </w:p>
        </w:tc>
        <w:tc>
          <w:tcPr>
            <w:tcW w:type="dxa" w:w="4680"/>
          </w:tcPr>
          <w:p>
            <w:r>
              <w:t>3 (HPA scales 3–10 based on request rate)</w:t>
            </w:r>
          </w:p>
        </w:tc>
      </w:tr>
      <w:tr>
        <w:tc>
          <w:tcPr>
            <w:tcW w:type="dxa" w:w="4680"/>
          </w:tcPr>
          <w:p>
            <w:r>
              <w:rPr>
                <w:b/>
              </w:rPr>
              <w:t>Health Check</w:t>
            </w:r>
          </w:p>
        </w:tc>
        <w:tc>
          <w:tcPr>
            <w:tcW w:type="dxa" w:w="4680"/>
          </w:tcPr>
          <w:p>
            <w:r>
              <w:t>/actuator/health/liveness (HTTP GET, port 8080)</w:t>
            </w:r>
          </w:p>
        </w:tc>
      </w:tr>
      <w:tr>
        <w:tc>
          <w:tcPr>
            <w:tcW w:type="dxa" w:w="4680"/>
          </w:tcPr>
          <w:p>
            <w:r>
              <w:rPr>
                <w:b/>
              </w:rPr>
              <w:t>Logging Level</w:t>
            </w:r>
          </w:p>
        </w:tc>
        <w:tc>
          <w:tcPr>
            <w:tcW w:type="dxa" w:w="4680"/>
          </w:tcPr>
          <w:p>
            <w:r>
              <w:t>DEBUG (dev) | INFO (test/stage) | WARN (prod)</w:t>
            </w:r>
          </w:p>
        </w:tc>
      </w:tr>
      <w:tr>
        <w:tc>
          <w:tcPr>
            <w:tcW w:type="dxa" w:w="4680"/>
          </w:tcPr>
          <w:p>
            <w:r>
              <w:rPr>
                <w:b/>
              </w:rPr>
              <w:t>SLO Target</w:t>
            </w:r>
          </w:p>
        </w:tc>
        <w:tc>
          <w:tcPr>
            <w:tcW w:type="dxa" w:w="4680"/>
          </w:tcPr>
          <w:p>
            <w:r>
              <w:t>99.5% request success rate, p95 latency &lt; 500ms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