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1F4E78"/>
          <w:sz w:val="40"/>
          <w:szCs w:val="40"/>
        </w:rPr>
        <w:t xml:space="preserve">ECOSKILLER PLATFORM</w:t>
      </w:r>
    </w:p>
    <w:p>
      <w:pPr>
        <w:spacing w:after="400"/>
        <w:jc w:val="center"/>
      </w:pPr>
      <w:r>
        <w:rPr>
          <w:color w:val="2E75B6"/>
          <w:sz w:val="32"/>
          <w:szCs w:val="32"/>
        </w:rPr>
        <w:t xml:space="preserve">Backend Microservice Documentation</w:t>
      </w:r>
    </w:p>
    <w:p>
      <w:pPr>
        <w:spacing w:before="400" w:after="800"/>
        <w:jc w:val="center"/>
      </w:pPr>
      <w:r>
        <w:rPr>
          <w:b/>
          <w:bCs/>
          <w:color w:val="1F4E78"/>
          <w:sz w:val="36"/>
          <w:szCs w:val="36"/>
        </w:rPr>
        <w:t xml:space="preserve">SCHEMA REGISTRY (APICURIO)</w:t>
      </w:r>
    </w:p>
    <w:p>
      <w:pPr>
        <w:spacing w:after="200"/>
        <w:jc w:val="center"/>
      </w:pPr>
      <w:r>
        <w:rPr>
          <w:color w:val="44546A"/>
          <w:sz w:val="24"/>
          <w:szCs w:val="24"/>
        </w:rPr>
        <w:t xml:space="preserve">Event Schema Management &amp; Governance</w:t>
      </w:r>
    </w:p>
    <w:p>
      <w:pPr>
        <w:spacing w:before="600" w:after="100"/>
        <w:jc w:val="center"/>
      </w:pPr>
      <w:r>
        <w:rPr>
          <w:color w:val="595959"/>
          <w:sz w:val="20"/>
          <w:szCs w:val="20"/>
        </w:rPr>
        <w:t xml:space="preserve">Version 1.0</w:t>
      </w:r>
    </w:p>
    <w:p>
      <w:pPr>
        <w:spacing w:after="400"/>
        <w:jc w:val="center"/>
      </w:pPr>
      <w:r>
        <w:rPr>
          <w:color w:val="595959"/>
          <w:sz w:val="20"/>
          <w:szCs w:val="20"/>
        </w:rPr>
        <w:t xml:space="preserve">March 2025</w:t>
      </w:r>
    </w:p>
    <w:r>
      <w:br w:type="page"/>
    </w:r>
    <w:p>
      <w:pPr>
        <w:pStyle w:val="Heading1"/>
      </w:pPr>
      <w:r>
        <w:t xml:space="preserve">TABLE OF CONTENTS</w:t>
      </w:r>
    </w:p>
    <w:p>
      <w:pPr>
        <w:spacing w:after="120"/>
      </w:pPr>
      <w:r>
        <w:t xml:space="preserve">1. Service Name &amp; Introduction</w:t>
      </w:r>
    </w:p>
    <w:p>
      <w:pPr>
        <w:spacing w:after="120"/>
      </w:pPr>
      <w:r>
        <w:t xml:space="preserve">2. Service Overview</w:t>
      </w:r>
    </w:p>
    <w:p>
      <w:pPr>
        <w:spacing w:after="120"/>
      </w:pPr>
      <w:r>
        <w:t xml:space="preserve">3. Core Responsibilities</w:t>
      </w:r>
    </w:p>
    <w:p>
      <w:pPr>
        <w:spacing w:after="120"/>
      </w:pPr>
      <w:r>
        <w:t xml:space="preserve">4. Key Features &amp; Capabilities</w:t>
      </w:r>
    </w:p>
    <w:p>
      <w:pPr>
        <w:spacing w:after="120"/>
      </w:pPr>
      <w:r>
        <w:t xml:space="preserve">5. Input Data &amp; API Calls</w:t>
      </w:r>
    </w:p>
    <w:p>
      <w:pPr>
        <w:spacing w:after="120"/>
      </w:pPr>
      <w:r>
        <w:t xml:space="preserve">6. Output Data &amp; Event Streams</w:t>
      </w:r>
    </w:p>
    <w:p>
      <w:pPr>
        <w:spacing w:after="120"/>
      </w:pPr>
      <w:r>
        <w:t xml:space="preserve">7. Service Dependencies</w:t>
      </w:r>
    </w:p>
    <w:p>
      <w:pPr>
        <w:spacing w:after="120"/>
      </w:pPr>
      <w:r>
        <w:t xml:space="preserve">8. Technology Stack &amp; Architecture</w:t>
      </w:r>
    </w:p>
    <w:p>
      <w:pPr>
        <w:spacing w:after="120"/>
      </w:pPr>
      <w:r>
        <w:t xml:space="preserve">9. Business Value &amp; Impact</w:t>
      </w:r>
    </w:p>
    <w:p>
      <w:pPr>
        <w:spacing w:after="400"/>
      </w:pPr>
      <w:r>
        <w:t xml:space="preserve">10. Operational &amp; Performance Considerations</w:t>
      </w:r>
    </w:p>
    <w:r>
      <w:br w:type="page"/>
    </w:r>
    <w:p>
      <w:pPr>
        <w:pStyle w:val="Heading1"/>
      </w:pPr>
      <w:r>
        <w:t xml:space="preserve">1. Service Name &amp; Introduction</w:t>
      </w:r>
    </w:p>
    <w:p>
      <w:pPr>
        <w:spacing w:after="120"/>
      </w:pPr>
      <w:r>
        <w:rPr>
          <w:b/>
          <w:bCs/>
        </w:rPr>
        <w:t xml:space="preserve">Service Name: </w:t>
      </w:r>
      <w:r>
        <w:t xml:space="preserve">Schema Registry (Apicurio)</w:t>
      </w:r>
    </w:p>
    <w:p>
      <w:pPr>
        <w:spacing w:after="240"/>
      </w:pPr>
      <w:r>
        <w:t xml:space="preserve">The Schema Registry is a critical infrastructure microservice within Ecoskiller's event-driven architecture that manages and maintains the centralized repository of Apache Avro and JSON Schema definitions for all Kafka event topics. Built on Apicurio Registry (an open-source, CNCF-incubating schema management platform), it enforces schema versioning, backward/forward compatibility validation, and schema governance policies across 50+ microservices producing and consuming events in real-time. The Schema Registry enables schema-first development practices, eliminates runtime serialization failures, ensures data contract compliance, and provides schema lineage and impact analysis capabilities essential for managing complex, polyglot microservices ecosystems at scale.</w:t>
      </w:r>
    </w:p>
    <w:p>
      <w:pPr>
        <w:pStyle w:val="Heading1"/>
      </w:pPr>
      <w:r>
        <w:t xml:space="preserve">2. Service Overview</w:t>
      </w:r>
    </w:p>
    <w:p>
      <w:pPr>
        <w:spacing w:after="120"/>
      </w:pPr>
      <w:r>
        <w:rPr>
          <w:b/>
          <w:bCs/>
        </w:rPr>
        <w:t xml:space="preserve">Purpose within Ecoskiller Architecture:</w:t>
      </w:r>
    </w:p>
    <w:p>
      <w:pPr>
        <w:spacing w:after="240"/>
      </w:pPr>
      <w:r>
        <w:t xml:space="preserve">In Ecoskiller's event-driven microservices architecture, multiple producer services (Scoring Engine, Assessment Orchestrator, Notification Service, Candidate Profile Service, etc.) publish events to Apache Kafka topics, which are consumed by downstream services (Cert-Manager, Search-Indexer, Analytics Service, etc.). Without centralized schema governance, these producers and consumers can diverge, causing runtime failures: a consumer expects a field that a producer no longer sends, or a producer adds a field a consumer doesn't handle. Apicurio Schema Registry serves as the single source of truth for event schemas, enabling all services to register, validate, and resolve schemas at runtime. Producers register their output schemas before publishing; consumers retrieve and cache schemas before deserializing messages. This decouples producer and consumer evolution, enabling independent scaling and deployment without coordination.</w:t>
      </w:r>
    </w:p>
    <w:p>
      <w:pPr>
        <w:spacing w:after="120"/>
      </w:pPr>
      <w:r>
        <w:rPr>
          <w:b/>
          <w:bCs/>
        </w:rPr>
        <w:t xml:space="preserve">Schema Compatibility &amp; Governance:</w:t>
      </w:r>
    </w:p>
    <w:p>
      <w:pPr>
        <w:spacing w:after="240"/>
      </w:pPr>
      <w:r>
        <w:t xml:space="preserve">Apicurio enforces schema compatibility rules (BACKWARD, FORWARD, FULL, NONE) per topic. For example, Scoring Engine publishes candidate-scored events with a baseline schema. As requirements evolve, developers want to add new fields (score_breakdown, confidence_metrics). With BACKWARD compatibility enabled, the new schema is valid if all old consumers can still read messages published with the new schema. With FULL compatibility, both producers and consumers can evolve independently. Apicurio blocks incompatible schema registration, preventing silent data loss or deserialization errors in production. Schema versioning enables rollback: if a producer releases a buggy schema, previous versions remain available for rollback without restarting all consumers.</w:t>
      </w:r>
    </w:p>
    <w:p>
      <w:pPr>
        <w:pStyle w:val="Heading1"/>
      </w:pPr>
      <w:r>
        <w:t xml:space="preserve">3. Core Responsibilities</w:t>
      </w:r>
    </w:p>
    <w:p>
      <w:pPr>
        <w:pStyle w:val="ListParagraph"/>
        <w:numPr>
          <w:ilvl w:val="0"/>
          <w:numId w:val="2"/>
        </w:numPr>
      </w:pPr>
      <w:r>
        <w:rPr>
          <w:b/>
          <w:bCs/>
        </w:rPr>
        <w:t xml:space="preserve">Schema Registration &amp; Versioning</w:t>
      </w:r>
    </w:p>
    <w:p>
      <w:pPr>
        <w:spacing w:after="180" w:before="0"/>
        <w:ind w:left="720"/>
      </w:pPr>
      <w:r>
        <w:t xml:space="preserve">Accept schema registration requests from producer services via REST API. Parse and validate Avro (.avsc) and JSON Schema (.json) format definitions. Assign unique schema IDs and maintain version history (v1, v2, v3, ...). Implement content-addressable storage: identical schemas receive same ID regardless of re-registration. Support schema aliases and references: schemas can include complex nested types defined in other registered schemas. Enable schema evolution: track schema lineage to understand how schemas evolved over time.</w:t>
      </w:r>
    </w:p>
    <w:p>
      <w:pPr>
        <w:pStyle w:val="ListParagraph"/>
        <w:numPr>
          <w:ilvl w:val="0"/>
          <w:numId w:val="2"/>
        </w:numPr>
      </w:pPr>
      <w:r>
        <w:rPr>
          <w:b/>
          <w:bCs/>
        </w:rPr>
        <w:t xml:space="preserve">Compatibility Validation &amp; Policy Enforcement</w:t>
      </w:r>
    </w:p>
    <w:p>
      <w:pPr>
        <w:spacing w:after="180" w:before="0"/>
        <w:ind w:left="720"/>
      </w:pPr>
      <w:r>
        <w:t xml:space="preserve">When a producer registers a new schema version, validate against existing versions according to configured compatibility mode (BACKWARD, FORWARD, FULL, TRANSITIVE). BACKWARD: new schema readable by consumers of old schema (safe producer evolution). FORWARD: old schema readable by consumers of new schema (safe consumer evolution). FULL: both BACKWARD and FORWARD (maximum flexibility). TRANSITIVE: check against all previous versions, not just immediate predecessor. Block incompatible schemas with clear error messages. Log all compatibility checks for audit trails and debugging.</w:t>
      </w:r>
    </w:p>
    <w:p>
      <w:pPr>
        <w:pStyle w:val="ListParagraph"/>
        <w:numPr>
          <w:ilvl w:val="0"/>
          <w:numId w:val="2"/>
        </w:numPr>
      </w:pPr>
      <w:r>
        <w:rPr>
          <w:b/>
          <w:bCs/>
        </w:rPr>
        <w:t xml:space="preserve">Schema Resolution &amp; Caching</w:t>
      </w:r>
    </w:p>
    <w:p>
      <w:pPr>
        <w:spacing w:after="180" w:before="0"/>
        <w:ind w:left="720"/>
      </w:pPr>
      <w:r>
        <w:t xml:space="preserve">Provide fast schema resolution APIs: GET /schemas/{schema_id} for direct lookup, GET /subjects/{subject}/versions/{version} for semantic lookup. Implement aggressive caching (local in-process cache + Redis distributed cache) to minimize latency. Support schema references: when schema A references schema B, resolve full schema graph with all dependencies embedded. Implement schema-less (schemaless) protocol: clients embed schema IDs in message headers for rapid deserialization without second lookup.</w:t>
      </w:r>
    </w:p>
    <w:p>
      <w:pPr>
        <w:pStyle w:val="ListParagraph"/>
        <w:numPr>
          <w:ilvl w:val="0"/>
          <w:numId w:val="2"/>
        </w:numPr>
      </w:pPr>
      <w:r>
        <w:rPr>
          <w:b/>
          <w:bCs/>
        </w:rPr>
        <w:t xml:space="preserve">Multi-Tenant Schema Isolation</w:t>
      </w:r>
    </w:p>
    <w:p>
      <w:pPr>
        <w:spacing w:after="180" w:before="0"/>
        <w:ind w:left="720"/>
      </w:pPr>
      <w:r>
        <w:t xml:space="preserve">Ecoskiller is multi-tenant; each enterprise customer should manage schemas independently. Implement tenant-scoped schema namespaces: tenant-001-candidate-scored, tenant-002-assessment-completed. Enforce access control: only services with tenant context can register/retrieve schemas for that tenant. Support tenant-specific compatibility policies: Tenant A requires BACKWARD compatibility, Tenant B requires FULL compatibility. Maintain separate schema registries per tenant or use logical isolation within shared registry.</w:t>
      </w:r>
    </w:p>
    <w:p>
      <w:pPr>
        <w:pStyle w:val="ListParagraph"/>
        <w:numPr>
          <w:ilvl w:val="0"/>
          <w:numId w:val="2"/>
        </w:numPr>
      </w:pPr>
      <w:r>
        <w:rPr>
          <w:b/>
          <w:bCs/>
        </w:rPr>
        <w:t xml:space="preserve">Schema Validation &amp; Testing</w:t>
      </w:r>
    </w:p>
    <w:p>
      <w:pPr>
        <w:spacing w:after="180" w:before="0"/>
        <w:ind w:left="720"/>
      </w:pPr>
      <w:r>
        <w:t xml:space="preserve">Provide APIs for schema validation: POST /subjects/{subject}/validate-record with test JSON/Avro data. Enable producers to validate records before publishing to Kafka. Support rule-based validation: custom validation rules (e.g., email field must be valid email, score must be 0-100) embedded in schema or enforced via plugins. Implement schema lint: validate schema best practices (no reserved keywords, field naming conventions, etc.).</w:t>
      </w:r>
    </w:p>
    <w:p>
      <w:pPr>
        <w:pStyle w:val="ListParagraph"/>
        <w:numPr>
          <w:ilvl w:val="0"/>
          <w:numId w:val="2"/>
        </w:numPr>
      </w:pPr>
      <w:r>
        <w:rPr>
          <w:b/>
          <w:bCs/>
        </w:rPr>
        <w:t xml:space="preserve">Schema Lifecycle &amp; Governance</w:t>
      </w:r>
    </w:p>
    <w:p>
      <w:pPr>
        <w:spacing w:after="240" w:before="0"/>
        <w:ind w:left="720"/>
      </w:pPr>
      <w:r>
        <w:t xml:space="preserve">Manage schema lifecycle: ACTIVE (in use), DEPRECATED (no new registrations), DELETED (archived). Support schema deprecation workflows: mark schema as deprecated, notify dependent services via webhooks. Implement schema approval workflows: schema registration requires approval from schema steward before activation. Track schema ownership: who registered, who approved, approval timestamp. Enable schema search and discovery: full-text search across schema definitions to find schemas by field name, description, or tags.</w:t>
      </w:r>
    </w:p>
    <w:r>
      <w:br w:type="page"/>
    </w:r>
    <w:p>
      <w:pPr>
        <w:pStyle w:val="Heading1"/>
      </w:pPr>
      <w:r>
        <w:t xml:space="preserve">4. Key Features &amp; Capabilities</w:t>
      </w:r>
    </w:p>
    <w:p>
      <w:pPr>
        <w:pStyle w:val="Heading2"/>
      </w:pPr>
      <w:r>
        <w:t xml:space="preserve">4.1 Multi-Format Schema Support</w:t>
      </w:r>
    </w:p>
    <w:p>
      <w:pPr>
        <w:spacing w:after="120"/>
        <w:ind w:left="360"/>
      </w:pPr>
      <w:r>
        <w:rPr>
          <w:b/>
          <w:bCs/>
        </w:rPr>
        <w:t xml:space="preserve">Apache Avro:</w:t>
      </w:r>
      <w:r>
        <w:t xml:space="preserve"> Primary serialization format for Kafka events. Avro (.avsc) schemas define compact binary encoding. Apicurio fully supports Avro schema validation, compatibility checking, and code generation.</w:t>
      </w:r>
    </w:p>
    <w:p>
      <w:pPr>
        <w:spacing w:after="120"/>
        <w:ind w:left="360"/>
      </w:pPr>
      <w:r>
        <w:rPr>
          <w:b/>
          <w:bCs/>
        </w:rPr>
        <w:t xml:space="preserve">JSON Schema:</w:t>
      </w:r>
      <w:r>
        <w:t xml:space="preserve"> Alternative format for REST APIs and human-readable schemas. JSON Schema (.json) enables validation of JSON payloads. Useful for REST event webhooks and event replay APIs.</w:t>
      </w:r>
    </w:p>
    <w:p>
      <w:pPr>
        <w:spacing w:after="240"/>
        <w:ind w:left="360"/>
      </w:pPr>
      <w:r>
        <w:rPr>
          <w:b/>
          <w:bCs/>
        </w:rPr>
        <w:t xml:space="preserve">Protobuf (Optional):</w:t>
      </w:r>
      <w:r>
        <w:t xml:space="preserve"> Support for Protocol Buffers for interoperability with gRPC services. Apicurio can store and manage .proto schema definitions.</w:t>
      </w:r>
    </w:p>
    <w:p>
      <w:pPr>
        <w:pStyle w:val="Heading2"/>
      </w:pPr>
      <w:r>
        <w:t xml:space="preserve">4.2 Advanced Compatibility Modes</w:t>
      </w:r>
    </w:p>
    <w:p>
      <w:pPr>
        <w:spacing w:after="240"/>
        <w:ind w:left="360"/>
      </w:pPr>
      <w:r>
        <w:t xml:space="preserve">BACKWARD, FORWARD, FULL, TRANSITIVE compatibility rules. Optional: BACKWARD_TRANSITIVE (compatible with all previous versions, not just immediate predecessor). Custom compatibility rules for tenant-specific requirements. Dry-run compatibility checks: validate new schema against existing topics without committing.</w:t>
      </w:r>
    </w:p>
    <w:p>
      <w:pPr>
        <w:pStyle w:val="Heading2"/>
      </w:pPr>
      <w:r>
        <w:t xml:space="preserve">4.3 Schema References &amp; Complex Types</w:t>
      </w:r>
    </w:p>
    <w:p>
      <w:pPr>
        <w:spacing w:after="240"/>
        <w:ind w:left="360"/>
      </w:pPr>
      <w:r>
        <w:t xml:space="preserve">Support reusable schema components: define Address, User, Score schemas once and reference in multiple topics. Nested references: candidate-scored schema references Score schema which references DimensionalScore. Full schema resolution: when fetching schema, Apicurio returns complete flattened schema with all references resolved.</w:t>
      </w:r>
    </w:p>
    <w:p>
      <w:pPr>
        <w:pStyle w:val="Heading2"/>
      </w:pPr>
      <w:r>
        <w:t xml:space="preserve">4.4 Schema Registry as Kafka Connector</w:t>
      </w:r>
    </w:p>
    <w:p>
      <w:pPr>
        <w:spacing w:after="240"/>
        <w:ind w:left="360"/>
      </w:pPr>
      <w:r>
        <w:t xml:space="preserve">Apicurio provides Kafka Connect plugins for serialization/deserialization. Producers use Apicurio Avro Serializer to automatically register schemas on first use and embed schema IDs in messages. Consumers use Apicurio Avro Deserializer to automatically fetch schemas by ID from registry before deserializing. Enables zero-configuration schema management in data pipeline tooling.</w:t>
      </w:r>
    </w:p>
    <w:p>
      <w:pPr>
        <w:pStyle w:val="Heading2"/>
      </w:pPr>
      <w:r>
        <w:t xml:space="preserve">4.5 Schema Governance &amp; Lineage</w:t>
      </w:r>
    </w:p>
    <w:p>
      <w:pPr>
        <w:spacing w:after="240"/>
        <w:ind w:left="360"/>
      </w:pPr>
      <w:r>
        <w:t xml:space="preserve">Schema tagging: classify schemas by domain (hiring, assessment, scoring), sensitivity (PII, internal). Schema lineage: track schema evolution (v1 → v2 → v3) with change descriptions. Impact analysis: when a schema field is removed, identify all consumers that read that field. Schema ownership: assign business owner and tech owner to each schema for accountability.</w:t>
      </w:r>
    </w:p>
    <w:p>
      <w:pPr>
        <w:pStyle w:val="Heading2"/>
      </w:pPr>
      <w:r>
        <w:t xml:space="preserve">4.6 API-Driven Schema Discovery</w:t>
      </w:r>
    </w:p>
    <w:p>
      <w:pPr>
        <w:spacing w:after="240"/>
        <w:ind w:left="360"/>
      </w:pPr>
      <w:r>
        <w:t xml:space="preserve">Full REST API for schema operations: register, validate, resolve, list, delete. Web UI for schema browsing (optional). gRPC API for low-latency schema resolution in high-throughput scenarios. Webhook notifications when schemas change (for downstream tools like Code-Gen, Data Catalog).</w:t>
      </w:r>
    </w:p>
    <w:r>
      <w:br w:type="page"/>
    </w:r>
    <w:p>
      <w:pPr>
        <w:pStyle w:val="Heading1"/>
      </w:pPr>
      <w:r>
        <w:t xml:space="preserve">5. Input Data &amp; API Calls</w:t>
      </w:r>
    </w:p>
    <w:p>
      <w:pPr>
        <w:pStyle w:val="Heading2"/>
      </w:pPr>
      <w:r>
        <w:t xml:space="preserve">5.1 Schema Registration API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280"/>
        <w:gridCol w:w="2280"/>
      </w:tblGrid>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API Endpoint</w:t>
            </w:r>
          </w:p>
        </w:tc>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HTTP Method</w:t>
            </w:r>
          </w:p>
        </w:tc>
        <w:tc>
          <w:tcPr>
            <w:tcW w:type="dxa" w:w="2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c>
          <w:tcPr>
            <w:tcW w:type="dxa" w:w="2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Consumer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/subjects/{subject}/versions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Register new schema version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Producers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/schemas/ids/{schema_id}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Fetch schema by ID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Consumers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/subjects/{subject}/validate-record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 record vs schema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Producers (testing)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/subjects/{subject}/compatibility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GET/PUT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Get/Set compatibility mode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/subjects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 all subjects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Admins/Dashboards</w:t>
            </w:r>
          </w:p>
        </w:tc>
      </w:tr>
    </w:tbl>
    <w:p>
      <w:pPr>
        <w:spacing w:before="240" w:after="240"/>
      </w:pPr>
      <w:r>
        <w:t xml:space="preserve"/>
      </w:r>
    </w:p>
    <w:p>
      <w:pPr>
        <w:pStyle w:val="Heading2"/>
      </w:pPr>
      <w:r>
        <w:t xml:space="preserve">5.2 Producer/Consumer Requests</w:t>
      </w:r>
    </w:p>
    <w:p>
      <w:pPr>
        <w:spacing w:after="120"/>
        <w:ind w:left="360"/>
      </w:pPr>
      <w:r>
        <w:rPr>
          <w:b/>
          <w:bCs/>
        </w:rPr>
        <w:t xml:space="preserve">Kafka Producer Registration:</w:t>
      </w:r>
      <w:r>
        <w:t xml:space="preserve"> POST /subjects/{subject}/versions - Producers register their output schema before first publish. Apicurio validates compatibility and returns schema_id.</w:t>
      </w:r>
    </w:p>
    <w:p>
      <w:pPr>
        <w:spacing w:after="120"/>
        <w:ind w:left="360"/>
      </w:pPr>
      <w:r>
        <w:rPr>
          <w:b/>
          <w:bCs/>
        </w:rPr>
        <w:t xml:space="preserve">Kafka Consumer Schema Fetch:</w:t>
      </w:r>
      <w:r>
        <w:t xml:space="preserve"> GET /schemas/ids/{schema_id} - Consumers request schema by ID (embedded in Kafka message header). Returns Avro/JSON schema for deserialization.</w:t>
      </w:r>
    </w:p>
    <w:p>
      <w:pPr>
        <w:spacing w:after="120"/>
        <w:ind w:left="360"/>
      </w:pPr>
      <w:r>
        <w:rPr>
          <w:b/>
          <w:bCs/>
        </w:rPr>
        <w:t xml:space="preserve">Schema Validation Requests:</w:t>
      </w:r>
      <w:r>
        <w:t xml:space="preserve"> POST /subjects/{subject}/validate-record - Producers validate sample records against schema before publishing.</w:t>
      </w:r>
    </w:p>
    <w:p>
      <w:pPr>
        <w:spacing w:after="240"/>
        <w:ind w:left="360"/>
      </w:pPr>
      <w:r>
        <w:rPr>
          <w:b/>
          <w:bCs/>
        </w:rPr>
        <w:t xml:space="preserve">Schema Lookup by Subject/Version:</w:t>
      </w:r>
      <w:r>
        <w:t xml:space="preserve"> GET /subjects/{subject}/versions/{version} - Lookup specific schema version by topic (subject) and version number.</w:t>
      </w:r>
    </w:p>
    <w:p>
      <w:pPr>
        <w:pStyle w:val="Heading2"/>
      </w:pPr>
      <w:r>
        <w:t xml:space="preserve">5.3 Admin Operations</w:t>
      </w:r>
    </w:p>
    <w:p>
      <w:pPr>
        <w:spacing w:after="120"/>
        <w:ind w:left="360"/>
      </w:pPr>
      <w:r>
        <w:rPr>
          <w:b/>
          <w:bCs/>
        </w:rPr>
        <w:t xml:space="preserve">List Subjects:</w:t>
      </w:r>
      <w:r>
        <w:t xml:space="preserve"> GET /subjects - Enumerate all schema subjects (topics) registered in registry.</w:t>
      </w:r>
    </w:p>
    <w:p>
      <w:pPr>
        <w:spacing w:after="120"/>
        <w:ind w:left="360"/>
      </w:pPr>
      <w:r>
        <w:rPr>
          <w:b/>
          <w:bCs/>
        </w:rPr>
        <w:t xml:space="preserve">List Versions:</w:t>
      </w:r>
      <w:r>
        <w:t xml:space="preserve"> GET /subjects/{subject}/versions - Retrieve all versions of a schema.</w:t>
      </w:r>
    </w:p>
    <w:p>
      <w:pPr>
        <w:spacing w:after="240"/>
        <w:ind w:left="360"/>
      </w:pPr>
      <w:r>
        <w:rPr>
          <w:b/>
          <w:bCs/>
        </w:rPr>
        <w:t xml:space="preserve">Delete Schema:</w:t>
      </w:r>
      <w:r>
        <w:t xml:space="preserve"> DELETE /subjects/{subject} - Mark schema as deleted (soft delete). Archived versions remain available for historical queries.</w:t>
      </w:r>
    </w:p>
    <w:p>
      <w:pPr>
        <w:pStyle w:val="Heading1"/>
      </w:pPr>
      <w:r>
        <w:t xml:space="preserve">6. Output Data &amp; Event Streams</w:t>
      </w:r>
    </w:p>
    <w:p>
      <w:pPr>
        <w:pStyle w:val="Heading2"/>
      </w:pPr>
      <w:r>
        <w:t xml:space="preserve">6.1 Schema Resolution Responses</w:t>
      </w:r>
    </w:p>
    <w:p>
      <w:pPr>
        <w:spacing w:after="120"/>
        <w:ind w:left="360"/>
      </w:pPr>
      <w:r>
        <w:rPr>
          <w:b/>
          <w:bCs/>
        </w:rPr>
        <w:t xml:space="preserve">Schema JSON Payload:</w:t>
      </w:r>
      <w:r>
        <w:t xml:space="preserve"> Returns Avro (.avsc) or JSON Schema (.json) with schema_id, version, subject, schema (raw schema definition), references (dependent schemas).</w:t>
      </w:r>
    </w:p>
    <w:p>
      <w:pPr>
        <w:spacing w:after="240"/>
        <w:ind w:left="360"/>
      </w:pPr>
      <w:r>
        <w:rPr>
          <w:b/>
          <w:bCs/>
        </w:rPr>
        <w:t xml:space="preserve">Registration Response:</w:t>
      </w:r>
      <w:r>
        <w:t xml:space="preserve"> Returns schema_id (unique identifier for this schema), subject, version, compatibility_mode. Producers embed schema_id in Kafka message headers for efficient lookup.</w:t>
      </w:r>
    </w:p>
    <w:p>
      <w:pPr>
        <w:pStyle w:val="Heading2"/>
      </w:pPr>
      <w:r>
        <w:t xml:space="preserve">6.2 Kafka Events (Apicurio Internal)</w:t>
      </w:r>
    </w:p>
    <w:p>
      <w:pPr>
        <w:spacing w:after="120"/>
        <w:ind w:left="360"/>
      </w:pPr>
      <w:r>
        <w:rPr>
          <w:b/>
          <w:bCs/>
        </w:rPr>
        <w:t xml:space="preserve">schema-registered:</w:t>
      </w:r>
      <w:r>
        <w:t xml:space="preserve"> Published to internal Kafka topic when schema registered. Contains schema_id, subject, version, timestamp.</w:t>
      </w:r>
    </w:p>
    <w:p>
      <w:pPr>
        <w:spacing w:after="120"/>
        <w:ind w:left="360"/>
      </w:pPr>
      <w:r>
        <w:rPr>
          <w:b/>
          <w:bCs/>
        </w:rPr>
        <w:t xml:space="preserve">schema-deprecated:</w:t>
      </w:r>
      <w:r>
        <w:t xml:space="preserve"> Published when schema marked as deprecated. Consumed by downstream tools to trigger notifications.</w:t>
      </w:r>
    </w:p>
    <w:p>
      <w:pPr>
        <w:spacing w:after="240"/>
        <w:ind w:left="360"/>
      </w:pPr>
      <w:r>
        <w:rPr>
          <w:b/>
          <w:bCs/>
        </w:rPr>
        <w:t xml:space="preserve">schema-compatibility-check:</w:t>
      </w:r>
      <w:r>
        <w:t xml:space="preserve"> Logged when compatibility validation occurs. Useful for audit trails and understanding schema evolution patterns.</w:t>
      </w:r>
    </w:p>
    <w:p>
      <w:pPr>
        <w:pStyle w:val="Heading2"/>
      </w:pPr>
      <w:r>
        <w:t xml:space="preserve">6.3 Webhook Notifications</w:t>
      </w:r>
    </w:p>
    <w:p>
      <w:pPr>
        <w:spacing w:after="240"/>
        <w:ind w:left="360"/>
      </w:pPr>
      <w:r>
        <w:t xml:space="preserve">Apicurio can trigger webhooks to external systems when schema changes occur. Examples: trigger code generation when Avro schema updates, notify data catalog when schema deprecated, trigger CI/CD pipelines for dependent services.</w:t>
      </w:r>
    </w:p>
    <w:r>
      <w:br w:type="page"/>
    </w:r>
    <w:p>
      <w:pPr>
        <w:pStyle w:val="Heading1"/>
      </w:pPr>
      <w:r>
        <w:t xml:space="preserve">7. Service Dependencies</w:t>
      </w:r>
    </w:p>
    <w:p>
      <w:pPr>
        <w:pStyle w:val="Heading2"/>
      </w:pPr>
      <w:r>
        <w:t xml:space="preserve">7.1 External Services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Service/Resource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Criticality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Apicurio Registry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OSS Application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registry engine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metadata storage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Cache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caching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Apache Kafka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Message Broker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Event sourcing (optional)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Keycloak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 Service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Authentication/authorization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r>
    </w:tbl>
    <w:p>
      <w:pPr>
        <w:spacing w:before="240" w:after="240"/>
      </w:pPr>
      <w:r>
        <w:t xml:space="preserve"/>
      </w:r>
    </w:p>
    <w:p>
      <w:pPr>
        <w:pStyle w:val="Heading2"/>
      </w:pPr>
      <w:r>
        <w:t xml:space="preserve">7.2 Data Storage Dependencies</w:t>
      </w:r>
    </w:p>
    <w:p>
      <w:pPr>
        <w:spacing w:after="120"/>
        <w:ind w:left="360"/>
      </w:pPr>
      <w:r>
        <w:rPr>
          <w:b/>
          <w:bCs/>
        </w:rPr>
        <w:t xml:space="preserve">PostgreSQL (Metadata Store):</w:t>
      </w:r>
      <w:r>
        <w:t xml:space="preserve"> Apicurio stores schema metadata in PostgreSQL: subjects, versions, schema definitions, compatibility settings. Uses JSONB for storing schema objects. High dependency.</w:t>
      </w:r>
    </w:p>
    <w:p>
      <w:pPr>
        <w:spacing w:after="120"/>
        <w:ind w:left="360"/>
      </w:pPr>
      <w:r>
        <w:rPr>
          <w:b/>
          <w:bCs/>
        </w:rPr>
        <w:t xml:space="preserve">Kafka (Events):</w:t>
      </w:r>
      <w:r>
        <w:t xml:space="preserve"> Apicurio optionally stores schema versions in Kafka log-compacted topics for event sourcing and distributed state replication. Enables Apicurio cluster synchronization.</w:t>
      </w:r>
    </w:p>
    <w:p>
      <w:pPr>
        <w:spacing w:after="120"/>
        <w:ind w:left="360"/>
      </w:pPr>
      <w:r>
        <w:rPr>
          <w:b/>
          <w:bCs/>
        </w:rPr>
        <w:t xml:space="preserve">Redis (Cache):</w:t>
      </w:r>
      <w:r>
        <w:t xml:space="preserve"> Aggressive caching layer for schema lookups. Stores schema_id → schema_definition mappings. TTL-based cache with 1-hour expiry. Medium dependency (degraded performance without it).</w:t>
      </w:r>
    </w:p>
    <w:p>
      <w:pPr>
        <w:spacing w:after="240"/>
        <w:ind w:left="360"/>
      </w:pPr>
      <w:r>
        <w:rPr>
          <w:b/>
          <w:bCs/>
        </w:rPr>
        <w:t xml:space="preserve">S3/Cloud Storage (Backup):</w:t>
      </w:r>
      <w:r>
        <w:t xml:space="preserve"> Optional: daily schema snapshots exported to S3/GCS for disaster recovery and schema archive. Low dependency.</w:t>
      </w:r>
    </w:p>
    <w:p>
      <w:pPr>
        <w:pStyle w:val="Heading2"/>
      </w:pPr>
      <w:r>
        <w:t xml:space="preserve">7.3 Producer/Consumer Service Dependencies</w:t>
      </w:r>
    </w:p>
    <w:p>
      <w:pPr>
        <w:spacing w:after="120"/>
        <w:ind w:left="360"/>
      </w:pPr>
      <w:r>
        <w:rPr>
          <w:b/>
          <w:bCs/>
        </w:rPr>
        <w:t xml:space="preserve">Scoring Engine:</w:t>
      </w:r>
      <w:r>
        <w:t xml:space="preserve"> Registers candidate-scored event schema. High dependency.</w:t>
      </w:r>
    </w:p>
    <w:p>
      <w:pPr>
        <w:spacing w:after="120"/>
        <w:ind w:left="360"/>
      </w:pPr>
      <w:r>
        <w:rPr>
          <w:b/>
          <w:bCs/>
        </w:rPr>
        <w:t xml:space="preserve">Assessment Orchestrator:</w:t>
      </w:r>
      <w:r>
        <w:t xml:space="preserve"> Registers assessment-event and group-discussion-event schemas. High dependency.</w:t>
      </w:r>
    </w:p>
    <w:p>
      <w:pPr>
        <w:spacing w:after="120"/>
        <w:ind w:left="360"/>
      </w:pPr>
      <w:r>
        <w:rPr>
          <w:b/>
          <w:bCs/>
        </w:rPr>
        <w:t xml:space="preserve">Cert-Manager, Search-Indexer, Analytics Service:</w:t>
      </w:r>
      <w:r>
        <w:t xml:space="preserve"> Consume schemas to deserialize messages. High dependency.</w:t>
      </w:r>
    </w:p>
    <w:p>
      <w:pPr>
        <w:spacing w:after="240"/>
        <w:ind w:left="360"/>
      </w:pPr>
      <w:r>
        <w:rPr>
          <w:b/>
          <w:bCs/>
        </w:rPr>
        <w:t xml:space="preserve">All 50+ microservices:</w:t>
      </w:r>
      <w:r>
        <w:t xml:space="preserve"> Depend on Schema Registry for schema resolution at runtime. Single point of failure if registry becomes unavailable.</w:t>
      </w:r>
    </w:p>
    <w:p>
      <w:pPr>
        <w:pStyle w:val="Heading1"/>
      </w:pPr>
      <w:r>
        <w:t xml:space="preserve">8. Technology Stack &amp; Architecture</w:t>
      </w:r>
    </w:p>
    <w:p>
      <w:pPr>
        <w:pStyle w:val="Heading2"/>
      </w:pPr>
      <w:r>
        <w:t xml:space="preserve">8.1 Core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Category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Quarkus (Java)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Lightweight app framework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Registry Engine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Apicurio Registry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registry core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Metadata persistence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Cache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caching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Container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Containerization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Orchestration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Kubernetes (k3s)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Pod orchestration</w:t>
            </w:r>
          </w:p>
        </w:tc>
      </w:tr>
    </w:tbl>
    <w:p>
      <w:pPr>
        <w:spacing w:before="240" w:after="120"/>
      </w:pPr>
      <w:r>
        <w:t xml:space="preserve"/>
      </w:r>
    </w:p>
    <w:p>
      <w:pPr>
        <w:pStyle w:val="Heading2"/>
      </w:pPr>
      <w:r>
        <w:t xml:space="preserve">8.2 Apicurio Registry Internals</w:t>
      </w:r>
    </w:p>
    <w:p>
      <w:pPr>
        <w:spacing w:after="120"/>
        <w:ind w:left="360"/>
      </w:pPr>
      <w:r>
        <w:rPr>
          <w:b/>
          <w:bCs/>
        </w:rPr>
        <w:t xml:space="preserve">Storage Backend Options:</w:t>
      </w:r>
      <w:r>
        <w:t xml:space="preserve"> PostgreSQL (recommended for Ecoskiller multi-cloud setup), MySQL, MongoDB. Apicurio abstracts storage via pluggable backend interface.</w:t>
      </w:r>
    </w:p>
    <w:p>
      <w:pPr>
        <w:spacing w:after="120"/>
        <w:ind w:left="360"/>
      </w:pPr>
      <w:r>
        <w:rPr>
          <w:b/>
          <w:bCs/>
        </w:rPr>
        <w:t xml:space="preserve">Event Sourcing (Optional):</w:t>
      </w:r>
      <w:r>
        <w:t xml:space="preserve"> Apicurio can publish all schema operations (registered, deprecated, deleted) to Kafka log-compacted topics. Enables distributed registry replication and audit trails.</w:t>
      </w:r>
    </w:p>
    <w:p>
      <w:pPr>
        <w:spacing w:after="240"/>
        <w:ind w:left="360"/>
      </w:pPr>
      <w:r>
        <w:rPr>
          <w:b/>
          <w:bCs/>
        </w:rPr>
        <w:t xml:space="preserve">Cache Layer:</w:t>
      </w:r>
      <w:r>
        <w:t xml:space="preserve"> In-process LRU cache (fast) + Redis distributed cache (shared across replicas). Typical hit rate &gt; 95% after initial warm-up.</w:t>
      </w:r>
    </w:p>
    <w:p>
      <w:pPr>
        <w:pStyle w:val="Heading2"/>
      </w:pPr>
      <w:r>
        <w:t xml:space="preserve">8.3 Deployment Architecture</w:t>
      </w:r>
    </w:p>
    <w:p>
      <w:pPr>
        <w:spacing w:after="120"/>
        <w:ind w:left="360"/>
      </w:pPr>
      <w:r>
        <w:rPr>
          <w:b/>
          <w:bCs/>
        </w:rPr>
        <w:t xml:space="preserve">Multi-Replica Deployment:</w:t>
      </w:r>
      <w:r>
        <w:t xml:space="preserve"> Deploy 3-5 Apicurio pods across Kubernetes clusters (GCP + AWS). Each pod runs embedded Quarkus application (lightweight Java runtime).</w:t>
      </w:r>
    </w:p>
    <w:p>
      <w:pPr>
        <w:spacing w:after="120"/>
        <w:ind w:left="360"/>
      </w:pPr>
      <w:r>
        <w:rPr>
          <w:b/>
          <w:bCs/>
        </w:rPr>
        <w:t xml:space="preserve">Load Balancing:</w:t>
      </w:r>
      <w:r>
        <w:t xml:space="preserve"> NGINX Ingress routes requests to healthy Apicurio replicas. Sticky sessions not required (stateless design).</w:t>
      </w:r>
    </w:p>
    <w:p>
      <w:pPr>
        <w:spacing w:after="120"/>
        <w:ind w:left="360"/>
      </w:pPr>
      <w:r>
        <w:rPr>
          <w:b/>
          <w:bCs/>
        </w:rPr>
        <w:t xml:space="preserve">Database Replication:</w:t>
      </w:r>
      <w:r>
        <w:t xml:space="preserve"> PostgreSQL primary-replica setup (GCP CloudSQL + AWS RDS). Failover via Patroni or AWS RDS failover mechanism.</w:t>
      </w:r>
    </w:p>
    <w:p>
      <w:pPr>
        <w:spacing w:after="240"/>
        <w:ind w:left="360"/>
      </w:pPr>
      <w:r>
        <w:rPr>
          <w:b/>
          <w:bCs/>
        </w:rPr>
        <w:t xml:space="preserve">Global Schema Registry (Optional):</w:t>
      </w:r>
      <w:r>
        <w:t xml:space="preserve"> Deploy Apicurio instances in each region (asia-south1 GCP, ap-south-1 AWS) with PostgreSQL replication between regions for global schema consistency.</w:t>
      </w:r>
    </w:p>
    <w:p>
      <w:pPr>
        <w:pStyle w:val="Heading2"/>
      </w:pPr>
      <w:r>
        <w:t xml:space="preserve">8.4 Scalability Considerations</w:t>
      </w:r>
    </w:p>
    <w:p>
      <w:pPr>
        <w:spacing w:after="120"/>
        <w:ind w:left="360"/>
      </w:pPr>
      <w:r>
        <w:rPr>
          <w:b/>
          <w:bCs/>
        </w:rPr>
        <w:t xml:space="preserve">Horizontal Pod Autoscaling:</w:t>
      </w:r>
      <w:r>
        <w:t xml:space="preserve"> Deploy 3-10 replicas based on CPU/memory. Target: 5000 schema lookups/sec per replica.</w:t>
      </w:r>
    </w:p>
    <w:p>
      <w:pPr>
        <w:spacing w:after="120"/>
        <w:ind w:left="360"/>
      </w:pPr>
      <w:r>
        <w:rPr>
          <w:b/>
          <w:bCs/>
        </w:rPr>
        <w:t xml:space="preserve">Schema Lookup Optimization:</w:t>
      </w:r>
      <w:r>
        <w:t xml:space="preserve"> Cache schema_id → schema mappings aggressively. Lookups should hit Redis &gt; 95% of time.</w:t>
      </w:r>
    </w:p>
    <w:p>
      <w:pPr>
        <w:spacing w:after="120"/>
        <w:ind w:left="360"/>
      </w:pPr>
      <w:r>
        <w:rPr>
          <w:b/>
          <w:bCs/>
        </w:rPr>
        <w:t xml:space="preserve">Schema Registration Bottleneck:</w:t>
      </w:r>
      <w:r>
        <w:t xml:space="preserve"> Schema registration involves compatibility checks (expensive). Rate-limit registrations to 100 req/sec to avoid PostgreSQL contention.</w:t>
      </w:r>
    </w:p>
    <w:p>
      <w:pPr>
        <w:spacing w:after="240"/>
        <w:ind w:left="360"/>
      </w:pPr>
      <w:r>
        <w:rPr>
          <w:b/>
          <w:bCs/>
        </w:rPr>
        <w:t xml:space="preserve">PostgreSQL Connection Pooling:</w:t>
      </w:r>
      <w:r>
        <w:t xml:space="preserve"> Use PgBouncer with 200-500 connections per Apicurio replica. Prevents connection pool exhaustion.</w:t>
      </w:r>
    </w:p>
    <w:r>
      <w:br w:type="page"/>
    </w:r>
    <w:p>
      <w:pPr>
        <w:pStyle w:val="Heading1"/>
      </w:pPr>
      <w:r>
        <w:t xml:space="preserve">9. Business Value &amp; Impact</w:t>
      </w:r>
    </w:p>
    <w:p>
      <w:pPr>
        <w:pStyle w:val="Heading2"/>
      </w:pPr>
      <w:r>
        <w:t xml:space="preserve">9.1 Reliability &amp; Data Quality</w:t>
      </w:r>
    </w:p>
    <w:p>
      <w:pPr>
        <w:spacing w:after="120"/>
        <w:ind w:left="360"/>
      </w:pPr>
      <w:r>
        <w:rPr>
          <w:b/>
          <w:bCs/>
        </w:rPr>
        <w:t xml:space="preserve">Prevent Silent Data Loss:</w:t>
      </w:r>
      <w:r>
        <w:t xml:space="preserve"> Schema validation ensures all events conform to expected schema. Catch bugs where producers send unexpected field values, missing fields, or type mismatches before they propagate to consumers.</w:t>
      </w:r>
    </w:p>
    <w:p>
      <w:pPr>
        <w:spacing w:after="240"/>
        <w:ind w:left="360"/>
      </w:pPr>
      <w:r>
        <w:rPr>
          <w:b/>
          <w:bCs/>
        </w:rPr>
        <w:t xml:space="preserve">Enable Safe Schema Evolution:</w:t>
      </w:r>
      <w:r>
        <w:t xml:space="preserve"> Compatibility rules allow services to evolve schemas independently without coordination. Reduces deployment complexity and enables faster iteration.</w:t>
      </w:r>
    </w:p>
    <w:p>
      <w:pPr>
        <w:pStyle w:val="Heading2"/>
      </w:pPr>
      <w:r>
        <w:t xml:space="preserve">9.2 Operational Excellence</w:t>
      </w:r>
    </w:p>
    <w:p>
      <w:pPr>
        <w:spacing w:after="120"/>
        <w:ind w:left="360"/>
      </w:pPr>
      <w:r>
        <w:rPr>
          <w:b/>
          <w:bCs/>
        </w:rPr>
        <w:t xml:space="preserve">Schema-Driven Development:</w:t>
      </w:r>
      <w:r>
        <w:t xml:space="preserve"> Teams define event schemas first, then implement producers/consumers. Promotes API-first design and reduces mismatch bugs.</w:t>
      </w:r>
    </w:p>
    <w:p>
      <w:pPr>
        <w:spacing w:after="120"/>
        <w:ind w:left="360"/>
      </w:pPr>
      <w:r>
        <w:rPr>
          <w:b/>
          <w:bCs/>
        </w:rPr>
        <w:t xml:space="preserve">Faster Debugging:</w:t>
      </w:r>
      <w:r>
        <w:t xml:space="preserve"> Schema lineage shows what changed between versions. When consumer fails to deserialize, developers quickly see if schema evolved incompatibly.</w:t>
      </w:r>
    </w:p>
    <w:p>
      <w:pPr>
        <w:spacing w:after="240"/>
        <w:ind w:left="360"/>
      </w:pPr>
      <w:r>
        <w:rPr>
          <w:b/>
          <w:bCs/>
        </w:rPr>
        <w:t xml:space="preserve">Impact Analysis:</w:t>
      </w:r>
      <w:r>
        <w:t xml:space="preserve"> Know exactly which services consume which schemas. When removing a field, identify all affected consumers before rolling out change.</w:t>
      </w:r>
    </w:p>
    <w:p>
      <w:pPr>
        <w:pStyle w:val="Heading2"/>
      </w:pPr>
      <w:r>
        <w:t xml:space="preserve">9.3 Platform Scaling &amp; Governance</w:t>
      </w:r>
    </w:p>
    <w:p>
      <w:pPr>
        <w:spacing w:after="120"/>
        <w:ind w:left="360"/>
      </w:pPr>
      <w:r>
        <w:rPr>
          <w:b/>
          <w:bCs/>
        </w:rPr>
        <w:t xml:space="preserve">Support Rapid Microservice Growth:</w:t>
      </w:r>
      <w:r>
        <w:t xml:space="preserve"> As Ecoskiller adds new services (AI scoring, job recommendation, etc.), Schema Registry becomes single source of truth. New teams onboard faster.</w:t>
      </w:r>
    </w:p>
    <w:p>
      <w:pPr>
        <w:spacing w:after="120"/>
        <w:ind w:left="360"/>
      </w:pPr>
      <w:r>
        <w:rPr>
          <w:b/>
          <w:bCs/>
        </w:rPr>
        <w:t xml:space="preserve">Data Governance &amp; Compliance:</w:t>
      </w:r>
      <w:r>
        <w:t xml:space="preserve"> Schema tagging enables classification (PII fields, internal-only fields). Audit schema changes for compliance audits.</w:t>
      </w:r>
    </w:p>
    <w:p>
      <w:pPr>
        <w:spacing w:after="240"/>
        <w:ind w:left="360"/>
      </w:pPr>
      <w:r>
        <w:rPr>
          <w:b/>
          <w:bCs/>
        </w:rPr>
        <w:t xml:space="preserve">Multi-Tenant Isolation:</w:t>
      </w:r>
      <w:r>
        <w:t xml:space="preserve"> Tenant-scoped schemas prevent cross-tenant data leakage. Each tenant manages schemas independently.</w:t>
      </w:r>
    </w:p>
    <w:p>
      <w:pPr>
        <w:pStyle w:val="Heading2"/>
      </w:pPr>
      <w:r>
        <w:t xml:space="preserve">9.4 Developer Productivity</w:t>
      </w:r>
    </w:p>
    <w:p>
      <w:pPr>
        <w:spacing w:after="120"/>
        <w:ind w:left="360"/>
      </w:pPr>
      <w:r>
        <w:rPr>
          <w:b/>
          <w:bCs/>
        </w:rPr>
        <w:t xml:space="preserve">Code Generation:</w:t>
      </w:r>
      <w:r>
        <w:t xml:space="preserve"> Tools like Avrogen generate type-safe code from Avro schemas. Reduces boilerplate, enables compile-time safety.</w:t>
      </w:r>
    </w:p>
    <w:p>
      <w:pPr>
        <w:spacing w:after="240"/>
        <w:ind w:left="360"/>
      </w:pPr>
      <w:r>
        <w:rPr>
          <w:b/>
          <w:bCs/>
        </w:rPr>
        <w:t xml:space="preserve">Schema Documentation:</w:t>
      </w:r>
      <w:r>
        <w:t xml:space="preserve"> Self-documenting schemas enable teams to understand event payloads without asking other teams.</w:t>
      </w:r>
    </w:p>
    <w:r>
      <w:br w:type="page"/>
    </w:r>
    <w:p>
      <w:pPr>
        <w:pStyle w:val="Heading1"/>
      </w:pPr>
      <w:r>
        <w:t xml:space="preserve">10. Operational &amp; Performance Considerations</w:t>
      </w:r>
    </w:p>
    <w:p>
      <w:pPr>
        <w:pStyle w:val="Heading2"/>
      </w:pPr>
      <w:r>
        <w:t xml:space="preserve">10.1 Performance &amp; SLA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Target / Expected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Lookup Latency (p95)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10ms (cached)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Redis hit, 50-100ms DB miss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Registration Latency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500ms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 + store + cache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Lookup Throughput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5000+ req/sec per replica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Sustained load, cached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Cache Hit Ratio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&gt; 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Redis + in-process cache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Availability (SLA)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Multi-region failover</w:t>
            </w:r>
          </w:p>
        </w:tc>
      </w:tr>
    </w:tbl>
    <w:p>
      <w:pPr>
        <w:spacing w:before="240" w:after="240"/>
      </w:pPr>
      <w:r>
        <w:t xml:space="preserve"/>
      </w:r>
    </w:p>
    <w:p>
      <w:pPr>
        <w:pStyle w:val="Heading2"/>
      </w:pPr>
      <w:r>
        <w:t xml:space="preserve">10.2 High Availability &amp; Disaster Recovery</w:t>
      </w:r>
    </w:p>
    <w:p>
      <w:pPr>
        <w:spacing w:after="120"/>
        <w:ind w:left="360"/>
      </w:pPr>
      <w:r>
        <w:rPr>
          <w:b/>
          <w:bCs/>
        </w:rPr>
        <w:t xml:space="preserve">Multi-Region Deployment:</w:t>
      </w:r>
      <w:r>
        <w:t xml:space="preserve"> Deploy Apicurio in GCP (asia-south1) and AWS (ap-south-1) with PostgreSQL replication. If one region fails, services failover to other region within seconds.</w:t>
      </w:r>
    </w:p>
    <w:p>
      <w:pPr>
        <w:spacing w:after="120"/>
        <w:ind w:left="360"/>
      </w:pPr>
      <w:r>
        <w:rPr>
          <w:b/>
          <w:bCs/>
        </w:rPr>
        <w:t xml:space="preserve">Database Backups:</w:t>
      </w:r>
      <w:r>
        <w:t xml:space="preserve"> Daily PostgreSQL snapshots to S3/GCS. Full schema registry state recoverable within 1 hour.</w:t>
      </w:r>
    </w:p>
    <w:p>
      <w:pPr>
        <w:spacing w:after="120"/>
        <w:ind w:left="360"/>
      </w:pPr>
      <w:r>
        <w:rPr>
          <w:b/>
          <w:bCs/>
        </w:rPr>
        <w:t xml:space="preserve">Caching Resilience:</w:t>
      </w:r>
      <w:r>
        <w:t xml:space="preserve"> Even if Redis cache fails, Apicurio serves requests from PostgreSQL (slower but available). Cache miss latency ~50-100ms vs 5-10ms cache hit.</w:t>
      </w:r>
    </w:p>
    <w:p>
      <w:pPr>
        <w:spacing w:after="240"/>
        <w:ind w:left="360"/>
      </w:pPr>
      <w:r>
        <w:rPr>
          <w:b/>
          <w:bCs/>
        </w:rPr>
        <w:t xml:space="preserve">RTO/RPO Target:</w:t>
      </w:r>
      <w:r>
        <w:t xml:space="preserve"> Recovery Time Objective (RTO) &lt; 5 minutes. Recovery Point Objective (RPO) &lt; 5 seconds.</w:t>
      </w:r>
    </w:p>
    <w:p>
      <w:pPr>
        <w:pStyle w:val="Heading2"/>
      </w:pPr>
      <w:r>
        <w:t xml:space="preserve">10.3 Monitoring &amp; Alerting</w:t>
      </w:r>
    </w:p>
    <w:p>
      <w:pPr>
        <w:spacing w:after="120"/>
        <w:ind w:left="360"/>
      </w:pPr>
      <w:r>
        <w:rPr>
          <w:b/>
          <w:bCs/>
        </w:rPr>
        <w:t xml:space="preserve">Key Metrics:</w:t>
      </w:r>
      <w:r>
        <w:t xml:space="preserve"> Schema lookup latency (p50, p95, p99), cache hit ratio, schema registration latency, compatibility check failures, PostgreSQL connection pool utilization.</w:t>
      </w:r>
    </w:p>
    <w:p>
      <w:pPr>
        <w:spacing w:after="120"/>
        <w:ind w:left="360"/>
      </w:pPr>
      <w:r>
        <w:rPr>
          <w:b/>
          <w:bCs/>
        </w:rPr>
        <w:t xml:space="preserve">Alert Thresholds:</w:t>
      </w:r>
      <w:r>
        <w:t xml:space="preserve"> Lookup latency p95 &gt; 50ms, cache hit ratio &lt; 80%, registration latency &gt; 1 second, DB connection pool &gt; 80% utilization, schema versions &gt; 1000 per subject (potential schema pollution).</w:t>
      </w:r>
    </w:p>
    <w:p>
      <w:pPr>
        <w:spacing w:after="240"/>
        <w:ind w:left="360"/>
      </w:pPr>
      <w:r>
        <w:rPr>
          <w:b/>
          <w:bCs/>
        </w:rPr>
        <w:t xml:space="preserve">Logging:</w:t>
      </w:r>
      <w:r>
        <w:t xml:space="preserve"> Log all schema operations (register, validate, delete) to ELK Stack. Enable audit trails for compliance.</w:t>
      </w:r>
    </w:p>
    <w:p>
      <w:pPr>
        <w:pStyle w:val="Heading2"/>
      </w:pPr>
      <w:r>
        <w:t xml:space="preserve">10.4 Security &amp; Compliance</w:t>
      </w:r>
    </w:p>
    <w:p>
      <w:pPr>
        <w:spacing w:after="120"/>
        <w:ind w:left="360"/>
      </w:pPr>
      <w:r>
        <w:rPr>
          <w:b/>
          <w:bCs/>
        </w:rPr>
        <w:t xml:space="preserve">Access Control:</w:t>
      </w:r>
      <w:r>
        <w:t xml:space="preserve"> Integrate with Keycloak for authentication. Authorization: schema stewards can approve schemas, developers can register schemas in dev/test, only admins can delete.</w:t>
      </w:r>
    </w:p>
    <w:p>
      <w:pPr>
        <w:spacing w:after="120"/>
        <w:ind w:left="360"/>
      </w:pPr>
      <w:r>
        <w:rPr>
          <w:b/>
          <w:bCs/>
        </w:rPr>
        <w:t xml:space="preserve">Encryption:</w:t>
      </w:r>
      <w:r>
        <w:t xml:space="preserve"> TLS for Apicurio API endpoints. PostgreSQL encrypted at rest (AWS RDS encryption, GCP Cloud SQL encryption).</w:t>
      </w:r>
    </w:p>
    <w:p>
      <w:pPr>
        <w:spacing w:after="120"/>
        <w:ind w:left="360"/>
      </w:pPr>
      <w:r>
        <w:rPr>
          <w:b/>
          <w:bCs/>
        </w:rPr>
        <w:t xml:space="preserve">Tenant Isolation:</w:t>
      </w:r>
      <w:r>
        <w:t xml:space="preserve"> Schema access controlled by tenant_id. Query-time filtering ensures cross-tenant access impossible.</w:t>
      </w:r>
    </w:p>
    <w:p>
      <w:pPr>
        <w:spacing w:after="240"/>
        <w:ind w:left="360"/>
      </w:pPr>
      <w:r>
        <w:rPr>
          <w:b/>
          <w:bCs/>
        </w:rPr>
        <w:t xml:space="preserve">PII Handling:</w:t>
      </w:r>
      <w:r>
        <w:t xml:space="preserve"> Schemas may contain references to PII (candidate_email, score). Tag schemas containing PII. Enable field-level encryption for sensitive schema metadata.</w:t>
      </w:r>
    </w:p>
    <w:p>
      <w:pPr>
        <w:pStyle w:val="Heading2"/>
      </w:pPr>
      <w:r>
        <w:t xml:space="preserve">10.5 Operational Workflows</w:t>
      </w:r>
    </w:p>
    <w:p>
      <w:pPr>
        <w:spacing w:after="120"/>
        <w:ind w:left="360"/>
      </w:pPr>
      <w:r>
        <w:rPr>
          <w:b/>
          <w:bCs/>
        </w:rPr>
        <w:t xml:space="preserve">Schema Registration Workflow:</w:t>
      </w:r>
      <w:r>
        <w:t xml:space="preserve"> (1) Developer registers schema via API/CLI, (2) Apicurio validates compatibility, (3) Approval required (optional), (4) Schema marked ACTIVE. Production deployments should require approval.</w:t>
      </w:r>
    </w:p>
    <w:p>
      <w:pPr>
        <w:spacing w:after="120"/>
        <w:ind w:left="360"/>
      </w:pPr>
      <w:r>
        <w:rPr>
          <w:b/>
          <w:bCs/>
        </w:rPr>
        <w:t xml:space="preserve">Schema Deprecation:</w:t>
      </w:r>
      <w:r>
        <w:t xml:space="preserve"> (1) Admin marks schema DEPRECATED, (2) Webhook triggers notifications to schema stewards, (3) Timeline given for consumers to migrate, (4) After timeout, schema can be deleted.</w:t>
      </w:r>
    </w:p>
    <w:p>
      <w:pPr>
        <w:spacing w:after="120"/>
        <w:ind w:left="360"/>
      </w:pPr>
      <w:r>
        <w:rPr>
          <w:b/>
          <w:bCs/>
        </w:rPr>
        <w:t xml:space="preserve">Emergency Rollback:</w:t>
      </w:r>
      <w:r>
        <w:t xml:space="preserve"> If buggy schema deployed, temporarily mark as INACTIVE. Producers detect INACTIVE status and fall back to previous version. No data loss.</w:t>
      </w:r>
    </w:p>
    <w:p>
      <w:pPr>
        <w:spacing w:after="240"/>
        <w:ind w:left="360"/>
      </w:pPr>
      <w:r>
        <w:rPr>
          <w:b/>
          <w:bCs/>
        </w:rPr>
        <w:t xml:space="preserve">Bulk Operations:</w:t>
      </w:r>
      <w:r>
        <w:t xml:space="preserve"> Support schema export/import (JSON dump of all schemas). Enable schema migration between dev/test/prod environments.</w:t>
      </w:r>
    </w:p>
    <w:p>
      <w:pPr>
        <w:pStyle w:val="Heading2"/>
      </w:pPr>
      <w:r>
        <w:t xml:space="preserve">10.6 Deployment &amp; Versioning</w:t>
      </w:r>
    </w:p>
    <w:p>
      <w:pPr>
        <w:spacing w:after="120"/>
        <w:ind w:left="360"/>
      </w:pPr>
      <w:r>
        <w:rPr>
          <w:b/>
          <w:bCs/>
        </w:rPr>
        <w:t xml:space="preserve">Container Deployment:</w:t>
      </w:r>
      <w:r>
        <w:t xml:space="preserve"> Docker image (Apicurio Registry on Quarkus). Deployed via GitLab CI → Harbor → Kubernetes. Rolling updates with zero downtime.</w:t>
      </w:r>
    </w:p>
    <w:p>
      <w:pPr>
        <w:spacing w:after="120"/>
        <w:ind w:left="360"/>
      </w:pPr>
      <w:r>
        <w:rPr>
          <w:b/>
          <w:bCs/>
        </w:rPr>
        <w:t xml:space="preserve">Version Management:</w:t>
      </w:r>
      <w:r>
        <w:t xml:space="preserve"> Apicurio versioning independent from schema versioning. Upgrading Apicurio (2.x → 3.x) doesn't affect stored schemas.</w:t>
      </w:r>
    </w:p>
    <w:p>
      <w:pPr>
        <w:spacing w:after="240"/>
        <w:ind w:left="360"/>
      </w:pPr>
      <w:r>
        <w:rPr>
          <w:b/>
          <w:bCs/>
        </w:rPr>
        <w:t xml:space="preserve">Database Migrations:</w:t>
      </w:r>
      <w:r>
        <w:t xml:space="preserve"> Apicurio migrations are backward compatible. No downtime needed for schema registry upgrades.</w:t>
      </w:r>
    </w:p>
    <w:r>
      <w:br w:type="page"/>
    </w:r>
    <w:p>
      <w:pPr>
        <w:pStyle w:val="Heading1"/>
      </w:pPr>
      <w:r>
        <w:t xml:space="preserve">Conclusion</w:t>
      </w:r>
    </w:p>
    <w:p>
      <w:pPr>
        <w:spacing w:after="240"/>
      </w:pPr>
      <w:r>
        <w:t xml:space="preserve">The Schema Registry (Apicurio) is a foundational infrastructure service in Ecoskiller's event-driven architecture, enabling schema-first development, safe schema evolution, and data contract enforcement across 50+ microservices. By implementing W3C-standard schema definitions, compatibility validation, and multi-tenant isolation, Apicurio eliminates runtime deserialization failures, reduces debugging effort, and accelerates microservice team velocity. The service's high availability design, caching optimization, and cloud-native deployment on Kubernetes ensure sub-50ms schema lookups even under peak load. As Ecoskiller scales to support thousands of tenants and millions of daily events, a robust Schema Registry becomes indispensable for managing data quality, compliance, and operational excellence across the platform.</w:t>
      </w:r>
    </w:p>
    <w:p>
      <w:pPr>
        <w:spacing w:before="120"/>
      </w:pPr>
      <w:r>
        <w:rPr>
          <w:color w:val="595959"/>
          <w:sz w:val="20"/>
          <w:szCs w:val="20"/>
        </w:rPr>
        <w:t xml:space="preserve">Last Updated: March 2025</w:t>
      </w:r>
    </w:p>
    <w:p>
      <w:pPr>
        <w:spacing w:before="60"/>
      </w:pPr>
      <w:r>
        <w:rPr>
          <w:color w:val="595959"/>
          <w:sz w:val="20"/>
          <w:szCs w:val="20"/>
        </w:rPr>
        <w:t xml:space="preserve">Document Version: 1.0 | Status: Published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40" w:after="80"/>
      <w:outlineLvl w:val="2"/>
    </w:pPr>
    <w:rPr>
      <w:rFonts w:ascii="Arial" w:cs="Arial" w:eastAsia="Arial" w:hAnsi="Arial"/>
      <w:b/>
      <w:bCs/>
      <w:color w:val="4454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2026-03-09T13:00:49.812Z</dcterms:created>
  <dcterms:modified xsi:type="dcterms:W3CDTF">2026-03-09T13:00:49.813Z</dcterms:modified>
</cp:coreProperties>
</file>

<file path=docProps/custom.xml><?xml version="1.0" encoding="utf-8"?>
<Properties xmlns="http://schemas.openxmlformats.org/officeDocument/2006/custom-properties" xmlns:vt="http://schemas.openxmlformats.org/officeDocument/2006/docPropsVTypes"/>
</file>