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jc w:val="center"/>
      </w:pPr>
      <w:r>
        <w:rPr>
          <w:rFonts w:ascii="Arial" w:cs="Arial" w:eastAsia="Arial" w:hAnsi="Arial"/>
          <w:b/>
          <w:bCs/>
          <w:color w:val="C0392B"/>
          <w:sz w:val="64"/>
          <w:szCs w:val="64"/>
        </w:rPr>
        <w:t xml:space="preserve">ECOSKILLER</w:t>
      </w:r>
    </w:p>
    <w:p>
      <w:pPr>
        <w:spacing w:before="80" w:after="200"/>
        <w:jc w:val="center"/>
      </w:pPr>
      <w:r>
        <w:rPr>
          <w:rFonts w:ascii="Arial" w:cs="Arial" w:eastAsia="Arial" w:hAnsi="Arial"/>
          <w:color w:val="4A4A4A"/>
          <w:sz w:val="26"/>
          <w:szCs w:val="26"/>
        </w:rPr>
        <w:t xml:space="preserve">Platform  ·  Microservice Technical Reference</w:t>
      </w:r>
    </w:p>
    <w:p>
      <w:pPr>
        <w:pBdr>
          <w:bottom w:val="single" w:color="E74C3C" w:sz="6" w:space="1"/>
        </w:pBdr>
        <w:spacing w:before="80" w:after="100"/>
      </w:pPr>
    </w:p>
    <w:p>
      <w:pPr>
        <w:spacing w:before="200" w:after="0"/>
      </w:pPr>
      <w:r>
        <w:t xml:space="preserve"/>
      </w:r>
    </w:p>
    <w:p>
      <w:pPr>
        <w:spacing w:before="0" w:after="60"/>
        <w:jc w:val="center"/>
      </w:pPr>
      <w:r>
        <w:rPr>
          <w:rFonts w:ascii="Arial" w:cs="Arial" w:eastAsia="Arial" w:hAnsi="Arial"/>
          <w:b/>
          <w:bCs/>
          <w:color w:val="641E16"/>
          <w:sz w:val="50"/>
          <w:szCs w:val="50"/>
        </w:rPr>
        <w:t xml:space="preserve">Redis State Store Service</w:t>
      </w:r>
    </w:p>
    <w:p>
      <w:pPr>
        <w:spacing w:before="0" w:after="0"/>
        <w:jc w:val="center"/>
      </w:pPr>
      <w:r>
        <w:rPr>
          <w:rFonts w:ascii="Arial" w:cs="Arial" w:eastAsia="Arial" w:hAnsi="Arial"/>
          <w:i/>
          <w:iCs/>
          <w:color w:val="4A4A4A"/>
          <w:sz w:val="28"/>
          <w:szCs w:val="28"/>
        </w:rPr>
        <w:t xml:space="preserve">Service Description &amp; Architecture Reference</w:t>
      </w:r>
    </w:p>
    <w:p>
      <w:pPr>
        <w:spacing w:before="240" w:after="0"/>
      </w:pPr>
      <w:r>
        <w:t xml:space="preserve"/>
      </w:r>
    </w:p>
    <w:p>
      <w:pPr>
        <w:pBdr>
          <w:bottom w:val="single" w:color="E8BABA" w:sz="6" w:space="1"/>
        </w:pBdr>
        <w:spacing w:before="80" w:after="100"/>
      </w:pPr>
    </w:p>
    <w:p>
      <w:pPr>
        <w:spacing w:before="300" w:after="0"/>
      </w:pPr>
      <w:r>
        <w:t xml:space="preserve"/>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tblGrid>
      <w:tr>
        <w:tc>
          <w:tcPr>
            <w:tcW w:type="dxa" w:w="2500"/>
            <w:tcBorders>
              <w:top w:val="single" w:color="E8BABA" w:sz="1"/>
              <w:left w:val="single" w:color="E8BABA" w:sz="1"/>
              <w:bottom w:val="single" w:color="E8BABA" w:sz="1"/>
              <w:right w:val="single" w:color="E8BABA" w:sz="1"/>
            </w:tcBorders>
            <w:shd w:fill="FDEDEC" w:val="clear"/>
            <w:tcMar>
              <w:top w:type="dxa" w:w="90"/>
              <w:left w:type="dxa" w:w="120"/>
              <w:bottom w:type="dxa" w:w="90"/>
              <w:right w:type="dxa" w:w="120"/>
            </w:tcMar>
          </w:tcPr>
          <w:p>
            <w:r>
              <w:rPr>
                <w:rFonts w:ascii="Arial" w:cs="Arial" w:eastAsia="Arial" w:hAnsi="Arial"/>
                <w:b/>
                <w:bCs/>
                <w:color w:val="641E16"/>
                <w:sz w:val="19"/>
                <w:szCs w:val="19"/>
              </w:rPr>
              <w:t xml:space="preserve">Service Name</w:t>
            </w:r>
          </w:p>
        </w:tc>
        <w:tc>
          <w:tcPr>
            <w:tcW w:type="dxa" w:w="3900"/>
            <w:tcBorders>
              <w:top w:val="single" w:color="E8BABA" w:sz="1"/>
              <w:left w:val="single" w:color="E8BABA" w:sz="1"/>
              <w:bottom w:val="single" w:color="E8BABA" w:sz="1"/>
              <w:right w:val="single" w:color="E8BABA"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Redis State Store Service</w:t>
            </w:r>
          </w:p>
        </w:tc>
      </w:tr>
      <w:tr>
        <w:tc>
          <w:tcPr>
            <w:tcW w:type="dxa" w:w="2500"/>
            <w:tcBorders>
              <w:top w:val="single" w:color="E8BABA" w:sz="1"/>
              <w:left w:val="single" w:color="E8BABA" w:sz="1"/>
              <w:bottom w:val="single" w:color="E8BABA" w:sz="1"/>
              <w:right w:val="single" w:color="E8BABA" w:sz="1"/>
            </w:tcBorders>
            <w:shd w:fill="FDEDEC" w:val="clear"/>
            <w:tcMar>
              <w:top w:type="dxa" w:w="90"/>
              <w:left w:type="dxa" w:w="120"/>
              <w:bottom w:type="dxa" w:w="90"/>
              <w:right w:type="dxa" w:w="120"/>
            </w:tcMar>
          </w:tcPr>
          <w:p>
            <w:r>
              <w:rPr>
                <w:rFonts w:ascii="Arial" w:cs="Arial" w:eastAsia="Arial" w:hAnsi="Arial"/>
                <w:b/>
                <w:bCs/>
                <w:color w:val="641E16"/>
                <w:sz w:val="19"/>
                <w:szCs w:val="19"/>
              </w:rPr>
              <w:t xml:space="preserve">Internal ID</w:t>
            </w:r>
          </w:p>
        </w:tc>
        <w:tc>
          <w:tcPr>
            <w:tcW w:type="dxa" w:w="3900"/>
            <w:tcBorders>
              <w:top w:val="single" w:color="E8BABA" w:sz="1"/>
              <w:left w:val="single" w:color="E8BABA" w:sz="1"/>
              <w:bottom w:val="single" w:color="E8BABA" w:sz="1"/>
              <w:right w:val="single" w:color="E8BABA"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redis (StatefulSet · realtime namespace)</w:t>
            </w:r>
          </w:p>
        </w:tc>
      </w:tr>
      <w:tr>
        <w:tc>
          <w:tcPr>
            <w:tcW w:type="dxa" w:w="2500"/>
            <w:tcBorders>
              <w:top w:val="single" w:color="E8BABA" w:sz="1"/>
              <w:left w:val="single" w:color="E8BABA" w:sz="1"/>
              <w:bottom w:val="single" w:color="E8BABA" w:sz="1"/>
              <w:right w:val="single" w:color="E8BABA" w:sz="1"/>
            </w:tcBorders>
            <w:shd w:fill="FDEDEC" w:val="clear"/>
            <w:tcMar>
              <w:top w:type="dxa" w:w="90"/>
              <w:left w:type="dxa" w:w="120"/>
              <w:bottom w:type="dxa" w:w="90"/>
              <w:right w:type="dxa" w:w="120"/>
            </w:tcMar>
          </w:tcPr>
          <w:p>
            <w:r>
              <w:rPr>
                <w:rFonts w:ascii="Arial" w:cs="Arial" w:eastAsia="Arial" w:hAnsi="Arial"/>
                <w:b/>
                <w:bCs/>
                <w:color w:val="641E16"/>
                <w:sz w:val="19"/>
                <w:szCs w:val="19"/>
              </w:rPr>
              <w:t xml:space="preserve">Technology</w:t>
            </w:r>
          </w:p>
        </w:tc>
        <w:tc>
          <w:tcPr>
            <w:tcW w:type="dxa" w:w="3900"/>
            <w:tcBorders>
              <w:top w:val="single" w:color="E8BABA" w:sz="1"/>
              <w:left w:val="single" w:color="E8BABA" w:sz="1"/>
              <w:bottom w:val="single" w:color="E8BABA" w:sz="1"/>
              <w:right w:val="single" w:color="E8BABA"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Redis 7 · Self-Managed · k3s StatefulSet</w:t>
            </w:r>
          </w:p>
        </w:tc>
      </w:tr>
      <w:tr>
        <w:tc>
          <w:tcPr>
            <w:tcW w:type="dxa" w:w="2500"/>
            <w:tcBorders>
              <w:top w:val="single" w:color="E8BABA" w:sz="1"/>
              <w:left w:val="single" w:color="E8BABA" w:sz="1"/>
              <w:bottom w:val="single" w:color="E8BABA" w:sz="1"/>
              <w:right w:val="single" w:color="E8BABA" w:sz="1"/>
            </w:tcBorders>
            <w:shd w:fill="FDEDEC" w:val="clear"/>
            <w:tcMar>
              <w:top w:type="dxa" w:w="90"/>
              <w:left w:type="dxa" w:w="120"/>
              <w:bottom w:type="dxa" w:w="90"/>
              <w:right w:type="dxa" w:w="120"/>
            </w:tcMar>
          </w:tcPr>
          <w:p>
            <w:r>
              <w:rPr>
                <w:rFonts w:ascii="Arial" w:cs="Arial" w:eastAsia="Arial" w:hAnsi="Arial"/>
                <w:b/>
                <w:bCs/>
                <w:color w:val="641E16"/>
                <w:sz w:val="19"/>
                <w:szCs w:val="19"/>
              </w:rPr>
              <w:t xml:space="preserve">Cluster</w:t>
            </w:r>
          </w:p>
        </w:tc>
        <w:tc>
          <w:tcPr>
            <w:tcW w:type="dxa" w:w="3900"/>
            <w:tcBorders>
              <w:top w:val="single" w:color="E8BABA" w:sz="1"/>
              <w:left w:val="single" w:color="E8BABA" w:sz="1"/>
              <w:bottom w:val="single" w:color="E8BABA" w:sz="1"/>
              <w:right w:val="single" w:color="E8BABA"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k3s · GCP asia-south1 + AWS ap-south-1</w:t>
            </w:r>
          </w:p>
        </w:tc>
      </w:tr>
      <w:tr>
        <w:tc>
          <w:tcPr>
            <w:tcW w:type="dxa" w:w="2500"/>
            <w:tcBorders>
              <w:top w:val="single" w:color="E8BABA" w:sz="1"/>
              <w:left w:val="single" w:color="E8BABA" w:sz="1"/>
              <w:bottom w:val="single" w:color="E8BABA" w:sz="1"/>
              <w:right w:val="single" w:color="E8BABA" w:sz="1"/>
            </w:tcBorders>
            <w:shd w:fill="FDEDEC" w:val="clear"/>
            <w:tcMar>
              <w:top w:type="dxa" w:w="90"/>
              <w:left w:type="dxa" w:w="120"/>
              <w:bottom w:type="dxa" w:w="90"/>
              <w:right w:type="dxa" w:w="120"/>
            </w:tcMar>
          </w:tcPr>
          <w:p>
            <w:r>
              <w:rPr>
                <w:rFonts w:ascii="Arial" w:cs="Arial" w:eastAsia="Arial" w:hAnsi="Arial"/>
                <w:b/>
                <w:bCs/>
                <w:color w:val="641E16"/>
                <w:sz w:val="19"/>
                <w:szCs w:val="19"/>
              </w:rPr>
              <w:t xml:space="preserve">Document Version</w:t>
            </w:r>
          </w:p>
        </w:tc>
        <w:tc>
          <w:tcPr>
            <w:tcW w:type="dxa" w:w="3900"/>
            <w:tcBorders>
              <w:top w:val="single" w:color="E8BABA" w:sz="1"/>
              <w:left w:val="single" w:color="E8BABA" w:sz="1"/>
              <w:bottom w:val="single" w:color="E8BABA" w:sz="1"/>
              <w:right w:val="single" w:color="E8BABA"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v1.0 · March 2026</w:t>
            </w:r>
          </w:p>
        </w:tc>
      </w:tr>
      <w:tr>
        <w:tc>
          <w:tcPr>
            <w:tcW w:type="dxa" w:w="2500"/>
            <w:tcBorders>
              <w:top w:val="single" w:color="E8BABA" w:sz="1"/>
              <w:left w:val="single" w:color="E8BABA" w:sz="1"/>
              <w:bottom w:val="single" w:color="E8BABA" w:sz="1"/>
              <w:right w:val="single" w:color="E8BABA" w:sz="1"/>
            </w:tcBorders>
            <w:shd w:fill="FDEDEC" w:val="clear"/>
            <w:tcMar>
              <w:top w:type="dxa" w:w="90"/>
              <w:left w:type="dxa" w:w="120"/>
              <w:bottom w:type="dxa" w:w="90"/>
              <w:right w:type="dxa" w:w="120"/>
            </w:tcMar>
          </w:tcPr>
          <w:p>
            <w:r>
              <w:rPr>
                <w:rFonts w:ascii="Arial" w:cs="Arial" w:eastAsia="Arial" w:hAnsi="Arial"/>
                <w:b/>
                <w:bCs/>
                <w:color w:val="641E16"/>
                <w:sz w:val="19"/>
                <w:szCs w:val="19"/>
              </w:rPr>
              <w:t xml:space="preserve">Maintainer</w:t>
            </w:r>
          </w:p>
        </w:tc>
        <w:tc>
          <w:tcPr>
            <w:tcW w:type="dxa" w:w="3900"/>
            <w:tcBorders>
              <w:top w:val="single" w:color="E8BABA" w:sz="1"/>
              <w:left w:val="single" w:color="E8BABA" w:sz="1"/>
              <w:bottom w:val="single" w:color="E8BABA" w:sz="1"/>
              <w:right w:val="single" w:color="E8BABA"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Ecoskiller Platform Engineering Team</w:t>
            </w:r>
          </w:p>
        </w:tc>
      </w:tr>
      <w:tr>
        <w:tc>
          <w:tcPr>
            <w:tcW w:type="dxa" w:w="2500"/>
            <w:tcBorders>
              <w:top w:val="single" w:color="E8BABA" w:sz="1"/>
              <w:left w:val="single" w:color="E8BABA" w:sz="1"/>
              <w:bottom w:val="single" w:color="E8BABA" w:sz="1"/>
              <w:right w:val="single" w:color="E8BABA" w:sz="1"/>
            </w:tcBorders>
            <w:shd w:fill="FDEDEC" w:val="clear"/>
            <w:tcMar>
              <w:top w:type="dxa" w:w="90"/>
              <w:left w:type="dxa" w:w="120"/>
              <w:bottom w:type="dxa" w:w="90"/>
              <w:right w:type="dxa" w:w="120"/>
            </w:tcMar>
          </w:tcPr>
          <w:p>
            <w:r>
              <w:rPr>
                <w:rFonts w:ascii="Arial" w:cs="Arial" w:eastAsia="Arial" w:hAnsi="Arial"/>
                <w:b/>
                <w:bCs/>
                <w:color w:val="641E16"/>
                <w:sz w:val="19"/>
                <w:szCs w:val="19"/>
              </w:rPr>
              <w:t xml:space="preserve">Status</w:t>
            </w:r>
          </w:p>
        </w:tc>
        <w:tc>
          <w:tcPr>
            <w:tcW w:type="dxa" w:w="3900"/>
            <w:tcBorders>
              <w:top w:val="single" w:color="E8BABA" w:sz="1"/>
              <w:left w:val="single" w:color="E8BABA" w:sz="1"/>
              <w:bottom w:val="single" w:color="E8BABA" w:sz="1"/>
              <w:right w:val="single" w:color="E8BABA"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Active · Production · Critical Infrastructure</w:t>
            </w:r>
          </w:p>
        </w:tc>
      </w:tr>
    </w:tbl>
    <w:p>
      <w:pPr>
        <w:spacing w:before="400" w:after="0"/>
      </w:pPr>
      <w:r>
        <w:t xml:space="preserve"/>
      </w:r>
    </w:p>
    <w:p>
      <w:r>
        <w:br w:type="page"/>
      </w:r>
    </w:p>
    <w:p>
      <w:pPr>
        <w:pStyle w:val="Heading1"/>
        <w:spacing w:before="360" w:after="100"/>
      </w:pPr>
      <w:r>
        <w:rPr>
          <w:rFonts w:ascii="Arial" w:cs="Arial" w:eastAsia="Arial" w:hAnsi="Arial"/>
          <w:b/>
          <w:bCs/>
          <w:color w:val="641E16"/>
          <w:sz w:val="36"/>
          <w:szCs w:val="36"/>
        </w:rPr>
        <w:t xml:space="preserve">1. Service Name</w:t>
      </w:r>
    </w:p>
    <w:p>
      <w:pPr>
        <w:pBdr>
          <w:bottom w:val="single" w:color="E74C3C" w:sz="6" w:space="1"/>
        </w:pBdr>
        <w:spacing w:before="80" w:after="100"/>
      </w:pPr>
    </w:p>
    <w:p>
      <w:pPr>
        <w:spacing w:before="80" w:after="0"/>
      </w:pPr>
      <w:r>
        <w:t xml:space="preserve"/>
      </w:r>
    </w:p>
    <w:p>
      <w:pPr>
        <w:spacing w:before="80" w:after="80"/>
      </w:pPr>
      <w:r>
        <w:rPr>
          <w:rFonts w:ascii="Arial" w:cs="Arial" w:eastAsia="Arial" w:hAnsi="Arial"/>
          <w:b/>
          <w:bCs/>
          <w:color w:val="C0392B"/>
          <w:sz w:val="32"/>
          <w:szCs w:val="32"/>
        </w:rPr>
        <w:t xml:space="preserve">Redis State Store Service</w:t>
      </w:r>
    </w:p>
    <w:p>
      <w:pPr>
        <w:spacing w:before="80" w:after="80"/>
      </w:pPr>
      <w:r>
        <w:rPr>
          <w:rFonts w:ascii="Arial" w:cs="Arial" w:eastAsia="Arial" w:hAnsi="Arial"/>
          <w:b w:val="false"/>
          <w:bCs w:val="false"/>
          <w:i w:val="false"/>
          <w:iCs w:val="false"/>
          <w:color w:val="1A1A1A"/>
          <w:sz w:val="22"/>
          <w:szCs w:val="22"/>
        </w:rPr>
        <w:t xml:space="preserve">The Redis State Store Service is the centralized, in-memory state management and caching layer for the Ecoskiller platform. Running as a Redis 7 StatefulSet in the realtime Kubernetes namespace, it serves as the operational backbone for all real-time, time-sensitive, and ephemeral state across Ecoskiller's 13 custom microservices. From orchestrating the turn-based Group Discussion (GD) state machine — where deterministic ordering, forced mute/unmute, and countdown timers must operate with sub-millisecond consistency — to enforcing distributed slot-booking locks, managing OTP lifecycles, and providing cross-pod session affinity for stateless microservices, Redis is the single shared memory fabric that makes Ecoskiller's real-time assessment infrastructure function. No individual service manages its own in-memory state; all ephemeral, shared state flows through this layer.</w:t>
      </w:r>
    </w:p>
    <w:p>
      <w:pPr>
        <w:spacing w:before="160" w:after="0"/>
      </w:pPr>
      <w:r>
        <w:t xml:space="preserve"/>
      </w:r>
    </w:p>
    <w:p>
      <w:pPr>
        <w:pStyle w:val="Heading1"/>
        <w:spacing w:before="360" w:after="100"/>
      </w:pPr>
      <w:r>
        <w:rPr>
          <w:rFonts w:ascii="Arial" w:cs="Arial" w:eastAsia="Arial" w:hAnsi="Arial"/>
          <w:b/>
          <w:bCs/>
          <w:color w:val="641E16"/>
          <w:sz w:val="36"/>
          <w:szCs w:val="36"/>
        </w:rPr>
        <w:t xml:space="preserve">2. Service Overview</w:t>
      </w:r>
    </w:p>
    <w:p>
      <w:pPr>
        <w:pBdr>
          <w:bottom w:val="single" w:color="E74C3C" w:sz="6" w:space="1"/>
        </w:pBdr>
        <w:spacing w:before="80" w:after="100"/>
      </w:pP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Within the Ecoskiller event-driven microservices architecture, the Redis State Store Service fills the role that no other component in the stack can: providing shared, low-latency, volatile state that must survive individual service pod restarts without being durable enough to require full database-grade persistence. This is the critical gap between PostgreSQL (permanent, consistent, slow writes) and individual pod memory (fast but isolated to one instance).</w:t>
      </w: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Ecoskiller's architecture explicitly disables session affinity at the Kubernetes Ingress layer — all microservice pods are stateless. This is only viable because Redis carries the state that would otherwise need to live in pod memory. When a GD Orchestrator pod restarts mid-session, the replacement pod reads the current session state from Redis and resumes without candidate disruption. When a rate-limit counter pod restarts, the counter values survive in Redis. This state externalization pattern is architecturally fundamental: Redis is not an optional optimization but a required component for correctness in a horizontally scaled, stateless microservices deployment.</w:t>
      </w: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The service is deployed as a Kubernetes StatefulSet — not a Deployment — because Redis requires stable pod identity, stable persistent storage (Longhorn PVC for RDB snapshots), and ordered startup/shutdown semantics. All keys are namespaced with the tenant:{tenant_id}: prefix, providing logical tenant isolation within a single Redis instance. Encryption-in-transit (TLS) is enforced on all client connections. Sensitive data is never persisted to disk: OTPs, session tokens, and rate-limit counters are in-memory only, leveraging Redis TTL for automatic expiry without disk exposure.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E8BABA" w:sz="1"/>
              <w:left w:val="single" w:color="E8BABA" w:sz="1"/>
              <w:bottom w:val="single" w:color="E8BABA" w:sz="1"/>
              <w:right w:val="single" w:color="E8BABA" w:sz="1"/>
            </w:tcBorders>
            <w:shd w:fill="C0392B" w:val="clear"/>
            <w:tcMar>
              <w:top w:type="dxa" w:w="100"/>
              <w:left w:type="dxa" w:w="150"/>
              <w:bottom w:type="dxa" w:w="100"/>
              <w:right w:type="dxa" w:w="150"/>
            </w:tcMar>
            <w:vAlign w:val="center"/>
          </w:tcPr>
          <w:p>
            <w:r>
              <w:rPr>
                <w:rFonts w:ascii="Arial" w:cs="Arial" w:eastAsia="Arial" w:hAnsi="Arial"/>
                <w:b/>
                <w:bCs/>
                <w:color w:val="FFFFFF"/>
                <w:sz w:val="22"/>
                <w:szCs w:val="22"/>
              </w:rPr>
              <w:t xml:space="preserve">Field</w:t>
            </w:r>
          </w:p>
        </w:tc>
        <w:tc>
          <w:tcPr>
            <w:tcW w:type="dxa" w:w="666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tcPr>
          <w:p>
            <w:r>
              <w:rPr>
                <w:rFonts w:ascii="Arial" w:cs="Arial" w:eastAsia="Arial" w:hAnsi="Arial"/>
                <w:b/>
                <w:bCs/>
                <w:color w:val="641E16"/>
                <w:sz w:val="22"/>
                <w:szCs w:val="22"/>
              </w:rPr>
              <w:t xml:space="preserve">Detail</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Service Identifier</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redis (k3s StatefulSet)</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Deployment Type</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Kubernetes StatefulSet · Stable pod identity · Longhorn PVC</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Namespace</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realtime (k3s)</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Version</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Redis 7</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Persistence</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RDB snapshots (BGSAVE every 15 min) → MinIO secondary (AWS us-east-1). In-memory primary.</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Tenant Isolation</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Key prefix: tenant:{tenant_id}: on all keys across all consuming services</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Security</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TLS encryption-in-transit · No sensitive data persisted to disk</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RPO</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&lt; 15 minutes (RDB snapshot to MinIO geo-redundant copy)</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Criticality</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CRITICAL — GD sessions, interview timers, OTPs, slot locks all depend on Redis availability</w:t>
            </w:r>
          </w:p>
        </w:tc>
      </w:tr>
    </w:tbl>
    <w:p>
      <w:pPr>
        <w:spacing w:before="160" w:after="0"/>
      </w:pPr>
      <w:r>
        <w:t xml:space="preserve"/>
      </w:r>
    </w:p>
    <w:p>
      <w:pPr>
        <w:pStyle w:val="Heading1"/>
        <w:spacing w:before="360" w:after="100"/>
      </w:pPr>
      <w:r>
        <w:rPr>
          <w:rFonts w:ascii="Arial" w:cs="Arial" w:eastAsia="Arial" w:hAnsi="Arial"/>
          <w:b/>
          <w:bCs/>
          <w:color w:val="641E16"/>
          <w:sz w:val="36"/>
          <w:szCs w:val="36"/>
        </w:rPr>
        <w:t xml:space="preserve">3. Core Responsibilities</w:t>
      </w:r>
    </w:p>
    <w:p>
      <w:pPr>
        <w:pBdr>
          <w:bottom w:val="single" w:color="E74C3C" w:sz="6" w:space="1"/>
        </w:pBdr>
        <w:spacing w:before="80" w:after="100"/>
      </w:pPr>
    </w:p>
    <w:p>
      <w:pPr>
        <w:spacing w:before="80" w:after="0"/>
      </w:pPr>
      <w:r>
        <w:t xml:space="preserve"/>
      </w:r>
    </w:p>
    <w:p>
      <w:pPr>
        <w:pStyle w:val="Heading2"/>
        <w:spacing w:before="260" w:after="80"/>
      </w:pPr>
      <w:r>
        <w:rPr>
          <w:rFonts w:ascii="Arial" w:cs="Arial" w:eastAsia="Arial" w:hAnsi="Arial"/>
          <w:b/>
          <w:bCs/>
          <w:color w:val="C0392B"/>
          <w:sz w:val="28"/>
          <w:szCs w:val="28"/>
        </w:rPr>
        <w:t xml:space="preserve">3.1  GD Orchestrator State Machine Backbone</w:t>
      </w:r>
    </w:p>
    <w:p>
      <w:pPr>
        <w:spacing w:before="80" w:after="80"/>
      </w:pPr>
      <w:r>
        <w:rPr>
          <w:rFonts w:ascii="Arial" w:cs="Arial" w:eastAsia="Arial" w:hAnsi="Arial"/>
          <w:b w:val="false"/>
          <w:bCs w:val="false"/>
          <w:i w:val="false"/>
          <w:iCs w:val="false"/>
          <w:color w:val="1A1A1A"/>
          <w:sz w:val="22"/>
          <w:szCs w:val="22"/>
        </w:rPr>
        <w:t xml:space="preserve">The Group Discussion Orchestrator — described in the Ecoskiller infrastructure spec as the platform's most critical custom service — drives its entire session lifecycle through Redis state. Each GD session progresses through six deterministic states (WAITING → INTRO → SPEAKING:{candidate} → OPEN_DISCUSSION → CLOSING → COMPLETED), each represented by a dedicated Redis key. The current state, the active speaker identity, the raise-hand queue (Redis LIST), countdown timers (Redis keys with TTL), and session result idempotency keys are all stored in Redis under the gd:{session_id}: key namespace. State transitions executed by one GD Orchestrator pod are immediately visible to all other pods, enabling horizontal scaling without state fragmentation.</w:t>
      </w:r>
    </w:p>
    <w:p>
      <w:pPr>
        <w:spacing w:before="80" w:after="0"/>
      </w:pPr>
      <w:r>
        <w:t xml:space="preserve"/>
      </w:r>
    </w:p>
    <w:p>
      <w:pPr>
        <w:pStyle w:val="Heading2"/>
        <w:spacing w:before="260" w:after="80"/>
      </w:pPr>
      <w:r>
        <w:rPr>
          <w:rFonts w:ascii="Arial" w:cs="Arial" w:eastAsia="Arial" w:hAnsi="Arial"/>
          <w:b/>
          <w:bCs/>
          <w:color w:val="C0392B"/>
          <w:sz w:val="28"/>
          <w:szCs w:val="28"/>
        </w:rPr>
        <w:t xml:space="preserve">3.2  Interview Session Timer Management</w:t>
      </w:r>
    </w:p>
    <w:p>
      <w:pPr>
        <w:spacing w:before="80" w:after="80"/>
      </w:pPr>
      <w:r>
        <w:rPr>
          <w:rFonts w:ascii="Arial" w:cs="Arial" w:eastAsia="Arial" w:hAnsi="Arial"/>
          <w:b w:val="false"/>
          <w:bCs w:val="false"/>
          <w:i w:val="false"/>
          <w:iCs w:val="false"/>
          <w:color w:val="1A1A1A"/>
          <w:sz w:val="22"/>
          <w:szCs w:val="22"/>
        </w:rPr>
        <w:t xml:space="preserve">Structured interviews on the Ecoskiller platform enforce time constraints at the session level (total interview duration) and the question level (per-question response window). These timers are implemented as Redis keys with TTL set at timer start. The interview-service reads remaining TTL to compute time-left values sent to candidates via WebSocket TIMER_UPDATE events. Timer expiry (TTL reaching zero) triggers a Redis keyspace notification consumed by the interview-service to advance the session state. This approach avoids polling loops in application code and guarantees timer accuracy independent of application layer latency.</w:t>
      </w:r>
    </w:p>
    <w:p>
      <w:pPr>
        <w:spacing w:before="80" w:after="0"/>
      </w:pPr>
      <w:r>
        <w:t xml:space="preserve"/>
      </w:r>
    </w:p>
    <w:p>
      <w:pPr>
        <w:pStyle w:val="Heading2"/>
        <w:spacing w:before="260" w:after="80"/>
      </w:pPr>
      <w:r>
        <w:rPr>
          <w:rFonts w:ascii="Arial" w:cs="Arial" w:eastAsia="Arial" w:hAnsi="Arial"/>
          <w:b/>
          <w:bCs/>
          <w:color w:val="C0392B"/>
          <w:sz w:val="28"/>
          <w:szCs w:val="28"/>
        </w:rPr>
        <w:t xml:space="preserve">3.3  OTP Storage and Expiry</w:t>
      </w:r>
    </w:p>
    <w:p>
      <w:pPr>
        <w:spacing w:before="80" w:after="80"/>
      </w:pPr>
      <w:r>
        <w:rPr>
          <w:rFonts w:ascii="Arial" w:cs="Arial" w:eastAsia="Arial" w:hAnsi="Arial"/>
          <w:b w:val="false"/>
          <w:bCs w:val="false"/>
          <w:i w:val="false"/>
          <w:iCs w:val="false"/>
          <w:color w:val="1A1A1A"/>
          <w:sz w:val="22"/>
          <w:szCs w:val="22"/>
        </w:rPr>
        <w:t xml:space="preserve">One-time passwords generated by the auth-service for candidate login verification, MFA challenges, and media room access tokens are stored in Redis with a 15-minute TTL. The short-lived nature of OTPs makes Redis the correct store: no disk persistence is required or desired (OTPs should not survive a Redis restart), and the TTL mechanism provides automatic cleanup without a background job. OTP keys follow the pattern tenant:{tenant_id}:otp:{user_id}:{otp_type} and are deleted atomically after successful verification using Redis DEL to prevent replay attacks.</w:t>
      </w:r>
    </w:p>
    <w:p>
      <w:pPr>
        <w:spacing w:before="80" w:after="0"/>
      </w:pPr>
      <w:r>
        <w:t xml:space="preserve"/>
      </w:r>
    </w:p>
    <w:p>
      <w:pPr>
        <w:pStyle w:val="Heading2"/>
        <w:spacing w:before="260" w:after="80"/>
      </w:pPr>
      <w:r>
        <w:rPr>
          <w:rFonts w:ascii="Arial" w:cs="Arial" w:eastAsia="Arial" w:hAnsi="Arial"/>
          <w:b/>
          <w:bCs/>
          <w:color w:val="C0392B"/>
          <w:sz w:val="28"/>
          <w:szCs w:val="28"/>
        </w:rPr>
        <w:t xml:space="preserve">3.4  Distributed Slot Booking Locks</w:t>
      </w:r>
    </w:p>
    <w:p>
      <w:pPr>
        <w:spacing w:before="80" w:after="80"/>
      </w:pPr>
      <w:r>
        <w:rPr>
          <w:rFonts w:ascii="Arial" w:cs="Arial" w:eastAsia="Arial" w:hAnsi="Arial"/>
          <w:b w:val="false"/>
          <w:bCs w:val="false"/>
          <w:i w:val="false"/>
          <w:iCs w:val="false"/>
          <w:color w:val="1A1A1A"/>
          <w:sz w:val="22"/>
          <w:szCs w:val="22"/>
        </w:rPr>
        <w:t xml:space="preserve">When candidates book interview or GD session slots, a distributed lock is acquired in Redis using the SET key value NX PX {ttl} pattern (atomic set-if-not-exists with expiry). This prevents double-booking in a horizontally scaled environment where multiple application-service pods may receive concurrent booking requests for the same slot. The lock TTL is set to the booking transaction timeout (configurable, typically 10 seconds), ensuring locks are automatically released if the booking transaction fails or times out without explicit unlock. Lock keys follow the pattern tenant:{tenant_id}:lock:slot:{slot_id}.</w:t>
      </w:r>
    </w:p>
    <w:p>
      <w:pPr>
        <w:spacing w:before="80" w:after="0"/>
      </w:pPr>
      <w:r>
        <w:t xml:space="preserve"/>
      </w:r>
    </w:p>
    <w:p>
      <w:pPr>
        <w:pStyle w:val="Heading2"/>
        <w:spacing w:before="260" w:after="80"/>
      </w:pPr>
      <w:r>
        <w:rPr>
          <w:rFonts w:ascii="Arial" w:cs="Arial" w:eastAsia="Arial" w:hAnsi="Arial"/>
          <w:b/>
          <w:bCs/>
          <w:color w:val="C0392B"/>
          <w:sz w:val="28"/>
          <w:szCs w:val="28"/>
        </w:rPr>
        <w:t xml:space="preserve">3.5  API Rate Limiting Counters</w:t>
      </w:r>
    </w:p>
    <w:p>
      <w:pPr>
        <w:spacing w:before="80" w:after="80"/>
      </w:pPr>
      <w:r>
        <w:rPr>
          <w:rFonts w:ascii="Arial" w:cs="Arial" w:eastAsia="Arial" w:hAnsi="Arial"/>
          <w:b w:val="false"/>
          <w:bCs w:val="false"/>
          <w:i w:val="false"/>
          <w:iCs w:val="false"/>
          <w:color w:val="1A1A1A"/>
          <w:sz w:val="22"/>
          <w:szCs w:val="22"/>
        </w:rPr>
        <w:t xml:space="preserve">Per-IP and per-candidate rate limiting enforced at the NGINX Ingress level is backed by Redis increment-and-expire counters. For endpoints requiring application-layer rate limiting (e.g., idea submission limits from the idea-timestamp-service, OTP request limits from the auth-service), service-side rate limiters use Redis INCR + EXPIRE to maintain sliding window counters scoped by tenant, candidate, endpoint, and time window. The atomic INCR operation guarantees correct counter semantics under concurrent requests across multiple pods.</w:t>
      </w:r>
    </w:p>
    <w:p>
      <w:pPr>
        <w:spacing w:before="80" w:after="0"/>
      </w:pPr>
      <w:r>
        <w:t xml:space="preserve"/>
      </w:r>
    </w:p>
    <w:p>
      <w:pPr>
        <w:pStyle w:val="Heading2"/>
        <w:spacing w:before="260" w:after="80"/>
      </w:pPr>
      <w:r>
        <w:rPr>
          <w:rFonts w:ascii="Arial" w:cs="Arial" w:eastAsia="Arial" w:hAnsi="Arial"/>
          <w:b/>
          <w:bCs/>
          <w:color w:val="C0392B"/>
          <w:sz w:val="28"/>
          <w:szCs w:val="28"/>
        </w:rPr>
        <w:t xml:space="preserve">3.6  Cross-Pod Session Affinity for Stateless Microservices</w:t>
      </w:r>
    </w:p>
    <w:p>
      <w:pPr>
        <w:spacing w:before="80" w:after="80"/>
      </w:pPr>
      <w:r>
        <w:rPr>
          <w:rFonts w:ascii="Arial" w:cs="Arial" w:eastAsia="Arial" w:hAnsi="Arial"/>
          <w:b w:val="false"/>
          <w:bCs w:val="false"/>
          <w:i w:val="false"/>
          <w:iCs w:val="false"/>
          <w:color w:val="1A1A1A"/>
          <w:sz w:val="22"/>
          <w:szCs w:val="22"/>
        </w:rPr>
        <w:t xml:space="preserve">Ecoskiller disables Kubernetes session affinity at the Ingress layer, treating all microservice pods as stateless. Redis enables this by serving as the external state store for any state that must survive pod reassignment. WebSocket session mappings (which pod is handling which candidate's WebSocket connection), in-progress dojo match state (current problem, time remaining, submission count), and mid-session interview context (current question index, accumulated scores) are held in Redis so that pod failover does not disrupt active assessment sessions.</w:t>
      </w:r>
    </w:p>
    <w:p>
      <w:pPr>
        <w:spacing w:before="80" w:after="0"/>
      </w:pPr>
      <w:r>
        <w:t xml:space="preserve"/>
      </w:r>
    </w:p>
    <w:p>
      <w:pPr>
        <w:pStyle w:val="Heading2"/>
        <w:spacing w:before="260" w:after="80"/>
      </w:pPr>
      <w:r>
        <w:rPr>
          <w:rFonts w:ascii="Arial" w:cs="Arial" w:eastAsia="Arial" w:hAnsi="Arial"/>
          <w:b/>
          <w:bCs/>
          <w:color w:val="C0392B"/>
          <w:sz w:val="28"/>
          <w:szCs w:val="28"/>
        </w:rPr>
        <w:t xml:space="preserve">3.7  Leaderboard and Ranking Cache</w:t>
      </w:r>
    </w:p>
    <w:p>
      <w:pPr>
        <w:spacing w:before="80" w:after="80"/>
      </w:pPr>
      <w:r>
        <w:rPr>
          <w:rFonts w:ascii="Arial" w:cs="Arial" w:eastAsia="Arial" w:hAnsi="Arial"/>
          <w:b w:val="false"/>
          <w:bCs w:val="false"/>
          <w:i w:val="false"/>
          <w:iCs w:val="false"/>
          <w:color w:val="1A1A1A"/>
          <w:sz w:val="22"/>
          <w:szCs w:val="22"/>
        </w:rPr>
        <w:t xml:space="preserve">The candidate-ranking-engine uses Redis Sorted Sets (ZADD, ZRANK, ZRANGE) to maintain live leaderboards during active assessment windows. These Sorted Sets store composite_score-to-candidate_id mappings per job cohort, enabling O(log N) rank updates on score arrival and O(log N) leaderboard reads for the recruiter dashboard. The leaderboard cache TTL is aligned with assessment window duration, ensuring stale rankings are evicted automatically when a job's assessment period closes and the final rankings are committed to PostgreSQL.</w:t>
      </w:r>
    </w:p>
    <w:p>
      <w:pPr>
        <w:spacing w:before="80" w:after="0"/>
      </w:pPr>
      <w:r>
        <w:t xml:space="preserve"/>
      </w:r>
    </w:p>
    <w:p>
      <w:pPr>
        <w:pStyle w:val="Heading2"/>
        <w:spacing w:before="260" w:after="80"/>
      </w:pPr>
      <w:r>
        <w:rPr>
          <w:rFonts w:ascii="Arial" w:cs="Arial" w:eastAsia="Arial" w:hAnsi="Arial"/>
          <w:b/>
          <w:bCs/>
          <w:color w:val="C0392B"/>
          <w:sz w:val="28"/>
          <w:szCs w:val="28"/>
        </w:rPr>
        <w:t xml:space="preserve">3.8  Per-Tenant Config Cache</w:t>
      </w:r>
    </w:p>
    <w:p>
      <w:pPr>
        <w:spacing w:before="80" w:after="80"/>
      </w:pPr>
      <w:r>
        <w:rPr>
          <w:rFonts w:ascii="Arial" w:cs="Arial" w:eastAsia="Arial" w:hAnsi="Arial"/>
          <w:b w:val="false"/>
          <w:bCs w:val="false"/>
          <w:i w:val="false"/>
          <w:iCs w:val="false"/>
          <w:color w:val="1A1A1A"/>
          <w:sz w:val="22"/>
          <w:szCs w:val="22"/>
        </w:rPr>
        <w:t xml:space="preserve">Multiple Ecoskiller services (idea-timestamp-service, idea-similarity-detector, candidate-ranking-engine) cache per-tenant configuration — submission rate limits, similarity thresholds, scoring weight matrices — in Redis with configurable TTLs (1 hour to 5 minutes depending on configuration volatility). This eliminates per-request REST calls to the admin-service under load. Cache misses trigger a REST fetch from admin-service, with the result written back to Redis for subsequent requests. All config cache keys are prefixed with tenant:{tenant_id}:{service_name}:config.</w:t>
      </w:r>
    </w:p>
    <w:p>
      <w:pPr>
        <w:spacing w:before="160" w:after="0"/>
      </w:pPr>
      <w:r>
        <w:t xml:space="preserve"/>
      </w:r>
    </w:p>
    <w:p>
      <w:pPr>
        <w:pStyle w:val="Heading1"/>
        <w:spacing w:before="360" w:after="100"/>
      </w:pPr>
      <w:r>
        <w:rPr>
          <w:rFonts w:ascii="Arial" w:cs="Arial" w:eastAsia="Arial" w:hAnsi="Arial"/>
          <w:b/>
          <w:bCs/>
          <w:color w:val="641E16"/>
          <w:sz w:val="36"/>
          <w:szCs w:val="36"/>
        </w:rPr>
        <w:t xml:space="preserve">4. Key Features</w:t>
      </w:r>
    </w:p>
    <w:p>
      <w:pPr>
        <w:pBdr>
          <w:bottom w:val="single" w:color="E74C3C" w:sz="6" w:space="1"/>
        </w:pBdr>
        <w:spacing w:before="80" w:after="100"/>
      </w:pP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E8BABA" w:sz="1"/>
              <w:left w:val="single" w:color="E8BABA" w:sz="1"/>
              <w:bottom w:val="single" w:color="E8BABA" w:sz="1"/>
              <w:right w:val="single" w:color="E8BABA" w:sz="1"/>
            </w:tcBorders>
            <w:shd w:fill="C0392B"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F1</w:t>
            </w:r>
          </w:p>
        </w:tc>
        <w:tc>
          <w:tcPr>
            <w:tcW w:type="dxa" w:w="8660"/>
            <w:tcBorders>
              <w:top w:val="single" w:color="E8BABA" w:sz="1"/>
              <w:left w:val="single" w:color="E8BABA" w:sz="1"/>
              <w:bottom w:val="single" w:color="E8BABA" w:sz="1"/>
              <w:right w:val="single" w:color="E8BABA" w:sz="1"/>
            </w:tcBorders>
            <w:shd w:fill="F9F5F5" w:val="clear"/>
            <w:tcMar>
              <w:top w:type="dxa" w:w="120"/>
              <w:left w:type="dxa" w:w="180"/>
              <w:bottom w:type="dxa" w:w="120"/>
              <w:right w:type="dxa" w:w="120"/>
            </w:tcMar>
          </w:tcPr>
          <w:p>
            <w:r>
              <w:rPr>
                <w:rFonts w:ascii="Arial" w:cs="Arial" w:eastAsia="Arial" w:hAnsi="Arial"/>
                <w:b/>
                <w:bCs/>
                <w:color w:val="641E16"/>
                <w:sz w:val="22"/>
                <w:szCs w:val="22"/>
              </w:rPr>
              <w:t xml:space="preserve">Deterministic GD State Machine with TTL-Based Timer Enforcement</w:t>
            </w:r>
          </w:p>
          <w:p>
            <w:pPr>
              <w:spacing w:before="60"/>
            </w:pPr>
            <w:r>
              <w:rPr>
                <w:rFonts w:ascii="Arial" w:cs="Arial" w:eastAsia="Arial" w:hAnsi="Arial"/>
                <w:color w:val="4A4A4A"/>
                <w:sz w:val="20"/>
                <w:szCs w:val="20"/>
              </w:rPr>
              <w:t xml:space="preserve">Redis TTL is used as the authoritative countdown mechanism for all GD session phases. When the INTRO state begins, a Redis key gd:{session_id}:timer is set with a 60-second TTL. Redis keyspace notifications (CONFIG SET notify-keyspace-events KEA) deliver expiry events to the GD Orchestrator consumer, triggering state advancement without polling. This approach guarantees timer accuracy to within Redis keyspace notification latency (typically &lt; 1ms) independent of application-layer event loop congestion.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E8BABA" w:sz="1"/>
              <w:left w:val="single" w:color="E8BABA" w:sz="1"/>
              <w:bottom w:val="single" w:color="E8BABA" w:sz="1"/>
              <w:right w:val="single" w:color="E8BABA" w:sz="1"/>
            </w:tcBorders>
            <w:shd w:fill="C0392B"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F2</w:t>
            </w:r>
          </w:p>
        </w:tc>
        <w:tc>
          <w:tcPr>
            <w:tcW w:type="dxa" w:w="8660"/>
            <w:tcBorders>
              <w:top w:val="single" w:color="E8BABA" w:sz="1"/>
              <w:left w:val="single" w:color="E8BABA" w:sz="1"/>
              <w:bottom w:val="single" w:color="E8BABA" w:sz="1"/>
              <w:right w:val="single" w:color="E8BABA" w:sz="1"/>
            </w:tcBorders>
            <w:shd w:fill="F9F5F5" w:val="clear"/>
            <w:tcMar>
              <w:top w:type="dxa" w:w="120"/>
              <w:left w:type="dxa" w:w="180"/>
              <w:bottom w:type="dxa" w:w="120"/>
              <w:right w:type="dxa" w:w="120"/>
            </w:tcMar>
          </w:tcPr>
          <w:p>
            <w:r>
              <w:rPr>
                <w:rFonts w:ascii="Arial" w:cs="Arial" w:eastAsia="Arial" w:hAnsi="Arial"/>
                <w:b/>
                <w:bCs/>
                <w:color w:val="641E16"/>
                <w:sz w:val="22"/>
                <w:szCs w:val="22"/>
              </w:rPr>
              <w:t xml:space="preserve">Tenant-Namespaced Key Isolation</w:t>
            </w:r>
          </w:p>
          <w:p>
            <w:pPr>
              <w:spacing w:before="60"/>
            </w:pPr>
            <w:r>
              <w:rPr>
                <w:rFonts w:ascii="Arial" w:cs="Arial" w:eastAsia="Arial" w:hAnsi="Arial"/>
                <w:color w:val="4A4A4A"/>
                <w:sz w:val="20"/>
                <w:szCs w:val="20"/>
              </w:rPr>
              <w:t xml:space="preserve">All Redis keys across all consuming services are prefixed with tenant:{tenant_id}: without exception. This logical namespace isolation prevents cross-tenant key collisions within a single Redis instance. For example, two tenants running simultaneous GD sessions will never have their state keys interfere: gd:{session_id} becomes effectively tenant:{tenant_id}:gd:{session_id} at the key level. This design supports the Ecoskiller multi-tenant architecture without requiring separate Redis instances per tenant, preserving infrastructure efficiency.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E8BABA" w:sz="1"/>
              <w:left w:val="single" w:color="E8BABA" w:sz="1"/>
              <w:bottom w:val="single" w:color="E8BABA" w:sz="1"/>
              <w:right w:val="single" w:color="E8BABA" w:sz="1"/>
            </w:tcBorders>
            <w:shd w:fill="C0392B"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F3</w:t>
            </w:r>
          </w:p>
        </w:tc>
        <w:tc>
          <w:tcPr>
            <w:tcW w:type="dxa" w:w="8660"/>
            <w:tcBorders>
              <w:top w:val="single" w:color="E8BABA" w:sz="1"/>
              <w:left w:val="single" w:color="E8BABA" w:sz="1"/>
              <w:bottom w:val="single" w:color="E8BABA" w:sz="1"/>
              <w:right w:val="single" w:color="E8BABA" w:sz="1"/>
            </w:tcBorders>
            <w:shd w:fill="F9F5F5" w:val="clear"/>
            <w:tcMar>
              <w:top w:type="dxa" w:w="120"/>
              <w:left w:type="dxa" w:w="180"/>
              <w:bottom w:type="dxa" w:w="120"/>
              <w:right w:type="dxa" w:w="120"/>
            </w:tcMar>
          </w:tcPr>
          <w:p>
            <w:r>
              <w:rPr>
                <w:rFonts w:ascii="Arial" w:cs="Arial" w:eastAsia="Arial" w:hAnsi="Arial"/>
                <w:b/>
                <w:bCs/>
                <w:color w:val="641E16"/>
                <w:sz w:val="22"/>
                <w:szCs w:val="22"/>
              </w:rPr>
              <w:t xml:space="preserve">Atomic Distributed Locking via SET NX PX</w:t>
            </w:r>
          </w:p>
          <w:p>
            <w:pPr>
              <w:spacing w:before="60"/>
            </w:pPr>
            <w:r>
              <w:rPr>
                <w:rFonts w:ascii="Arial" w:cs="Arial" w:eastAsia="Arial" w:hAnsi="Arial"/>
                <w:color w:val="4A4A4A"/>
                <w:sz w:val="20"/>
                <w:szCs w:val="20"/>
              </w:rPr>
              <w:t xml:space="preserve">Redis single-threaded command execution guarantees that SET key value NX PX {ttl} is atomic — no two clients can acquire the same lock simultaneously. This property is used for slot booking, dojo match initialization, and billing cycle initiation — any operation where concurrent execution across multiple pods would produce incorrect state. Lock TTLs provide automatic release on timeout, preventing lock starvation from failed pods that never explicitly release their locks.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E8BABA" w:sz="1"/>
              <w:left w:val="single" w:color="E8BABA" w:sz="1"/>
              <w:bottom w:val="single" w:color="E8BABA" w:sz="1"/>
              <w:right w:val="single" w:color="E8BABA" w:sz="1"/>
            </w:tcBorders>
            <w:shd w:fill="C0392B"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F4</w:t>
            </w:r>
          </w:p>
        </w:tc>
        <w:tc>
          <w:tcPr>
            <w:tcW w:type="dxa" w:w="8660"/>
            <w:tcBorders>
              <w:top w:val="single" w:color="E8BABA" w:sz="1"/>
              <w:left w:val="single" w:color="E8BABA" w:sz="1"/>
              <w:bottom w:val="single" w:color="E8BABA" w:sz="1"/>
              <w:right w:val="single" w:color="E8BABA" w:sz="1"/>
            </w:tcBorders>
            <w:shd w:fill="F9F5F5" w:val="clear"/>
            <w:tcMar>
              <w:top w:type="dxa" w:w="120"/>
              <w:left w:type="dxa" w:w="180"/>
              <w:bottom w:type="dxa" w:w="120"/>
              <w:right w:type="dxa" w:w="120"/>
            </w:tcMar>
          </w:tcPr>
          <w:p>
            <w:r>
              <w:rPr>
                <w:rFonts w:ascii="Arial" w:cs="Arial" w:eastAsia="Arial" w:hAnsi="Arial"/>
                <w:b/>
                <w:bCs/>
                <w:color w:val="641E16"/>
                <w:sz w:val="22"/>
                <w:szCs w:val="22"/>
              </w:rPr>
              <w:t xml:space="preserve">Sub-10ms Leaderboard Reads via Redis Sorted Sets</w:t>
            </w:r>
          </w:p>
          <w:p>
            <w:pPr>
              <w:spacing w:before="60"/>
            </w:pPr>
            <w:r>
              <w:rPr>
                <w:rFonts w:ascii="Arial" w:cs="Arial" w:eastAsia="Arial" w:hAnsi="Arial"/>
                <w:color w:val="4A4A4A"/>
                <w:sz w:val="20"/>
                <w:szCs w:val="20"/>
              </w:rPr>
              <w:t xml:space="preserve">Sorted Set operations in Redis are O(log N) for insertions (ZADD) and range queries (ZRANGE, ZRANK). For a job cohort of 500 candidates, a leaderboard read returns all ranked candidates in under 1ms. This performance profile makes it viable for the recruiter dashboard to poll the leaderboard during live assessment windows without PostgreSQL query load. The Sorted Set key tenant:{tenant_id}:rankings:{job_id} is the single source of truth for live ranking state; PostgreSQL receives the finalized version after assessment window close.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E8BABA" w:sz="1"/>
              <w:left w:val="single" w:color="E8BABA" w:sz="1"/>
              <w:bottom w:val="single" w:color="E8BABA" w:sz="1"/>
              <w:right w:val="single" w:color="E8BABA" w:sz="1"/>
            </w:tcBorders>
            <w:shd w:fill="C0392B"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F5</w:t>
            </w:r>
          </w:p>
        </w:tc>
        <w:tc>
          <w:tcPr>
            <w:tcW w:type="dxa" w:w="8660"/>
            <w:tcBorders>
              <w:top w:val="single" w:color="E8BABA" w:sz="1"/>
              <w:left w:val="single" w:color="E8BABA" w:sz="1"/>
              <w:bottom w:val="single" w:color="E8BABA" w:sz="1"/>
              <w:right w:val="single" w:color="E8BABA" w:sz="1"/>
            </w:tcBorders>
            <w:shd w:fill="F9F5F5" w:val="clear"/>
            <w:tcMar>
              <w:top w:type="dxa" w:w="120"/>
              <w:left w:type="dxa" w:w="180"/>
              <w:bottom w:type="dxa" w:w="120"/>
              <w:right w:type="dxa" w:w="120"/>
            </w:tcMar>
          </w:tcPr>
          <w:p>
            <w:r>
              <w:rPr>
                <w:rFonts w:ascii="Arial" w:cs="Arial" w:eastAsia="Arial" w:hAnsi="Arial"/>
                <w:b/>
                <w:bCs/>
                <w:color w:val="641E16"/>
                <w:sz w:val="22"/>
                <w:szCs w:val="22"/>
              </w:rPr>
              <w:t xml:space="preserve">BGSAVE Snapshot with Geo-Redundant MinIO Replication</w:t>
            </w:r>
          </w:p>
          <w:p>
            <w:pPr>
              <w:spacing w:before="60"/>
            </w:pPr>
            <w:r>
              <w:rPr>
                <w:rFonts w:ascii="Arial" w:cs="Arial" w:eastAsia="Arial" w:hAnsi="Arial"/>
                <w:color w:val="4A4A4A"/>
                <w:sz w:val="20"/>
                <w:szCs w:val="20"/>
              </w:rPr>
              <w:t xml:space="preserve">Redis is configured with a three-trigger BGSAVE schedule: snapshot if 1+ key changed in 15 minutes, 10+ keys in 5 minutes, or 10,000+ keys in 1 minute. After each BGSAVE, a k3s CronJob copies /data/dump.rdb to the secondary MinIO instance on AWS us-east-1 via mc mirror. This provides geo-redundant RDB snapshots with RPO &lt; 15 minutes. On Redis pod restart, the RDB file is loaded from the Longhorn PVC, restoring in-flight session state from the last snapshot — critical for GD sessions spanning a Redis restart.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E8BABA" w:sz="1"/>
              <w:left w:val="single" w:color="E8BABA" w:sz="1"/>
              <w:bottom w:val="single" w:color="E8BABA" w:sz="1"/>
              <w:right w:val="single" w:color="E8BABA" w:sz="1"/>
            </w:tcBorders>
            <w:shd w:fill="C0392B"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F6</w:t>
            </w:r>
          </w:p>
        </w:tc>
        <w:tc>
          <w:tcPr>
            <w:tcW w:type="dxa" w:w="8660"/>
            <w:tcBorders>
              <w:top w:val="single" w:color="E8BABA" w:sz="1"/>
              <w:left w:val="single" w:color="E8BABA" w:sz="1"/>
              <w:bottom w:val="single" w:color="E8BABA" w:sz="1"/>
              <w:right w:val="single" w:color="E8BABA" w:sz="1"/>
            </w:tcBorders>
            <w:shd w:fill="F9F5F5" w:val="clear"/>
            <w:tcMar>
              <w:top w:type="dxa" w:w="120"/>
              <w:left w:type="dxa" w:w="180"/>
              <w:bottom w:type="dxa" w:w="120"/>
              <w:right w:type="dxa" w:w="120"/>
            </w:tcMar>
          </w:tcPr>
          <w:p>
            <w:r>
              <w:rPr>
                <w:rFonts w:ascii="Arial" w:cs="Arial" w:eastAsia="Arial" w:hAnsi="Arial"/>
                <w:b/>
                <w:bCs/>
                <w:color w:val="641E16"/>
                <w:sz w:val="22"/>
                <w:szCs w:val="22"/>
              </w:rPr>
              <w:t xml:space="preserve">Redis Pub/Sub for Real-Time Event Propagation</w:t>
            </w:r>
          </w:p>
          <w:p>
            <w:pPr>
              <w:spacing w:before="60"/>
            </w:pPr>
            <w:r>
              <w:rPr>
                <w:rFonts w:ascii="Arial" w:cs="Arial" w:eastAsia="Arial" w:hAnsi="Arial"/>
                <w:color w:val="4A4A4A"/>
                <w:sz w:val="20"/>
                <w:szCs w:val="20"/>
              </w:rPr>
              <w:t xml:space="preserve">Beyond key-value state, Redis Pub/Sub channels are used by the GD Orchestrator and interview-service for real-time signal broadcast to WebSocket handler pods. When the GD Orchestrator advances state (e.g., SPEAKING:{candidate_id} → OPEN_DISCUSSION), it publishes to the Redis channel session:{session_id}:events. All WebSocket handler pods subscribed to that channel receive the state change and push the corresponding WebSocket message (MUTE_ALL, TIMER_UPDATE, SESSION_END) to connected clients simultaneously, eliminating the need for HTTP fan-out across pods.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E8BABA" w:sz="1"/>
              <w:left w:val="single" w:color="E8BABA" w:sz="1"/>
              <w:bottom w:val="single" w:color="E8BABA" w:sz="1"/>
              <w:right w:val="single" w:color="E8BABA" w:sz="1"/>
            </w:tcBorders>
            <w:shd w:fill="C0392B"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F7</w:t>
            </w:r>
          </w:p>
        </w:tc>
        <w:tc>
          <w:tcPr>
            <w:tcW w:type="dxa" w:w="8660"/>
            <w:tcBorders>
              <w:top w:val="single" w:color="E8BABA" w:sz="1"/>
              <w:left w:val="single" w:color="E8BABA" w:sz="1"/>
              <w:bottom w:val="single" w:color="E8BABA" w:sz="1"/>
              <w:right w:val="single" w:color="E8BABA" w:sz="1"/>
            </w:tcBorders>
            <w:shd w:fill="F9F5F5" w:val="clear"/>
            <w:tcMar>
              <w:top w:type="dxa" w:w="120"/>
              <w:left w:type="dxa" w:w="180"/>
              <w:bottom w:type="dxa" w:w="120"/>
              <w:right w:type="dxa" w:w="120"/>
            </w:tcMar>
          </w:tcPr>
          <w:p>
            <w:r>
              <w:rPr>
                <w:rFonts w:ascii="Arial" w:cs="Arial" w:eastAsia="Arial" w:hAnsi="Arial"/>
                <w:b/>
                <w:bCs/>
                <w:color w:val="641E16"/>
                <w:sz w:val="22"/>
                <w:szCs w:val="22"/>
              </w:rPr>
              <w:t xml:space="preserve">Keyspace Notification Consumer for Timer-Driven Events</w:t>
            </w:r>
          </w:p>
          <w:p>
            <w:pPr>
              <w:spacing w:before="60"/>
            </w:pPr>
            <w:r>
              <w:rPr>
                <w:rFonts w:ascii="Arial" w:cs="Arial" w:eastAsia="Arial" w:hAnsi="Arial"/>
                <w:color w:val="4A4A4A"/>
                <w:sz w:val="20"/>
                <w:szCs w:val="20"/>
              </w:rPr>
              <w:t xml:space="preserve">Redis keyspace notifications (notify-keyspace-events configured to KEA — keyspace events for expired keys) enable the GD Orchestrator to react to key expiry without polling. When a TTL-based timer key expires, Redis publishes a __keyevent@0__:expired notification to a dedicated keyspace channel. The GD Orchestrator maintains a Pub/Sub subscription to this channel and filters for gd:{session_id}:timer keys, triggering the appropriate state transition on receipt. This event-driven timer architecture eliminates the need for application-level countdown threads.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E8BABA" w:sz="1"/>
              <w:left w:val="single" w:color="E8BABA" w:sz="1"/>
              <w:bottom w:val="single" w:color="E8BABA" w:sz="1"/>
              <w:right w:val="single" w:color="E8BABA" w:sz="1"/>
            </w:tcBorders>
            <w:shd w:fill="C0392B"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F8</w:t>
            </w:r>
          </w:p>
        </w:tc>
        <w:tc>
          <w:tcPr>
            <w:tcW w:type="dxa" w:w="8660"/>
            <w:tcBorders>
              <w:top w:val="single" w:color="E8BABA" w:sz="1"/>
              <w:left w:val="single" w:color="E8BABA" w:sz="1"/>
              <w:bottom w:val="single" w:color="E8BABA" w:sz="1"/>
              <w:right w:val="single" w:color="E8BABA" w:sz="1"/>
            </w:tcBorders>
            <w:shd w:fill="F9F5F5" w:val="clear"/>
            <w:tcMar>
              <w:top w:type="dxa" w:w="120"/>
              <w:left w:type="dxa" w:w="180"/>
              <w:bottom w:type="dxa" w:w="120"/>
              <w:right w:type="dxa" w:w="120"/>
            </w:tcMar>
          </w:tcPr>
          <w:p>
            <w:r>
              <w:rPr>
                <w:rFonts w:ascii="Arial" w:cs="Arial" w:eastAsia="Arial" w:hAnsi="Arial"/>
                <w:b/>
                <w:bCs/>
                <w:color w:val="641E16"/>
                <w:sz w:val="22"/>
                <w:szCs w:val="22"/>
              </w:rPr>
              <w:t xml:space="preserve">Stateless Pod Enablement via External State Offloading</w:t>
            </w:r>
          </w:p>
          <w:p>
            <w:pPr>
              <w:spacing w:before="60"/>
            </w:pPr>
            <w:r>
              <w:rPr>
                <w:rFonts w:ascii="Arial" w:cs="Arial" w:eastAsia="Arial" w:hAnsi="Arial"/>
                <w:color w:val="4A4A4A"/>
                <w:sz w:val="20"/>
                <w:szCs w:val="20"/>
              </w:rPr>
              <w:t xml:space="preserve">Ecoskiller's Kubernetes deployment explicitly disables session affinity (sessionAffinity: None) at the Service level, requiring all microservice pods to be truly stateless. Redis makes this possible by providing a durable, shared in-memory store for all state that would otherwise require sticky sessions: WebSocket connection context, active session metadata, in-progress assessment state, and real-time participant lists. Any pod handling any request can read and write shared state in Redis without coordination with other pods, enabling zero-disruption horizontal autoscaling during peak assessment loads.</w:t>
            </w:r>
          </w:p>
        </w:tc>
      </w:tr>
    </w:tbl>
    <w:p>
      <w:pPr>
        <w:spacing w:before="160" w:after="0"/>
      </w:pPr>
      <w:r>
        <w:t xml:space="preserve"/>
      </w:r>
    </w:p>
    <w:p>
      <w:pPr>
        <w:pStyle w:val="Heading1"/>
        <w:spacing w:before="360" w:after="100"/>
      </w:pPr>
      <w:r>
        <w:rPr>
          <w:rFonts w:ascii="Arial" w:cs="Arial" w:eastAsia="Arial" w:hAnsi="Arial"/>
          <w:b/>
          <w:bCs/>
          <w:color w:val="641E16"/>
          <w:sz w:val="36"/>
          <w:szCs w:val="36"/>
        </w:rPr>
        <w:t xml:space="preserve">5. Inputs</w:t>
      </w:r>
    </w:p>
    <w:p>
      <w:pPr>
        <w:pBdr>
          <w:bottom w:val="single" w:color="E74C3C" w:sz="6" w:space="1"/>
        </w:pBdr>
        <w:spacing w:before="80" w:after="100"/>
      </w:pPr>
    </w:p>
    <w:p>
      <w:pPr>
        <w:spacing w:before="80" w:after="0"/>
      </w:pPr>
      <w:r>
        <w:t xml:space="preserve"/>
      </w:r>
    </w:p>
    <w:p>
      <w:pPr>
        <w:pStyle w:val="Heading2"/>
        <w:spacing w:before="260" w:after="80"/>
      </w:pPr>
      <w:r>
        <w:rPr>
          <w:rFonts w:ascii="Arial" w:cs="Arial" w:eastAsia="Arial" w:hAnsi="Arial"/>
          <w:b/>
          <w:bCs/>
          <w:color w:val="C0392B"/>
          <w:sz w:val="28"/>
          <w:szCs w:val="28"/>
        </w:rPr>
        <w:t xml:space="preserve">5.1  Client Commands by Service</w:t>
      </w:r>
    </w:p>
    <w:p>
      <w:pPr>
        <w:spacing w:before="80" w:after="80"/>
      </w:pPr>
      <w:r>
        <w:rPr>
          <w:rFonts w:ascii="Arial" w:cs="Arial" w:eastAsia="Arial" w:hAnsi="Arial"/>
          <w:b w:val="false"/>
          <w:bCs w:val="false"/>
          <w:i w:val="false"/>
          <w:iCs w:val="false"/>
          <w:color w:val="1A1A1A"/>
          <w:sz w:val="22"/>
          <w:szCs w:val="22"/>
        </w:rPr>
        <w:t xml:space="preserve">Redis does not expose a REST API; all inputs are Redis protocol commands issued by consuming services over TLS-encrypted connections. The following services write to Redis with the operations listed: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E8BABA" w:sz="1"/>
              <w:left w:val="single" w:color="E8BABA" w:sz="1"/>
              <w:bottom w:val="single" w:color="E8BABA" w:sz="1"/>
              <w:right w:val="single" w:color="E8BABA" w:sz="1"/>
            </w:tcBorders>
            <w:shd w:fill="C0392B" w:val="clear"/>
            <w:tcMar>
              <w:top w:type="dxa" w:w="100"/>
              <w:left w:type="dxa" w:w="150"/>
              <w:bottom w:type="dxa" w:w="100"/>
              <w:right w:type="dxa" w:w="150"/>
            </w:tcMar>
            <w:vAlign w:val="center"/>
          </w:tcPr>
          <w:p>
            <w:r>
              <w:rPr>
                <w:rFonts w:ascii="Arial" w:cs="Arial" w:eastAsia="Arial" w:hAnsi="Arial"/>
                <w:b/>
                <w:bCs/>
                <w:color w:val="FFFFFF"/>
                <w:sz w:val="22"/>
                <w:szCs w:val="22"/>
              </w:rPr>
              <w:t xml:space="preserve">Service</w:t>
            </w:r>
          </w:p>
        </w:tc>
        <w:tc>
          <w:tcPr>
            <w:tcW w:type="dxa" w:w="666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tcPr>
          <w:p>
            <w:r>
              <w:rPr>
                <w:rFonts w:ascii="Arial" w:cs="Arial" w:eastAsia="Arial" w:hAnsi="Arial"/>
                <w:b/>
                <w:bCs/>
                <w:color w:val="641E16"/>
                <w:sz w:val="22"/>
                <w:szCs w:val="22"/>
              </w:rPr>
              <w:t xml:space="preserve">Redis Operations Performed</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gd-orchestrator</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SET (state), SETEX (timers with TTL), LPUSH/LRANGE (raise-hand queue), SET NX (idempotency key), PUBLISH (session events), GET/DEL (state reads and cleanup)</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interview-service</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SETEX (question timer TTL), GET (remaining TTL), SET (current question index), PUBLISH (WebSocket broadcast), DEL (session cleanup)</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auth-service</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SETEX (OTP value + 15min TTL), GET (OTP verification), DEL (OTP after use), INCR + EXPIRE (OTP request rate limiting)</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application-service</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SET NX PX (slot booking distributed lock), DEL (lock release after commit)</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candidate-ranking-engine</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ZADD (score update), ZRANK (rank query), ZRANGE (leaderboard read), DEL (cache eviction on window close)</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idea-timestamp-service</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INCR + EXPIRE (submission rate limit counter), GET (current count), SET (tenant config cache)</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idea-similarity-detector</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GET (threshold config cache), SET + EXPIRE (threshold cache with 5min TTL)</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dojo-match-engine</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SET (current problem, timer start), GET (submission count), INCR (attempt counter), SETEX (match result idempotency key)</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notification-service</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GET (OTP value for SMS verification flow), SUBSCRIBE (session events channel)</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billing-service</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SET NX (billing cycle initiation lock), INCR + EXPIRE (usage metering counters)</w:t>
            </w:r>
          </w:p>
        </w:tc>
      </w:tr>
    </w:tbl>
    <w:p>
      <w:pPr>
        <w:spacing w:before="100" w:after="0"/>
      </w:pPr>
      <w:r>
        <w:t xml:space="preserve"/>
      </w:r>
    </w:p>
    <w:p>
      <w:pPr>
        <w:pStyle w:val="Heading2"/>
        <w:spacing w:before="260" w:after="80"/>
      </w:pPr>
      <w:r>
        <w:rPr>
          <w:rFonts w:ascii="Arial" w:cs="Arial" w:eastAsia="Arial" w:hAnsi="Arial"/>
          <w:b/>
          <w:bCs/>
          <w:color w:val="C0392B"/>
          <w:sz w:val="28"/>
          <w:szCs w:val="28"/>
        </w:rPr>
        <w:t xml:space="preserve">5.2  Key Namespace Convention</w:t>
      </w:r>
    </w:p>
    <w:p>
      <w:pPr>
        <w:spacing w:before="80" w:after="80"/>
      </w:pPr>
      <w:r>
        <w:rPr>
          <w:rFonts w:ascii="Arial" w:cs="Arial" w:eastAsia="Arial" w:hAnsi="Arial"/>
          <w:b w:val="false"/>
          <w:bCs w:val="false"/>
          <w:i w:val="false"/>
          <w:iCs w:val="false"/>
          <w:color w:val="1A1A1A"/>
          <w:sz w:val="22"/>
          <w:szCs w:val="22"/>
        </w:rPr>
        <w:t xml:space="preserve">All keys follow the tenant-prefixed namespace convention enforced by service-layer code (not Redis ACLs in the current deployment):</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Convention: tenant:{tenant_id}:{service_domain}:{entity_id}:{key_type}</w:t>
      </w:r>
    </w:p>
    <w:p>
      <w:pPr>
        <w:pStyle w:val="ListParagraph"/>
        <w:numPr>
          <w:ilvl w:val="0"/>
          <w:numId w:val="2"/>
        </w:numPr>
        <w:spacing w:before="60" w:after="60"/>
      </w:pPr>
      <w:r>
        <w:rPr>
          <w:rFonts w:ascii="Arial" w:cs="Arial" w:eastAsia="Arial" w:hAnsi="Arial"/>
          <w:b w:val="false"/>
          <w:bCs w:val="false"/>
          <w:color w:val="1A1A1A"/>
          <w:sz w:val="22"/>
          <w:szCs w:val="22"/>
        </w:rPr>
        <w:t xml:space="preserve">Example (GD state): tenant:abc123:gd:session_xyz:state</w:t>
      </w:r>
    </w:p>
    <w:p>
      <w:pPr>
        <w:pStyle w:val="ListParagraph"/>
        <w:numPr>
          <w:ilvl w:val="0"/>
          <w:numId w:val="2"/>
        </w:numPr>
        <w:spacing w:before="60" w:after="60"/>
      </w:pPr>
      <w:r>
        <w:rPr>
          <w:rFonts w:ascii="Arial" w:cs="Arial" w:eastAsia="Arial" w:hAnsi="Arial"/>
          <w:b w:val="false"/>
          <w:bCs w:val="false"/>
          <w:color w:val="1A1A1A"/>
          <w:sz w:val="22"/>
          <w:szCs w:val="22"/>
        </w:rPr>
        <w:t xml:space="preserve">Example (OTP): tenant:abc123:otp:candidate_456:login</w:t>
      </w:r>
    </w:p>
    <w:p>
      <w:pPr>
        <w:pStyle w:val="ListParagraph"/>
        <w:numPr>
          <w:ilvl w:val="0"/>
          <w:numId w:val="2"/>
        </w:numPr>
        <w:spacing w:before="60" w:after="60"/>
      </w:pPr>
      <w:r>
        <w:rPr>
          <w:rFonts w:ascii="Arial" w:cs="Arial" w:eastAsia="Arial" w:hAnsi="Arial"/>
          <w:b w:val="false"/>
          <w:bCs w:val="false"/>
          <w:color w:val="1A1A1A"/>
          <w:sz w:val="22"/>
          <w:szCs w:val="22"/>
        </w:rPr>
        <w:t xml:space="preserve">Example (slot lock): tenant:abc123:lock:slot:slot_789</w:t>
      </w:r>
    </w:p>
    <w:p>
      <w:pPr>
        <w:pStyle w:val="ListParagraph"/>
        <w:numPr>
          <w:ilvl w:val="0"/>
          <w:numId w:val="2"/>
        </w:numPr>
        <w:spacing w:before="60" w:after="60"/>
      </w:pPr>
      <w:r>
        <w:rPr>
          <w:rFonts w:ascii="Arial" w:cs="Arial" w:eastAsia="Arial" w:hAnsi="Arial"/>
          <w:b w:val="false"/>
          <w:bCs w:val="false"/>
          <w:color w:val="1A1A1A"/>
          <w:sz w:val="22"/>
          <w:szCs w:val="22"/>
        </w:rPr>
        <w:t xml:space="preserve">Example (rate limit): tenant:abc123:ratelimit:candidate_456:idea_submit:2026-03-10</w:t>
      </w:r>
    </w:p>
    <w:p>
      <w:pPr>
        <w:pStyle w:val="ListParagraph"/>
        <w:numPr>
          <w:ilvl w:val="0"/>
          <w:numId w:val="2"/>
        </w:numPr>
        <w:spacing w:before="60" w:after="60"/>
      </w:pPr>
      <w:r>
        <w:rPr>
          <w:rFonts w:ascii="Arial" w:cs="Arial" w:eastAsia="Arial" w:hAnsi="Arial"/>
          <w:b w:val="false"/>
          <w:bCs w:val="false"/>
          <w:color w:val="1A1A1A"/>
          <w:sz w:val="22"/>
          <w:szCs w:val="22"/>
        </w:rPr>
        <w:t xml:space="preserve">Example (ranking): tenant:abc123:rankings:job_101 (Sorted Set)</w:t>
      </w:r>
    </w:p>
    <w:p>
      <w:pPr>
        <w:spacing w:before="100" w:after="0"/>
      </w:pPr>
      <w:r>
        <w:t xml:space="preserve"/>
      </w:r>
    </w:p>
    <w:p>
      <w:pPr>
        <w:pStyle w:val="Heading2"/>
        <w:spacing w:before="260" w:after="80"/>
      </w:pPr>
      <w:r>
        <w:rPr>
          <w:rFonts w:ascii="Arial" w:cs="Arial" w:eastAsia="Arial" w:hAnsi="Arial"/>
          <w:b/>
          <w:bCs/>
          <w:color w:val="C0392B"/>
          <w:sz w:val="28"/>
          <w:szCs w:val="28"/>
        </w:rPr>
        <w:t xml:space="preserve">5.3  Configuration Inputs</w:t>
      </w:r>
    </w:p>
    <w:p>
      <w:pPr>
        <w:spacing w:before="80" w:after="80"/>
      </w:pPr>
      <w:r>
        <w:rPr>
          <w:rFonts w:ascii="Arial" w:cs="Arial" w:eastAsia="Arial" w:hAnsi="Arial"/>
          <w:b w:val="false"/>
          <w:bCs w:val="false"/>
          <w:i w:val="false"/>
          <w:iCs w:val="false"/>
          <w:color w:val="1A1A1A"/>
          <w:sz w:val="22"/>
          <w:szCs w:val="22"/>
        </w:rPr>
        <w:t xml:space="preserve">Redis is configured via Kubernetes ConfigMap (redis.conf mounted to the StatefulSet pod):</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save 900 1 — BGSAVE if 1+ key changed in 15 minutes</w:t>
      </w:r>
    </w:p>
    <w:p>
      <w:pPr>
        <w:pStyle w:val="ListParagraph"/>
        <w:numPr>
          <w:ilvl w:val="0"/>
          <w:numId w:val="2"/>
        </w:numPr>
        <w:spacing w:before="60" w:after="60"/>
      </w:pPr>
      <w:r>
        <w:rPr>
          <w:rFonts w:ascii="Arial" w:cs="Arial" w:eastAsia="Arial" w:hAnsi="Arial"/>
          <w:b w:val="false"/>
          <w:bCs w:val="false"/>
          <w:color w:val="1A1A1A"/>
          <w:sz w:val="22"/>
          <w:szCs w:val="22"/>
        </w:rPr>
        <w:t xml:space="preserve">save 300 10 — BGSAVE if 10+ keys changed in 5 minutes</w:t>
      </w:r>
    </w:p>
    <w:p>
      <w:pPr>
        <w:pStyle w:val="ListParagraph"/>
        <w:numPr>
          <w:ilvl w:val="0"/>
          <w:numId w:val="2"/>
        </w:numPr>
        <w:spacing w:before="60" w:after="60"/>
      </w:pPr>
      <w:r>
        <w:rPr>
          <w:rFonts w:ascii="Arial" w:cs="Arial" w:eastAsia="Arial" w:hAnsi="Arial"/>
          <w:b w:val="false"/>
          <w:bCs w:val="false"/>
          <w:color w:val="1A1A1A"/>
          <w:sz w:val="22"/>
          <w:szCs w:val="22"/>
        </w:rPr>
        <w:t xml:space="preserve">save 60 10000 — BGSAVE if 10,000+ keys changed in 1 minute</w:t>
      </w:r>
    </w:p>
    <w:p>
      <w:pPr>
        <w:pStyle w:val="ListParagraph"/>
        <w:numPr>
          <w:ilvl w:val="0"/>
          <w:numId w:val="2"/>
        </w:numPr>
        <w:spacing w:before="60" w:after="60"/>
      </w:pPr>
      <w:r>
        <w:rPr>
          <w:rFonts w:ascii="Arial" w:cs="Arial" w:eastAsia="Arial" w:hAnsi="Arial"/>
          <w:b w:val="false"/>
          <w:bCs w:val="false"/>
          <w:color w:val="1A1A1A"/>
          <w:sz w:val="22"/>
          <w:szCs w:val="22"/>
        </w:rPr>
        <w:t xml:space="preserve">dbfilename dump.rdb — RDB snapshot filename</w:t>
      </w:r>
    </w:p>
    <w:p>
      <w:pPr>
        <w:pStyle w:val="ListParagraph"/>
        <w:numPr>
          <w:ilvl w:val="0"/>
          <w:numId w:val="2"/>
        </w:numPr>
        <w:spacing w:before="60" w:after="60"/>
      </w:pPr>
      <w:r>
        <w:rPr>
          <w:rFonts w:ascii="Arial" w:cs="Arial" w:eastAsia="Arial" w:hAnsi="Arial"/>
          <w:b w:val="false"/>
          <w:bCs w:val="false"/>
          <w:color w:val="1A1A1A"/>
          <w:sz w:val="22"/>
          <w:szCs w:val="22"/>
        </w:rPr>
        <w:t xml:space="preserve">dir /data — Longhorn PVC mount path for RDB file</w:t>
      </w:r>
    </w:p>
    <w:p>
      <w:pPr>
        <w:pStyle w:val="ListParagraph"/>
        <w:numPr>
          <w:ilvl w:val="0"/>
          <w:numId w:val="2"/>
        </w:numPr>
        <w:spacing w:before="60" w:after="60"/>
      </w:pPr>
      <w:r>
        <w:rPr>
          <w:rFonts w:ascii="Arial" w:cs="Arial" w:eastAsia="Arial" w:hAnsi="Arial"/>
          <w:b w:val="false"/>
          <w:bCs w:val="false"/>
          <w:color w:val="1A1A1A"/>
          <w:sz w:val="22"/>
          <w:szCs w:val="22"/>
        </w:rPr>
        <w:t xml:space="preserve">notify-keyspace-events KEA — Enable keyspace notifications for expired key events (required for timer-driven GD state transitions)</w:t>
      </w:r>
    </w:p>
    <w:p>
      <w:pPr>
        <w:pStyle w:val="ListParagraph"/>
        <w:numPr>
          <w:ilvl w:val="0"/>
          <w:numId w:val="2"/>
        </w:numPr>
        <w:spacing w:before="60" w:after="60"/>
      </w:pPr>
      <w:r>
        <w:rPr>
          <w:rFonts w:ascii="Arial" w:cs="Arial" w:eastAsia="Arial" w:hAnsi="Arial"/>
          <w:b w:val="false"/>
          <w:bCs w:val="false"/>
          <w:color w:val="1A1A1A"/>
          <w:sz w:val="22"/>
          <w:szCs w:val="22"/>
        </w:rPr>
        <w:t xml:space="preserve">requirepass {password} — Auth password injected via Kubernetes Secret (secret/{env}/db/redis)</w:t>
      </w:r>
    </w:p>
    <w:p>
      <w:pPr>
        <w:pStyle w:val="ListParagraph"/>
        <w:numPr>
          <w:ilvl w:val="0"/>
          <w:numId w:val="2"/>
        </w:numPr>
        <w:spacing w:before="60" w:after="60"/>
      </w:pPr>
      <w:r>
        <w:rPr>
          <w:rFonts w:ascii="Arial" w:cs="Arial" w:eastAsia="Arial" w:hAnsi="Arial"/>
          <w:b w:val="false"/>
          <w:bCs w:val="false"/>
          <w:color w:val="1A1A1A"/>
          <w:sz w:val="22"/>
          <w:szCs w:val="22"/>
        </w:rPr>
        <w:t xml:space="preserve">tls-cert-file, tls-key-file — TLS certificate and key mounted from Kubernetes Secret for in-transit encryption</w:t>
      </w:r>
    </w:p>
    <w:p>
      <w:pPr>
        <w:pStyle w:val="ListParagraph"/>
        <w:numPr>
          <w:ilvl w:val="0"/>
          <w:numId w:val="2"/>
        </w:numPr>
        <w:spacing w:before="60" w:after="60"/>
      </w:pPr>
      <w:r>
        <w:rPr>
          <w:rFonts w:ascii="Arial" w:cs="Arial" w:eastAsia="Arial" w:hAnsi="Arial"/>
          <w:b w:val="false"/>
          <w:bCs w:val="false"/>
          <w:color w:val="1A1A1A"/>
          <w:sz w:val="22"/>
          <w:szCs w:val="22"/>
        </w:rPr>
        <w:t xml:space="preserve">maxmemory — Configurable per environment (higher in prod for leaderboard and session state volume)</w:t>
      </w:r>
    </w:p>
    <w:p>
      <w:pPr>
        <w:pStyle w:val="ListParagraph"/>
        <w:numPr>
          <w:ilvl w:val="0"/>
          <w:numId w:val="2"/>
        </w:numPr>
        <w:spacing w:before="60" w:after="60"/>
      </w:pPr>
      <w:r>
        <w:rPr>
          <w:rFonts w:ascii="Arial" w:cs="Arial" w:eastAsia="Arial" w:hAnsi="Arial"/>
          <w:b w:val="false"/>
          <w:bCs w:val="false"/>
          <w:color w:val="1A1A1A"/>
          <w:sz w:val="22"/>
          <w:szCs w:val="22"/>
        </w:rPr>
        <w:t xml:space="preserve">maxmemory-policy allkeys-lru — Evict least-recently-used keys when memory limit is reached (protects against OOM on config cache growth)</w:t>
      </w:r>
    </w:p>
    <w:p>
      <w:pPr>
        <w:spacing w:before="160" w:after="0"/>
      </w:pPr>
      <w:r>
        <w:t xml:space="preserve"/>
      </w:r>
    </w:p>
    <w:p>
      <w:pPr>
        <w:pStyle w:val="Heading1"/>
        <w:spacing w:before="360" w:after="100"/>
      </w:pPr>
      <w:r>
        <w:rPr>
          <w:rFonts w:ascii="Arial" w:cs="Arial" w:eastAsia="Arial" w:hAnsi="Arial"/>
          <w:b/>
          <w:bCs/>
          <w:color w:val="641E16"/>
          <w:sz w:val="36"/>
          <w:szCs w:val="36"/>
        </w:rPr>
        <w:t xml:space="preserve">6. Outputs</w:t>
      </w:r>
    </w:p>
    <w:p>
      <w:pPr>
        <w:pBdr>
          <w:bottom w:val="single" w:color="E74C3C" w:sz="6" w:space="1"/>
        </w:pBdr>
        <w:spacing w:before="80" w:after="100"/>
      </w:pPr>
    </w:p>
    <w:p>
      <w:pPr>
        <w:spacing w:before="80" w:after="0"/>
      </w:pPr>
      <w:r>
        <w:t xml:space="preserve"/>
      </w:r>
    </w:p>
    <w:p>
      <w:pPr>
        <w:pStyle w:val="Heading2"/>
        <w:spacing w:before="260" w:after="80"/>
      </w:pPr>
      <w:r>
        <w:rPr>
          <w:rFonts w:ascii="Arial" w:cs="Arial" w:eastAsia="Arial" w:hAnsi="Arial"/>
          <w:b/>
          <w:bCs/>
          <w:color w:val="C0392B"/>
          <w:sz w:val="28"/>
          <w:szCs w:val="28"/>
        </w:rPr>
        <w:t xml:space="preserve">6.1  Command Responses to Consuming Services</w:t>
      </w:r>
    </w:p>
    <w:p>
      <w:pPr>
        <w:spacing w:before="80" w:after="80"/>
      </w:pPr>
      <w:r>
        <w:rPr>
          <w:rFonts w:ascii="Arial" w:cs="Arial" w:eastAsia="Arial" w:hAnsi="Arial"/>
          <w:b w:val="false"/>
          <w:bCs w:val="false"/>
          <w:i w:val="false"/>
          <w:iCs w:val="false"/>
          <w:color w:val="1A1A1A"/>
          <w:sz w:val="22"/>
          <w:szCs w:val="22"/>
        </w:rPr>
        <w:t xml:space="preserve">Redis returns typed responses to all consuming services based on the command and data structure involved:</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GET / SETEX / SET — OK (on write), string value or nil (on read)</w:t>
      </w:r>
    </w:p>
    <w:p>
      <w:pPr>
        <w:pStyle w:val="ListParagraph"/>
        <w:numPr>
          <w:ilvl w:val="0"/>
          <w:numId w:val="2"/>
        </w:numPr>
        <w:spacing w:before="60" w:after="60"/>
      </w:pPr>
      <w:r>
        <w:rPr>
          <w:rFonts w:ascii="Arial" w:cs="Arial" w:eastAsia="Arial" w:hAnsi="Arial"/>
          <w:b w:val="false"/>
          <w:bCs w:val="false"/>
          <w:color w:val="1A1A1A"/>
          <w:sz w:val="22"/>
          <w:szCs w:val="22"/>
        </w:rPr>
        <w:t xml:space="preserve">INCR — Integer value of counter after increment (used for rate limit checks)</w:t>
      </w:r>
    </w:p>
    <w:p>
      <w:pPr>
        <w:pStyle w:val="ListParagraph"/>
        <w:numPr>
          <w:ilvl w:val="0"/>
          <w:numId w:val="2"/>
        </w:numPr>
        <w:spacing w:before="60" w:after="60"/>
      </w:pPr>
      <w:r>
        <w:rPr>
          <w:rFonts w:ascii="Arial" w:cs="Arial" w:eastAsia="Arial" w:hAnsi="Arial"/>
          <w:b w:val="false"/>
          <w:bCs w:val="false"/>
          <w:color w:val="1A1A1A"/>
          <w:sz w:val="22"/>
          <w:szCs w:val="22"/>
        </w:rPr>
        <w:t xml:space="preserve">SET NX PX — 1 (lock acquired) or nil (lock already held by another client)</w:t>
      </w:r>
    </w:p>
    <w:p>
      <w:pPr>
        <w:pStyle w:val="ListParagraph"/>
        <w:numPr>
          <w:ilvl w:val="0"/>
          <w:numId w:val="2"/>
        </w:numPr>
        <w:spacing w:before="60" w:after="60"/>
      </w:pPr>
      <w:r>
        <w:rPr>
          <w:rFonts w:ascii="Arial" w:cs="Arial" w:eastAsia="Arial" w:hAnsi="Arial"/>
          <w:b w:val="false"/>
          <w:bCs w:val="false"/>
          <w:color w:val="1A1A1A"/>
          <w:sz w:val="22"/>
          <w:szCs w:val="22"/>
        </w:rPr>
        <w:t xml:space="preserve">ZADD — Number of new members added to Sorted Set</w:t>
      </w:r>
    </w:p>
    <w:p>
      <w:pPr>
        <w:pStyle w:val="ListParagraph"/>
        <w:numPr>
          <w:ilvl w:val="0"/>
          <w:numId w:val="2"/>
        </w:numPr>
        <w:spacing w:before="60" w:after="60"/>
      </w:pPr>
      <w:r>
        <w:rPr>
          <w:rFonts w:ascii="Arial" w:cs="Arial" w:eastAsia="Arial" w:hAnsi="Arial"/>
          <w:b w:val="false"/>
          <w:bCs w:val="false"/>
          <w:color w:val="1A1A1A"/>
          <w:sz w:val="22"/>
          <w:szCs w:val="22"/>
        </w:rPr>
        <w:t xml:space="preserve">ZRANK — Integer rank (0-indexed) or nil if member not in set</w:t>
      </w:r>
    </w:p>
    <w:p>
      <w:pPr>
        <w:pStyle w:val="ListParagraph"/>
        <w:numPr>
          <w:ilvl w:val="0"/>
          <w:numId w:val="2"/>
        </w:numPr>
        <w:spacing w:before="60" w:after="60"/>
      </w:pPr>
      <w:r>
        <w:rPr>
          <w:rFonts w:ascii="Arial" w:cs="Arial" w:eastAsia="Arial" w:hAnsi="Arial"/>
          <w:b w:val="false"/>
          <w:bCs w:val="false"/>
          <w:color w:val="1A1A1A"/>
          <w:sz w:val="22"/>
          <w:szCs w:val="22"/>
        </w:rPr>
        <w:t xml:space="preserve">ZRANGE WITHSCORES — Ordered array of [member, score] pairs for leaderboard reads</w:t>
      </w:r>
    </w:p>
    <w:p>
      <w:pPr>
        <w:pStyle w:val="ListParagraph"/>
        <w:numPr>
          <w:ilvl w:val="0"/>
          <w:numId w:val="2"/>
        </w:numPr>
        <w:spacing w:before="60" w:after="60"/>
      </w:pPr>
      <w:r>
        <w:rPr>
          <w:rFonts w:ascii="Arial" w:cs="Arial" w:eastAsia="Arial" w:hAnsi="Arial"/>
          <w:b w:val="false"/>
          <w:bCs w:val="false"/>
          <w:color w:val="1A1A1A"/>
          <w:sz w:val="22"/>
          <w:szCs w:val="22"/>
        </w:rPr>
        <w:t xml:space="preserve">TTL / PTTL — Remaining TTL in seconds / milliseconds for timer reads</w:t>
      </w:r>
    </w:p>
    <w:p>
      <w:pPr>
        <w:pStyle w:val="ListParagraph"/>
        <w:numPr>
          <w:ilvl w:val="0"/>
          <w:numId w:val="2"/>
        </w:numPr>
        <w:spacing w:before="60" w:after="60"/>
      </w:pPr>
      <w:r>
        <w:rPr>
          <w:rFonts w:ascii="Arial" w:cs="Arial" w:eastAsia="Arial" w:hAnsi="Arial"/>
          <w:b w:val="false"/>
          <w:bCs w:val="false"/>
          <w:color w:val="1A1A1A"/>
          <w:sz w:val="22"/>
          <w:szCs w:val="22"/>
        </w:rPr>
        <w:t xml:space="preserve">LRANGE — Array of queue members (raise-hand queue for GD sessions)</w:t>
      </w:r>
    </w:p>
    <w:p>
      <w:pPr>
        <w:spacing w:before="100" w:after="0"/>
      </w:pPr>
      <w:r>
        <w:t xml:space="preserve"/>
      </w:r>
    </w:p>
    <w:p>
      <w:pPr>
        <w:pStyle w:val="Heading2"/>
        <w:spacing w:before="260" w:after="80"/>
      </w:pPr>
      <w:r>
        <w:rPr>
          <w:rFonts w:ascii="Arial" w:cs="Arial" w:eastAsia="Arial" w:hAnsi="Arial"/>
          <w:b/>
          <w:bCs/>
          <w:color w:val="C0392B"/>
          <w:sz w:val="28"/>
          <w:szCs w:val="28"/>
        </w:rPr>
        <w:t xml:space="preserve">6.2  Pub/Sub Event Delivery</w:t>
      </w:r>
    </w:p>
    <w:p>
      <w:pPr>
        <w:spacing w:before="80" w:after="80"/>
      </w:pPr>
      <w:r>
        <w:rPr>
          <w:rFonts w:ascii="Arial" w:cs="Arial" w:eastAsia="Arial" w:hAnsi="Arial"/>
          <w:b w:val="false"/>
          <w:bCs w:val="false"/>
          <w:i w:val="false"/>
          <w:iCs w:val="false"/>
          <w:color w:val="1A1A1A"/>
          <w:sz w:val="22"/>
          <w:szCs w:val="22"/>
        </w:rPr>
        <w:t xml:space="preserve">Redis delivers real-time events to subscribed service pods via Pub/Sub channels:</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Channel session:{session_id}:events — GD and interview state change events. Subscribers: all WebSocket handler pods for the session. Message format: JSON {event_type, payload, timestamp}</w:t>
      </w:r>
    </w:p>
    <w:p>
      <w:pPr>
        <w:pStyle w:val="ListParagraph"/>
        <w:numPr>
          <w:ilvl w:val="0"/>
          <w:numId w:val="2"/>
        </w:numPr>
        <w:spacing w:before="60" w:after="60"/>
      </w:pPr>
      <w:r>
        <w:rPr>
          <w:rFonts w:ascii="Arial" w:cs="Arial" w:eastAsia="Arial" w:hAnsi="Arial"/>
          <w:b w:val="false"/>
          <w:bCs w:val="false"/>
          <w:color w:val="1A1A1A"/>
          <w:sz w:val="22"/>
          <w:szCs w:val="22"/>
        </w:rPr>
        <w:t xml:space="preserve">Channel __keyevent@0__:expired — Redis keyspace notification for expired keys. Subscribers: GD Orchestrator and interview-service for timer-driven state transitions. Filtered by key prefix pattern.</w:t>
      </w:r>
    </w:p>
    <w:p>
      <w:pPr>
        <w:pStyle w:val="ListParagraph"/>
        <w:numPr>
          <w:ilvl w:val="0"/>
          <w:numId w:val="2"/>
        </w:numPr>
        <w:spacing w:before="60" w:after="60"/>
      </w:pPr>
      <w:r>
        <w:rPr>
          <w:rFonts w:ascii="Arial" w:cs="Arial" w:eastAsia="Arial" w:hAnsi="Arial"/>
          <w:b w:val="false"/>
          <w:bCs w:val="false"/>
          <w:color w:val="1A1A1A"/>
          <w:sz w:val="22"/>
          <w:szCs w:val="22"/>
        </w:rPr>
        <w:t xml:space="preserve">Channel tenant:{tenant_id}:broadcast — Platform-wide broadcast channel for tenant-scoped admin notifications (e.g., scheduled maintenance, forced session termination). Subscribers: admin-service, notification-service.</w:t>
      </w:r>
    </w:p>
    <w:p>
      <w:pPr>
        <w:spacing w:before="100" w:after="0"/>
      </w:pPr>
      <w:r>
        <w:t xml:space="preserve"/>
      </w:r>
    </w:p>
    <w:p>
      <w:pPr>
        <w:pStyle w:val="Heading2"/>
        <w:spacing w:before="260" w:after="80"/>
      </w:pPr>
      <w:r>
        <w:rPr>
          <w:rFonts w:ascii="Arial" w:cs="Arial" w:eastAsia="Arial" w:hAnsi="Arial"/>
          <w:b/>
          <w:bCs/>
          <w:color w:val="C0392B"/>
          <w:sz w:val="28"/>
          <w:szCs w:val="28"/>
        </w:rPr>
        <w:t xml:space="preserve">6.3  BGSAVE RDB Snapshot Output</w:t>
      </w:r>
    </w:p>
    <w:p>
      <w:pPr>
        <w:spacing w:before="80" w:after="80"/>
      </w:pPr>
      <w:r>
        <w:rPr>
          <w:rFonts w:ascii="Arial" w:cs="Arial" w:eastAsia="Arial" w:hAnsi="Arial"/>
          <w:b w:val="false"/>
          <w:bCs w:val="false"/>
          <w:i w:val="false"/>
          <w:iCs w:val="false"/>
          <w:color w:val="1A1A1A"/>
          <w:sz w:val="22"/>
          <w:szCs w:val="22"/>
        </w:rPr>
        <w:t xml:space="preserve">The BGSAVE process writes the following artifacts:</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Primary: /data/dump.rdb — Written to Longhorn PVC on the Redis StatefulSet pod. Contains point-in-time snapshot of all in-memory keys.</w:t>
      </w:r>
    </w:p>
    <w:p>
      <w:pPr>
        <w:pStyle w:val="ListParagraph"/>
        <w:numPr>
          <w:ilvl w:val="0"/>
          <w:numId w:val="2"/>
        </w:numPr>
        <w:spacing w:before="60" w:after="60"/>
      </w:pPr>
      <w:r>
        <w:rPr>
          <w:rFonts w:ascii="Arial" w:cs="Arial" w:eastAsia="Arial" w:hAnsi="Arial"/>
          <w:b w:val="false"/>
          <w:bCs w:val="false"/>
          <w:color w:val="1A1A1A"/>
          <w:sz w:val="22"/>
          <w:szCs w:val="22"/>
        </w:rPr>
        <w:t xml:space="preserve">Secondary (geo-redundant): MinIO secondary instance on AWS us-east-1 — CronJob copies dump.rdb to ecoskiller-redis-backups/{env}/dump-{timestamp}.rdb every 15 minutes using mc mirror. Provides RPO &lt; 15 minutes for cross-cloud recovery.</w:t>
      </w:r>
    </w:p>
    <w:p>
      <w:pPr>
        <w:spacing w:before="100" w:after="0"/>
      </w:pPr>
      <w:r>
        <w:t xml:space="preserve"/>
      </w:r>
    </w:p>
    <w:p>
      <w:pPr>
        <w:pStyle w:val="Heading2"/>
        <w:spacing w:before="260" w:after="80"/>
      </w:pPr>
      <w:r>
        <w:rPr>
          <w:rFonts w:ascii="Arial" w:cs="Arial" w:eastAsia="Arial" w:hAnsi="Arial"/>
          <w:b/>
          <w:bCs/>
          <w:color w:val="C0392B"/>
          <w:sz w:val="28"/>
          <w:szCs w:val="28"/>
        </w:rPr>
        <w:t xml:space="preserve">6.4  Prometheus Metrics</w:t>
      </w:r>
    </w:p>
    <w:p>
      <w:pPr>
        <w:spacing w:before="80" w:after="80"/>
      </w:pPr>
      <w:r>
        <w:rPr>
          <w:rFonts w:ascii="Arial" w:cs="Arial" w:eastAsia="Arial" w:hAnsi="Arial"/>
          <w:b w:val="false"/>
          <w:bCs w:val="false"/>
          <w:i w:val="false"/>
          <w:iCs w:val="false"/>
          <w:color w:val="1A1A1A"/>
          <w:sz w:val="22"/>
          <w:szCs w:val="22"/>
        </w:rPr>
        <w:t xml:space="preserve">The Redis StatefulSet exposes metrics via redis-exporter (Prometheus Redis exporter sidecar):</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redis_connected_clients — Number of active client connections (spike indicates connection pool exhaustion in a consuming service)</w:t>
      </w:r>
    </w:p>
    <w:p>
      <w:pPr>
        <w:pStyle w:val="ListParagraph"/>
        <w:numPr>
          <w:ilvl w:val="0"/>
          <w:numId w:val="2"/>
        </w:numPr>
        <w:spacing w:before="60" w:after="60"/>
      </w:pPr>
      <w:r>
        <w:rPr>
          <w:rFonts w:ascii="Arial" w:cs="Arial" w:eastAsia="Arial" w:hAnsi="Arial"/>
          <w:b w:val="false"/>
          <w:bCs w:val="false"/>
          <w:color w:val="1A1A1A"/>
          <w:sz w:val="22"/>
          <w:szCs w:val="22"/>
        </w:rPr>
        <w:t xml:space="preserve">redis_memory_used_bytes — Current memory usage (alert if approaching maxmemory threshold)</w:t>
      </w:r>
    </w:p>
    <w:p>
      <w:pPr>
        <w:pStyle w:val="ListParagraph"/>
        <w:numPr>
          <w:ilvl w:val="0"/>
          <w:numId w:val="2"/>
        </w:numPr>
        <w:spacing w:before="60" w:after="60"/>
      </w:pPr>
      <w:r>
        <w:rPr>
          <w:rFonts w:ascii="Arial" w:cs="Arial" w:eastAsia="Arial" w:hAnsi="Arial"/>
          <w:b w:val="false"/>
          <w:bCs w:val="false"/>
          <w:color w:val="1A1A1A"/>
          <w:sz w:val="22"/>
          <w:szCs w:val="22"/>
        </w:rPr>
        <w:t xml:space="preserve">redis_keyspace_hits_total / redis_keyspace_misses_total — Cache hit rate across all consuming services</w:t>
      </w:r>
    </w:p>
    <w:p>
      <w:pPr>
        <w:pStyle w:val="ListParagraph"/>
        <w:numPr>
          <w:ilvl w:val="0"/>
          <w:numId w:val="2"/>
        </w:numPr>
        <w:spacing w:before="60" w:after="60"/>
      </w:pPr>
      <w:r>
        <w:rPr>
          <w:rFonts w:ascii="Arial" w:cs="Arial" w:eastAsia="Arial" w:hAnsi="Arial"/>
          <w:b w:val="false"/>
          <w:bCs w:val="false"/>
          <w:color w:val="1A1A1A"/>
          <w:sz w:val="22"/>
          <w:szCs w:val="22"/>
        </w:rPr>
        <w:t xml:space="preserve">redis_commands_processed_total — Total command throughput (per-command breakdown via redis_command_call_duration_seconds)</w:t>
      </w:r>
    </w:p>
    <w:p>
      <w:pPr>
        <w:pStyle w:val="ListParagraph"/>
        <w:numPr>
          <w:ilvl w:val="0"/>
          <w:numId w:val="2"/>
        </w:numPr>
        <w:spacing w:before="60" w:after="60"/>
      </w:pPr>
      <w:r>
        <w:rPr>
          <w:rFonts w:ascii="Arial" w:cs="Arial" w:eastAsia="Arial" w:hAnsi="Arial"/>
          <w:b w:val="false"/>
          <w:bCs w:val="false"/>
          <w:color w:val="1A1A1A"/>
          <w:sz w:val="22"/>
          <w:szCs w:val="22"/>
        </w:rPr>
        <w:t xml:space="preserve">redis_rdb_last_bgsave_status — Last BGSAVE success/failure (alert on failure)</w:t>
      </w:r>
    </w:p>
    <w:p>
      <w:pPr>
        <w:pStyle w:val="ListParagraph"/>
        <w:numPr>
          <w:ilvl w:val="0"/>
          <w:numId w:val="2"/>
        </w:numPr>
        <w:spacing w:before="60" w:after="60"/>
      </w:pPr>
      <w:r>
        <w:rPr>
          <w:rFonts w:ascii="Arial" w:cs="Arial" w:eastAsia="Arial" w:hAnsi="Arial"/>
          <w:b w:val="false"/>
          <w:bCs w:val="false"/>
          <w:color w:val="1A1A1A"/>
          <w:sz w:val="22"/>
          <w:szCs w:val="22"/>
        </w:rPr>
        <w:t xml:space="preserve">redis_rdb_last_save_timestamp_seconds — Time since last successful RDB save (alert if &gt; 20 minutes)</w:t>
      </w:r>
    </w:p>
    <w:p>
      <w:pPr>
        <w:pStyle w:val="ListParagraph"/>
        <w:numPr>
          <w:ilvl w:val="0"/>
          <w:numId w:val="2"/>
        </w:numPr>
        <w:spacing w:before="60" w:after="60"/>
      </w:pPr>
      <w:r>
        <w:rPr>
          <w:rFonts w:ascii="Arial" w:cs="Arial" w:eastAsia="Arial" w:hAnsi="Arial"/>
          <w:b w:val="false"/>
          <w:bCs w:val="false"/>
          <w:color w:val="1A1A1A"/>
          <w:sz w:val="22"/>
          <w:szCs w:val="22"/>
        </w:rPr>
        <w:t xml:space="preserve">redis_pubsub_channels — Active Pub/Sub channel count (spike indicates subscriber leak)</w:t>
      </w:r>
    </w:p>
    <w:p>
      <w:pPr>
        <w:pStyle w:val="ListParagraph"/>
        <w:numPr>
          <w:ilvl w:val="0"/>
          <w:numId w:val="2"/>
        </w:numPr>
        <w:spacing w:before="60" w:after="60"/>
      </w:pPr>
      <w:r>
        <w:rPr>
          <w:rFonts w:ascii="Arial" w:cs="Arial" w:eastAsia="Arial" w:hAnsi="Arial"/>
          <w:b w:val="false"/>
          <w:bCs w:val="false"/>
          <w:color w:val="1A1A1A"/>
          <w:sz w:val="22"/>
          <w:szCs w:val="22"/>
        </w:rPr>
        <w:t xml:space="preserve">redis_expired_keys_total — Total keys expired by TTL (used to monitor OTP and timer key lifecycle)</w:t>
      </w:r>
    </w:p>
    <w:p>
      <w:pPr>
        <w:spacing w:before="160" w:after="0"/>
      </w:pPr>
      <w:r>
        <w:t xml:space="preserve"/>
      </w:r>
    </w:p>
    <w:p>
      <w:pPr>
        <w:pStyle w:val="Heading1"/>
        <w:spacing w:before="360" w:after="100"/>
      </w:pPr>
      <w:r>
        <w:rPr>
          <w:rFonts w:ascii="Arial" w:cs="Arial" w:eastAsia="Arial" w:hAnsi="Arial"/>
          <w:b/>
          <w:bCs/>
          <w:color w:val="641E16"/>
          <w:sz w:val="36"/>
          <w:szCs w:val="36"/>
        </w:rPr>
        <w:t xml:space="preserve">6.5  GD Session State Machine — Redis Key Reference</w:t>
      </w:r>
    </w:p>
    <w:p>
      <w:pPr>
        <w:pBdr>
          <w:bottom w:val="single" w:color="E74C3C" w:sz="6" w:space="1"/>
        </w:pBdr>
        <w:spacing w:before="80" w:after="100"/>
      </w:pP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The following table documents the complete Redis key set used by the GD Orchestrator state machine, as specified in the Ecoskiller infrastructure documentation (Section 7.2):</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800"/>
        <w:gridCol w:w="2600"/>
        <w:gridCol w:w="2560"/>
      </w:tblGrid>
      <w:tr>
        <w:tc>
          <w:tcPr>
            <w:tcW w:type="dxa" w:w="1400"/>
            <w:tcBorders>
              <w:top w:val="single" w:color="E8BABA" w:sz="1"/>
              <w:left w:val="single" w:color="E8BABA" w:sz="1"/>
              <w:bottom w:val="single" w:color="E8BABA" w:sz="1"/>
              <w:right w:val="single" w:color="E8BABA" w:sz="1"/>
            </w:tcBorders>
            <w:shd w:fill="C0392B" w:val="clear"/>
            <w:tcMar>
              <w:top w:type="dxa" w:w="90"/>
              <w:left w:type="dxa" w:w="100"/>
              <w:bottom w:type="dxa" w:w="90"/>
              <w:right w:type="dxa" w:w="100"/>
            </w:tcMar>
          </w:tcPr>
          <w:p>
            <w:r>
              <w:rPr>
                <w:rFonts w:ascii="Arial" w:cs="Arial" w:eastAsia="Arial" w:hAnsi="Arial"/>
                <w:b/>
                <w:bCs/>
                <w:color w:val="FFFFFF"/>
                <w:sz w:val="18"/>
                <w:szCs w:val="18"/>
              </w:rPr>
              <w:t xml:space="preserve">State</w:t>
            </w:r>
          </w:p>
        </w:tc>
        <w:tc>
          <w:tcPr>
            <w:tcW w:type="dxa" w:w="1000"/>
            <w:tcBorders>
              <w:top w:val="single" w:color="E8BABA" w:sz="1"/>
              <w:left w:val="single" w:color="E8BABA" w:sz="1"/>
              <w:bottom w:val="single" w:color="E8BABA" w:sz="1"/>
              <w:right w:val="single" w:color="E8BABA" w:sz="1"/>
            </w:tcBorders>
            <w:shd w:fill="C0392B" w:val="clear"/>
            <w:tcMar>
              <w:top w:type="dxa" w:w="90"/>
              <w:left w:type="dxa" w:w="100"/>
              <w:bottom w:type="dxa" w:w="90"/>
              <w:right w:type="dxa" w:w="100"/>
            </w:tcMar>
          </w:tcPr>
          <w:p>
            <w:r>
              <w:rPr>
                <w:rFonts w:ascii="Arial" w:cs="Arial" w:eastAsia="Arial" w:hAnsi="Arial"/>
                <w:b/>
                <w:bCs/>
                <w:color w:val="FFFFFF"/>
                <w:sz w:val="18"/>
                <w:szCs w:val="18"/>
              </w:rPr>
              <w:t xml:space="preserve">Duration</w:t>
            </w:r>
          </w:p>
        </w:tc>
        <w:tc>
          <w:tcPr>
            <w:tcW w:type="dxa" w:w="1800"/>
            <w:tcBorders>
              <w:top w:val="single" w:color="E8BABA" w:sz="1"/>
              <w:left w:val="single" w:color="E8BABA" w:sz="1"/>
              <w:bottom w:val="single" w:color="E8BABA" w:sz="1"/>
              <w:right w:val="single" w:color="E8BABA" w:sz="1"/>
            </w:tcBorders>
            <w:shd w:fill="C0392B" w:val="clear"/>
            <w:tcMar>
              <w:top w:type="dxa" w:w="90"/>
              <w:left w:type="dxa" w:w="100"/>
              <w:bottom w:type="dxa" w:w="90"/>
              <w:right w:type="dxa" w:w="100"/>
            </w:tcMar>
          </w:tcPr>
          <w:p>
            <w:r>
              <w:rPr>
                <w:rFonts w:ascii="Arial" w:cs="Arial" w:eastAsia="Arial" w:hAnsi="Arial"/>
                <w:b/>
                <w:bCs/>
                <w:color w:val="FFFFFF"/>
                <w:sz w:val="18"/>
                <w:szCs w:val="18"/>
              </w:rPr>
              <w:t xml:space="preserve">Action</w:t>
            </w:r>
          </w:p>
        </w:tc>
        <w:tc>
          <w:tcPr>
            <w:tcW w:type="dxa" w:w="2600"/>
            <w:tcBorders>
              <w:top w:val="single" w:color="E8BABA" w:sz="1"/>
              <w:left w:val="single" w:color="E8BABA" w:sz="1"/>
              <w:bottom w:val="single" w:color="E8BABA" w:sz="1"/>
              <w:right w:val="single" w:color="E8BABA" w:sz="1"/>
            </w:tcBorders>
            <w:shd w:fill="C0392B" w:val="clear"/>
            <w:tcMar>
              <w:top w:type="dxa" w:w="90"/>
              <w:left w:type="dxa" w:w="100"/>
              <w:bottom w:type="dxa" w:w="90"/>
              <w:right w:type="dxa" w:w="100"/>
            </w:tcMar>
          </w:tcPr>
          <w:p>
            <w:r>
              <w:rPr>
                <w:rFonts w:ascii="Arial" w:cs="Arial" w:eastAsia="Arial" w:hAnsi="Arial"/>
                <w:b/>
                <w:bCs/>
                <w:color w:val="FFFFFF"/>
                <w:sz w:val="18"/>
                <w:szCs w:val="18"/>
              </w:rPr>
              <w:t xml:space="preserve">Redis Key(s)</w:t>
            </w:r>
          </w:p>
        </w:tc>
        <w:tc>
          <w:tcPr>
            <w:tcW w:type="dxa" w:w="2560"/>
            <w:tcBorders>
              <w:top w:val="single" w:color="E8BABA" w:sz="1"/>
              <w:left w:val="single" w:color="E8BABA" w:sz="1"/>
              <w:bottom w:val="single" w:color="E8BABA" w:sz="1"/>
              <w:right w:val="single" w:color="E8BABA" w:sz="1"/>
            </w:tcBorders>
            <w:shd w:fill="C0392B" w:val="clear"/>
            <w:tcMar>
              <w:top w:type="dxa" w:w="90"/>
              <w:left w:type="dxa" w:w="100"/>
              <w:bottom w:type="dxa" w:w="90"/>
              <w:right w:type="dxa" w:w="100"/>
            </w:tcMar>
          </w:tcPr>
          <w:p>
            <w:r>
              <w:rPr>
                <w:rFonts w:ascii="Arial" w:cs="Arial" w:eastAsia="Arial" w:hAnsi="Arial"/>
                <w:b/>
                <w:bCs/>
                <w:color w:val="FFFFFF"/>
                <w:sz w:val="18"/>
                <w:szCs w:val="18"/>
              </w:rPr>
              <w:t xml:space="preserve">Failure Handling</w:t>
            </w:r>
          </w:p>
        </w:tc>
      </w:tr>
      <w:tr>
        <w:tc>
          <w:tcPr>
            <w:tcW w:type="dxa" w:w="14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bCs/>
                <w:color w:val="641E16"/>
                <w:sz w:val="18"/>
                <w:szCs w:val="18"/>
              </w:rPr>
              <w:t xml:space="preserve">WAITING</w:t>
            </w:r>
          </w:p>
        </w:tc>
        <w:tc>
          <w:tcPr>
            <w:tcW w:type="dxa" w:w="10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8"/>
                <w:szCs w:val="18"/>
              </w:rPr>
              <w:t xml:space="preserve">Until start time</w:t>
            </w:r>
          </w:p>
        </w:tc>
        <w:tc>
          <w:tcPr>
            <w:tcW w:type="dxa" w:w="18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8"/>
                <w:szCs w:val="18"/>
              </w:rPr>
              <w:t xml:space="preserve">Join window enforced, latecomers rejected</w:t>
            </w:r>
          </w:p>
        </w:tc>
        <w:tc>
          <w:tcPr>
            <w:tcW w:type="dxa" w:w="26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Courier New" w:cs="Courier New" w:eastAsia="Courier New" w:hAnsi="Courier New"/>
                <w:b w:val="false"/>
                <w:bCs w:val="false"/>
                <w:color w:val="117A65"/>
                <w:sz w:val="17"/>
                <w:szCs w:val="17"/>
              </w:rPr>
              <w:t xml:space="preserve">gd:{session_id}:state
gd:{session_id}:participants</w:t>
            </w:r>
          </w:p>
        </w:tc>
        <w:tc>
          <w:tcPr>
            <w:tcW w:type="dxa" w:w="256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8"/>
                <w:szCs w:val="18"/>
              </w:rPr>
              <w:t xml:space="preserve">If no quorum by -2min: auto-cancel + notify via notification-service</w:t>
            </w:r>
          </w:p>
        </w:tc>
      </w:tr>
      <w:tr>
        <w:tc>
          <w:tcPr>
            <w:tcW w:type="dxa" w:w="14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bCs/>
                <w:color w:val="641E16"/>
                <w:sz w:val="18"/>
                <w:szCs w:val="18"/>
              </w:rPr>
              <w:t xml:space="preserve">INTRO</w:t>
            </w:r>
          </w:p>
        </w:tc>
        <w:tc>
          <w:tcPr>
            <w:tcW w:type="dxa" w:w="10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8"/>
                <w:szCs w:val="18"/>
              </w:rPr>
              <w:t xml:space="preserve">60 seconds</w:t>
            </w:r>
          </w:p>
        </w:tc>
        <w:tc>
          <w:tcPr>
            <w:tcW w:type="dxa" w:w="18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8"/>
                <w:szCs w:val="18"/>
              </w:rPr>
              <w:t xml:space="preserve">Announce topic, all participants muted</w:t>
            </w:r>
          </w:p>
        </w:tc>
        <w:tc>
          <w:tcPr>
            <w:tcW w:type="dxa" w:w="26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Courier New" w:cs="Courier New" w:eastAsia="Courier New" w:hAnsi="Courier New"/>
                <w:b w:val="false"/>
                <w:bCs w:val="false"/>
                <w:color w:val="117A65"/>
                <w:sz w:val="17"/>
                <w:szCs w:val="17"/>
              </w:rPr>
              <w:t xml:space="preserve">gd:{session_id}:timer (SETEX 60)
gd:{session_id}:state</w:t>
            </w:r>
          </w:p>
        </w:tc>
        <w:tc>
          <w:tcPr>
            <w:tcW w:type="dxa" w:w="256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8"/>
                <w:szCs w:val="18"/>
              </w:rPr>
              <w:t xml:space="preserve">Timer in Redis with TTL; Kafka event fired if expired unexpectedly</w:t>
            </w:r>
          </w:p>
        </w:tc>
      </w:tr>
      <w:tr>
        <w:tc>
          <w:tcPr>
            <w:tcW w:type="dxa" w:w="14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bCs/>
                <w:color w:val="641E16"/>
                <w:sz w:val="18"/>
                <w:szCs w:val="18"/>
              </w:rPr>
              <w:t xml:space="preserve">SPEAKING:{cand.}</w:t>
            </w:r>
          </w:p>
        </w:tc>
        <w:tc>
          <w:tcPr>
            <w:tcW w:type="dxa" w:w="10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8"/>
                <w:szCs w:val="18"/>
              </w:rPr>
              <w:t xml:space="preserve">90 seconds each</w:t>
            </w:r>
          </w:p>
        </w:tc>
        <w:tc>
          <w:tcPr>
            <w:tcW w:type="dxa" w:w="18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8"/>
                <w:szCs w:val="18"/>
              </w:rPr>
              <w:t xml:space="preserve">Force unmute current speaker, mute others</w:t>
            </w:r>
          </w:p>
        </w:tc>
        <w:tc>
          <w:tcPr>
            <w:tcW w:type="dxa" w:w="26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Courier New" w:cs="Courier New" w:eastAsia="Courier New" w:hAnsi="Courier New"/>
                <w:b w:val="false"/>
                <w:bCs w:val="false"/>
                <w:color w:val="117A65"/>
                <w:sz w:val="17"/>
                <w:szCs w:val="17"/>
              </w:rPr>
              <w:t xml:space="preserve">gd:{session_id}:current_speaker
gd:{session_id}:timer (SETEX 90)</w:t>
            </w:r>
          </w:p>
        </w:tc>
        <w:tc>
          <w:tcPr>
            <w:tcW w:type="dxa" w:w="256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8"/>
                <w:szCs w:val="18"/>
              </w:rPr>
              <w:t xml:space="preserve">If speaker disconnects: advance to next in queue</w:t>
            </w:r>
          </w:p>
        </w:tc>
      </w:tr>
      <w:tr>
        <w:tc>
          <w:tcPr>
            <w:tcW w:type="dxa" w:w="14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bCs/>
                <w:color w:val="641E16"/>
                <w:sz w:val="18"/>
                <w:szCs w:val="18"/>
              </w:rPr>
              <w:t xml:space="preserve">OPEN_DISCUSSION</w:t>
            </w:r>
          </w:p>
        </w:tc>
        <w:tc>
          <w:tcPr>
            <w:tcW w:type="dxa" w:w="10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8"/>
                <w:szCs w:val="18"/>
              </w:rPr>
              <w:t xml:space="preserve">5 minutes</w:t>
            </w:r>
          </w:p>
        </w:tc>
        <w:tc>
          <w:tcPr>
            <w:tcW w:type="dxa" w:w="18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8"/>
                <w:szCs w:val="18"/>
              </w:rPr>
              <w:t xml:space="preserve">All unmuted, raise-hand queue active</w:t>
            </w:r>
          </w:p>
        </w:tc>
        <w:tc>
          <w:tcPr>
            <w:tcW w:type="dxa" w:w="26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Courier New" w:cs="Courier New" w:eastAsia="Courier New" w:hAnsi="Courier New"/>
                <w:b w:val="false"/>
                <w:bCs w:val="false"/>
                <w:color w:val="117A65"/>
                <w:sz w:val="17"/>
                <w:szCs w:val="17"/>
              </w:rPr>
              <w:t xml:space="preserve">gd:{session_id}:queue (LIST)
gd:{session_id}:timer (SETEX 300)</w:t>
            </w:r>
          </w:p>
        </w:tc>
        <w:tc>
          <w:tcPr>
            <w:tcW w:type="dxa" w:w="256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8"/>
                <w:szCs w:val="18"/>
              </w:rPr>
              <w:t xml:space="preserve">Raise-hand queue persisted in Redis LIST; LPUSH on raise, RPOP on grant</w:t>
            </w:r>
          </w:p>
        </w:tc>
      </w:tr>
      <w:tr>
        <w:tc>
          <w:tcPr>
            <w:tcW w:type="dxa" w:w="14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bCs/>
                <w:color w:val="641E16"/>
                <w:sz w:val="18"/>
                <w:szCs w:val="18"/>
              </w:rPr>
              <w:t xml:space="preserve">CLOSING</w:t>
            </w:r>
          </w:p>
        </w:tc>
        <w:tc>
          <w:tcPr>
            <w:tcW w:type="dxa" w:w="10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8"/>
                <w:szCs w:val="18"/>
              </w:rPr>
              <w:t xml:space="preserve">2 minutes</w:t>
            </w:r>
          </w:p>
        </w:tc>
        <w:tc>
          <w:tcPr>
            <w:tcW w:type="dxa" w:w="18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8"/>
                <w:szCs w:val="18"/>
              </w:rPr>
              <w:t xml:space="preserve">All muted, summary prompt displayed</w:t>
            </w:r>
          </w:p>
        </w:tc>
        <w:tc>
          <w:tcPr>
            <w:tcW w:type="dxa" w:w="26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Courier New" w:cs="Courier New" w:eastAsia="Courier New" w:hAnsi="Courier New"/>
                <w:b w:val="false"/>
                <w:bCs w:val="false"/>
                <w:color w:val="117A65"/>
                <w:sz w:val="17"/>
                <w:szCs w:val="17"/>
              </w:rPr>
              <w:t xml:space="preserve">gd:{session_id}:state
gd:{session_id}:timer (SETEX 120)</w:t>
            </w:r>
          </w:p>
        </w:tc>
        <w:tc>
          <w:tcPr>
            <w:tcW w:type="dxa" w:w="256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8"/>
                <w:szCs w:val="18"/>
              </w:rPr>
              <w:t xml:space="preserve">Scores captured before this state or scoring fails safe</w:t>
            </w:r>
          </w:p>
        </w:tc>
      </w:tr>
      <w:tr>
        <w:tc>
          <w:tcPr>
            <w:tcW w:type="dxa" w:w="14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bCs/>
                <w:color w:val="641E16"/>
                <w:sz w:val="18"/>
                <w:szCs w:val="18"/>
              </w:rPr>
              <w:t xml:space="preserve">COMPLETED</w:t>
            </w:r>
          </w:p>
        </w:tc>
        <w:tc>
          <w:tcPr>
            <w:tcW w:type="dxa" w:w="10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8"/>
                <w:szCs w:val="18"/>
              </w:rPr>
              <w:t xml:space="preserve">Final</w:t>
            </w:r>
          </w:p>
        </w:tc>
        <w:tc>
          <w:tcPr>
            <w:tcW w:type="dxa" w:w="18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8"/>
                <w:szCs w:val="18"/>
              </w:rPr>
              <w:t xml:space="preserve">Scores captured, gd.completed Kafka event fired</w:t>
            </w:r>
          </w:p>
        </w:tc>
        <w:tc>
          <w:tcPr>
            <w:tcW w:type="dxa" w:w="26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Courier New" w:cs="Courier New" w:eastAsia="Courier New" w:hAnsi="Courier New"/>
                <w:b w:val="false"/>
                <w:bCs w:val="false"/>
                <w:color w:val="117A65"/>
                <w:sz w:val="17"/>
                <w:szCs w:val="17"/>
              </w:rPr>
              <w:t xml:space="preserve">gd:{session_id}:result
gd:{session_id}:idempotency</w:t>
            </w:r>
          </w:p>
        </w:tc>
        <w:tc>
          <w:tcPr>
            <w:tcW w:type="dxa" w:w="256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8"/>
                <w:szCs w:val="18"/>
              </w:rPr>
              <w:t xml:space="preserve">Idempotency key on Kafka event prevents double-scoring on replay</w:t>
            </w:r>
          </w:p>
        </w:tc>
      </w:tr>
    </w:tbl>
    <w:p>
      <w:pPr>
        <w:spacing w:before="160" w:after="0"/>
      </w:pPr>
      <w:r>
        <w:t xml:space="preserve"/>
      </w:r>
    </w:p>
    <w:p>
      <w:pPr>
        <w:pStyle w:val="Heading1"/>
        <w:spacing w:before="360" w:after="100"/>
      </w:pPr>
      <w:r>
        <w:rPr>
          <w:rFonts w:ascii="Arial" w:cs="Arial" w:eastAsia="Arial" w:hAnsi="Arial"/>
          <w:b/>
          <w:bCs/>
          <w:color w:val="641E16"/>
          <w:sz w:val="36"/>
          <w:szCs w:val="36"/>
        </w:rPr>
        <w:t xml:space="preserve">7. Dependencies</w:t>
      </w:r>
    </w:p>
    <w:p>
      <w:pPr>
        <w:pBdr>
          <w:bottom w:val="single" w:color="E74C3C" w:sz="6" w:space="1"/>
        </w:pBdr>
        <w:spacing w:before="80" w:after="100"/>
      </w:pPr>
    </w:p>
    <w:p>
      <w:pPr>
        <w:spacing w:before="80" w:after="0"/>
      </w:pPr>
      <w:r>
        <w:t xml:space="preserve"/>
      </w:r>
    </w:p>
    <w:p>
      <w:pPr>
        <w:pStyle w:val="Heading2"/>
        <w:spacing w:before="260" w:after="80"/>
      </w:pPr>
      <w:r>
        <w:rPr>
          <w:rFonts w:ascii="Arial" w:cs="Arial" w:eastAsia="Arial" w:hAnsi="Arial"/>
          <w:b/>
          <w:bCs/>
          <w:color w:val="C0392B"/>
          <w:sz w:val="28"/>
          <w:szCs w:val="28"/>
        </w:rPr>
        <w:t xml:space="preserve">7.1  Infrastructure Dependencies</w:t>
      </w:r>
    </w:p>
    <w:p>
      <w:pPr>
        <w:spacing w:before="80" w:after="80"/>
      </w:pPr>
      <w:r>
        <w:rPr>
          <w:rFonts w:ascii="Arial" w:cs="Arial" w:eastAsia="Arial" w:hAnsi="Arial"/>
          <w:b w:val="false"/>
          <w:bCs w:val="false"/>
          <w:i w:val="false"/>
          <w:iCs w:val="false"/>
          <w:color w:val="1A1A1A"/>
          <w:sz w:val="22"/>
          <w:szCs w:val="22"/>
        </w:rPr>
        <w:t xml:space="preserve">The Redis State Store Service depends on the following Ecoskiller infrastructure components: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E8BABA" w:sz="1"/>
              <w:left w:val="single" w:color="E8BABA" w:sz="1"/>
              <w:bottom w:val="single" w:color="E8BABA" w:sz="1"/>
              <w:right w:val="single" w:color="E8BABA" w:sz="1"/>
            </w:tcBorders>
            <w:shd w:fill="C0392B" w:val="clear"/>
            <w:tcMar>
              <w:top w:type="dxa" w:w="100"/>
              <w:left w:type="dxa" w:w="150"/>
              <w:bottom w:type="dxa" w:w="100"/>
              <w:right w:type="dxa" w:w="150"/>
            </w:tcMar>
            <w:vAlign w:val="center"/>
          </w:tcPr>
          <w:p>
            <w:r>
              <w:rPr>
                <w:rFonts w:ascii="Arial" w:cs="Arial" w:eastAsia="Arial" w:hAnsi="Arial"/>
                <w:b/>
                <w:bCs/>
                <w:color w:val="FFFFFF"/>
                <w:sz w:val="22"/>
                <w:szCs w:val="22"/>
              </w:rPr>
              <w:t xml:space="preserve">Infrastructure</w:t>
            </w:r>
          </w:p>
        </w:tc>
        <w:tc>
          <w:tcPr>
            <w:tcW w:type="dxa" w:w="666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tcPr>
          <w:p>
            <w:r>
              <w:rPr>
                <w:rFonts w:ascii="Arial" w:cs="Arial" w:eastAsia="Arial" w:hAnsi="Arial"/>
                <w:b/>
                <w:bCs/>
                <w:color w:val="641E16"/>
                <w:sz w:val="22"/>
                <w:szCs w:val="22"/>
              </w:rPr>
              <w:t xml:space="preserve">Purpose</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Kubernetes StatefulSet</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Stable pod identity, ordered startup/shutdown. Required for Redis persistence model (RDB file must survive pod restarts on the same PVC).</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Longhorn (Persistent Volume)</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Block storage for /data directory hosting dump.rdb. Provides distributed block storage across k3s worker nodes (GCP + AWS). Redis PVC is separate from DB PVCs.</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MinIO (secondary, AWS us-east-1)</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Geo-redundant RDB snapshot target. CronJob copies dump.rdb to MinIO every 15 minutes for cross-cloud RPO guarantee.</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Kubernetes Secrets</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Redis password (secret/{env}/db/redis) and TLS certificate injected as Kubernetes Secret. Mounted into Redis pod as environment variables and volume.</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Kubernetes ConfigMap</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redis.conf with BGSAVE schedule, keyspace notification config, maxmemory policy. Mounted as volume into StatefulSet pod.</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Prometheus + redis-exporter</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Sidecar container (oliver006/redis_exporter) scrapes Redis INFO stats and exposes /metrics for Prometheus. Grafana dashboard: Redis Health.</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k3s CronJob (mc mirror)</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Runs every 15 minutes in the ops namespace. Copies /data/dump.rdb from Redis PVC to MinIO secondary via mc mirror command. Provides geo-redundant BGSAVE persistence.</w:t>
            </w:r>
          </w:p>
        </w:tc>
      </w:tr>
      <w:tr>
        <w:tc>
          <w:tcPr>
            <w:tcW w:type="dxa" w:w="2700"/>
            <w:tcBorders>
              <w:top w:val="single" w:color="E8BABA" w:sz="1"/>
              <w:left w:val="single" w:color="E8BABA" w:sz="1"/>
              <w:bottom w:val="single" w:color="E8BABA" w:sz="1"/>
              <w:right w:val="single" w:color="E8BABA" w:sz="1"/>
            </w:tcBorders>
            <w:shd w:fill="FDEDEC" w:val="clear"/>
            <w:tcMar>
              <w:top w:type="dxa" w:w="100"/>
              <w:left w:type="dxa" w:w="150"/>
              <w:bottom w:type="dxa" w:w="100"/>
              <w:right w:type="dxa" w:w="150"/>
            </w:tcMar>
            <w:vAlign w:val="center"/>
          </w:tcPr>
          <w:p>
            <w:r>
              <w:rPr>
                <w:rFonts w:ascii="Arial" w:cs="Arial" w:eastAsia="Arial" w:hAnsi="Arial"/>
                <w:b/>
                <w:bCs/>
                <w:color w:val="641E16"/>
                <w:sz w:val="20"/>
                <w:szCs w:val="20"/>
              </w:rPr>
              <w:t xml:space="preserve">NGINX Ingress (TLS)</w:t>
            </w:r>
          </w:p>
        </w:tc>
        <w:tc>
          <w:tcPr>
            <w:tcW w:type="dxa" w:w="6660"/>
            <w:tcBorders>
              <w:top w:val="single" w:color="E8BABA" w:sz="1"/>
              <w:left w:val="single" w:color="E8BABA" w:sz="1"/>
              <w:bottom w:val="single" w:color="E8BABA" w:sz="1"/>
              <w:right w:val="single" w:color="E8BABA"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Redis clients connect over TLS. NGINX Ingress terminates external TLS; Redis-to-service TLS is cluster-internal via Kubernetes Service ClusterIP.</w:t>
            </w:r>
          </w:p>
        </w:tc>
      </w:tr>
    </w:tbl>
    <w:p>
      <w:pPr>
        <w:spacing w:before="100" w:after="0"/>
      </w:pPr>
      <w:r>
        <w:t xml:space="preserve"/>
      </w:r>
    </w:p>
    <w:p>
      <w:pPr>
        <w:pStyle w:val="Heading2"/>
        <w:spacing w:before="260" w:after="80"/>
      </w:pPr>
      <w:r>
        <w:rPr>
          <w:rFonts w:ascii="Arial" w:cs="Arial" w:eastAsia="Arial" w:hAnsi="Arial"/>
          <w:b/>
          <w:bCs/>
          <w:color w:val="C0392B"/>
          <w:sz w:val="28"/>
          <w:szCs w:val="28"/>
        </w:rPr>
        <w:t xml:space="preserve">7.2  Consuming Services (Redis Clients)</w:t>
      </w:r>
    </w:p>
    <w:p>
      <w:pPr>
        <w:spacing w:before="80" w:after="80"/>
      </w:pPr>
      <w:r>
        <w:rPr>
          <w:rFonts w:ascii="Arial" w:cs="Arial" w:eastAsia="Arial" w:hAnsi="Arial"/>
          <w:b w:val="false"/>
          <w:bCs w:val="false"/>
          <w:i w:val="false"/>
          <w:iCs w:val="false"/>
          <w:color w:val="1A1A1A"/>
          <w:sz w:val="22"/>
          <w:szCs w:val="22"/>
        </w:rPr>
        <w:t xml:space="preserve">The following Ecoskiller microservices are Redis clients. Redis has no upstream service dependencies — it is a foundational infrastructure layer consumed by services, not a consumer of other services.</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gd-orchestrator — Primary consumer. GD state machine, timers, queue, Pub/Sub publisher. Failure without Redis: GD sessions cannot operate.</w:t>
      </w:r>
    </w:p>
    <w:p>
      <w:pPr>
        <w:pStyle w:val="ListParagraph"/>
        <w:numPr>
          <w:ilvl w:val="0"/>
          <w:numId w:val="2"/>
        </w:numPr>
        <w:spacing w:before="60" w:after="60"/>
      </w:pPr>
      <w:r>
        <w:rPr>
          <w:rFonts w:ascii="Arial" w:cs="Arial" w:eastAsia="Arial" w:hAnsi="Arial"/>
          <w:b w:val="false"/>
          <w:bCs w:val="false"/>
          <w:color w:val="1A1A1A"/>
          <w:sz w:val="22"/>
          <w:szCs w:val="22"/>
        </w:rPr>
        <w:t xml:space="preserve">interview-service — Session timer management, WebSocket state, Pub/Sub. Failure without Redis: Interview timers fail, sessions cannot auto-advance.</w:t>
      </w:r>
    </w:p>
    <w:p>
      <w:pPr>
        <w:pStyle w:val="ListParagraph"/>
        <w:numPr>
          <w:ilvl w:val="0"/>
          <w:numId w:val="2"/>
        </w:numPr>
        <w:spacing w:before="60" w:after="60"/>
      </w:pPr>
      <w:r>
        <w:rPr>
          <w:rFonts w:ascii="Arial" w:cs="Arial" w:eastAsia="Arial" w:hAnsi="Arial"/>
          <w:b w:val="false"/>
          <w:bCs w:val="false"/>
          <w:color w:val="1A1A1A"/>
          <w:sz w:val="22"/>
          <w:szCs w:val="22"/>
        </w:rPr>
        <w:t xml:space="preserve">auth-service — OTP storage, MFA token cache, rate limiting. Failure without Redis: OTP flows and rate limiting are unavailable.</w:t>
      </w:r>
    </w:p>
    <w:p>
      <w:pPr>
        <w:pStyle w:val="ListParagraph"/>
        <w:numPr>
          <w:ilvl w:val="0"/>
          <w:numId w:val="2"/>
        </w:numPr>
        <w:spacing w:before="60" w:after="60"/>
      </w:pPr>
      <w:r>
        <w:rPr>
          <w:rFonts w:ascii="Arial" w:cs="Arial" w:eastAsia="Arial" w:hAnsi="Arial"/>
          <w:b w:val="false"/>
          <w:bCs w:val="false"/>
          <w:color w:val="1A1A1A"/>
          <w:sz w:val="22"/>
          <w:szCs w:val="22"/>
        </w:rPr>
        <w:t xml:space="preserve">application-service — Slot booking distributed locks. Failure without Redis: Double-booking risk on concurrent slot requests.</w:t>
      </w:r>
    </w:p>
    <w:p>
      <w:pPr>
        <w:pStyle w:val="ListParagraph"/>
        <w:numPr>
          <w:ilvl w:val="0"/>
          <w:numId w:val="2"/>
        </w:numPr>
        <w:spacing w:before="60" w:after="60"/>
      </w:pPr>
      <w:r>
        <w:rPr>
          <w:rFonts w:ascii="Arial" w:cs="Arial" w:eastAsia="Arial" w:hAnsi="Arial"/>
          <w:b w:val="false"/>
          <w:bCs w:val="false"/>
          <w:color w:val="1A1A1A"/>
          <w:sz w:val="22"/>
          <w:szCs w:val="22"/>
        </w:rPr>
        <w:t xml:space="preserve">candidate-ranking-engine — Leaderboard Sorted Sets, ranking config cache. Failure without Redis: Live leaderboards unavailable (final rankings still in PostgreSQL).</w:t>
      </w:r>
    </w:p>
    <w:p>
      <w:pPr>
        <w:pStyle w:val="ListParagraph"/>
        <w:numPr>
          <w:ilvl w:val="0"/>
          <w:numId w:val="2"/>
        </w:numPr>
        <w:spacing w:before="60" w:after="60"/>
      </w:pPr>
      <w:r>
        <w:rPr>
          <w:rFonts w:ascii="Arial" w:cs="Arial" w:eastAsia="Arial" w:hAnsi="Arial"/>
          <w:b w:val="false"/>
          <w:bCs w:val="false"/>
          <w:color w:val="1A1A1A"/>
          <w:sz w:val="22"/>
          <w:szCs w:val="22"/>
        </w:rPr>
        <w:t xml:space="preserve">idea-timestamp-service — Submission rate limiting, tenant config cache. Failure without Redis: Rate limit enforcement falls back to admin-service (increased latency).</w:t>
      </w:r>
    </w:p>
    <w:p>
      <w:pPr>
        <w:pStyle w:val="ListParagraph"/>
        <w:numPr>
          <w:ilvl w:val="0"/>
          <w:numId w:val="2"/>
        </w:numPr>
        <w:spacing w:before="60" w:after="60"/>
      </w:pPr>
      <w:r>
        <w:rPr>
          <w:rFonts w:ascii="Arial" w:cs="Arial" w:eastAsia="Arial" w:hAnsi="Arial"/>
          <w:b w:val="false"/>
          <w:bCs w:val="false"/>
          <w:color w:val="1A1A1A"/>
          <w:sz w:val="22"/>
          <w:szCs w:val="22"/>
        </w:rPr>
        <w:t xml:space="preserve">idea-similarity-detector — Threshold config cache. Failure without Redis: Per-check admin-service REST call (increased latency, not correctness failure).</w:t>
      </w:r>
    </w:p>
    <w:p>
      <w:pPr>
        <w:pStyle w:val="ListParagraph"/>
        <w:numPr>
          <w:ilvl w:val="0"/>
          <w:numId w:val="2"/>
        </w:numPr>
        <w:spacing w:before="60" w:after="60"/>
      </w:pPr>
      <w:r>
        <w:rPr>
          <w:rFonts w:ascii="Arial" w:cs="Arial" w:eastAsia="Arial" w:hAnsi="Arial"/>
          <w:b w:val="false"/>
          <w:bCs w:val="false"/>
          <w:color w:val="1A1A1A"/>
          <w:sz w:val="22"/>
          <w:szCs w:val="22"/>
        </w:rPr>
        <w:t xml:space="preserve">dojo-match-engine — Match state, attempt counters, result idempotency. Failure without Redis: Dojo matches cannot track in-progress state.</w:t>
      </w:r>
    </w:p>
    <w:p>
      <w:pPr>
        <w:pStyle w:val="ListParagraph"/>
        <w:numPr>
          <w:ilvl w:val="0"/>
          <w:numId w:val="2"/>
        </w:numPr>
        <w:spacing w:before="60" w:after="60"/>
      </w:pPr>
      <w:r>
        <w:rPr>
          <w:rFonts w:ascii="Arial" w:cs="Arial" w:eastAsia="Arial" w:hAnsi="Arial"/>
          <w:b w:val="false"/>
          <w:bCs w:val="false"/>
          <w:color w:val="1A1A1A"/>
          <w:sz w:val="22"/>
          <w:szCs w:val="22"/>
        </w:rPr>
        <w:t xml:space="preserve">notification-service — OTP read for verification, Pub/Sub subscriber. Failure without Redis: Real-time push notifications for session events unavailable.</w:t>
      </w:r>
    </w:p>
    <w:p>
      <w:pPr>
        <w:pStyle w:val="ListParagraph"/>
        <w:numPr>
          <w:ilvl w:val="0"/>
          <w:numId w:val="2"/>
        </w:numPr>
        <w:spacing w:before="60" w:after="60"/>
      </w:pPr>
      <w:r>
        <w:rPr>
          <w:rFonts w:ascii="Arial" w:cs="Arial" w:eastAsia="Arial" w:hAnsi="Arial"/>
          <w:b w:val="false"/>
          <w:bCs w:val="false"/>
          <w:color w:val="1A1A1A"/>
          <w:sz w:val="22"/>
          <w:szCs w:val="22"/>
        </w:rPr>
        <w:t xml:space="preserve">billing-service — Usage metering counters, billing cycle locks. Failure without Redis: Metering falls back to Kafka event counting (higher latency).</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2"/>
              <w:bottom w:val="single" w:color="C0392B" w:sz="2"/>
              <w:right w:val="single" w:color="C0392B" w:sz="2"/>
            </w:tcBorders>
            <w:shd w:fill="FDEDEC" w:val="clear"/>
            <w:tcMar>
              <w:top w:type="dxa" w:w="140"/>
              <w:left w:type="dxa" w:w="200"/>
              <w:bottom w:type="dxa" w:w="140"/>
              <w:right w:type="dxa" w:w="200"/>
            </w:tcMar>
          </w:tcPr>
          <w:p>
            <w:r>
              <w:rPr>
                <w:rFonts w:ascii="Arial" w:cs="Arial" w:eastAsia="Arial" w:hAnsi="Arial"/>
                <w:b/>
                <w:bCs/>
                <w:color w:val="C0392B"/>
                <w:sz w:val="21"/>
                <w:szCs w:val="21"/>
              </w:rPr>
              <w:t xml:space="preserve">Critical Availability Note</w:t>
            </w:r>
          </w:p>
          <w:p>
            <w:pPr>
              <w:spacing w:before="40"/>
            </w:pPr>
            <w:r>
              <w:rPr>
                <w:rFonts w:ascii="Arial" w:cs="Arial" w:eastAsia="Arial" w:hAnsi="Arial"/>
                <w:color w:val="C0392B"/>
                <w:sz w:val="20"/>
                <w:szCs w:val="20"/>
              </w:rPr>
              <w:t xml:space="preserve">Redis is the single most critical infrastructure dependency after Kafka in the Ecoskiller platform.</w:t>
            </w:r>
          </w:p>
          <w:p>
            <w:pPr>
              <w:spacing w:before="40"/>
            </w:pPr>
            <w:r>
              <w:rPr>
                <w:rFonts w:ascii="Arial" w:cs="Arial" w:eastAsia="Arial" w:hAnsi="Arial"/>
                <w:color w:val="C0392B"/>
                <w:sz w:val="20"/>
                <w:szCs w:val="20"/>
              </w:rPr>
              <w:t xml:space="preserve">GD sessions, interview timers, OTP flows, and distributed slot booking all fail if Redis becomes unavailable.</w:t>
            </w:r>
          </w:p>
          <w:p>
            <w:pPr>
              <w:spacing w:before="40"/>
            </w:pPr>
            <w:r>
              <w:rPr>
                <w:rFonts w:ascii="Arial" w:cs="Arial" w:eastAsia="Arial" w:hAnsi="Arial"/>
                <w:color w:val="C0392B"/>
                <w:sz w:val="20"/>
                <w:szCs w:val="20"/>
              </w:rPr>
              <w:t xml:space="preserve">Redis downtime must be treated as a Severity 1 incident. Alert target: PagerDuty on-call within 2 minutes.</w:t>
            </w:r>
          </w:p>
          <w:p>
            <w:pPr>
              <w:spacing w:before="40"/>
            </w:pPr>
            <w:r>
              <w:rPr>
                <w:rFonts w:ascii="Arial" w:cs="Arial" w:eastAsia="Arial" w:hAnsi="Arial"/>
                <w:color w:val="C0392B"/>
                <w:sz w:val="20"/>
                <w:szCs w:val="20"/>
              </w:rPr>
              <w:t xml:space="preserve">Recovery procedure: kubectl rollout restart statefulset/redis -n realtime. RDB file on Longhorn PVC will be loaded on restart.</w:t>
            </w:r>
          </w:p>
          <w:p>
            <w:pPr>
              <w:spacing w:before="40"/>
            </w:pPr>
            <w:r>
              <w:rPr>
                <w:rFonts w:ascii="Arial" w:cs="Arial" w:eastAsia="Arial" w:hAnsi="Arial"/>
                <w:color w:val="C0392B"/>
                <w:sz w:val="20"/>
                <w:szCs w:val="20"/>
              </w:rPr>
              <w:t xml:space="preserve">If RDB is corrupted: restore latest dump.rdb from MinIO secondary (AWS us-east-1) before restart.</w:t>
            </w:r>
          </w:p>
        </w:tc>
      </w:tr>
    </w:tbl>
    <w:p>
      <w:pPr>
        <w:spacing w:before="160" w:after="0"/>
      </w:pPr>
      <w:r>
        <w:t xml:space="preserve"/>
      </w:r>
    </w:p>
    <w:p>
      <w:pPr>
        <w:pStyle w:val="Heading1"/>
        <w:spacing w:before="360" w:after="100"/>
      </w:pPr>
      <w:r>
        <w:rPr>
          <w:rFonts w:ascii="Arial" w:cs="Arial" w:eastAsia="Arial" w:hAnsi="Arial"/>
          <w:b/>
          <w:bCs/>
          <w:color w:val="641E16"/>
          <w:sz w:val="36"/>
          <w:szCs w:val="36"/>
        </w:rPr>
        <w:t xml:space="preserve">8. Tech Stack</w:t>
      </w:r>
    </w:p>
    <w:p>
      <w:pPr>
        <w:pBdr>
          <w:bottom w:val="single" w:color="E74C3C" w:sz="6" w:space="1"/>
        </w:pBdr>
        <w:spacing w:before="80" w:after="100"/>
      </w:pP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The Redis State Store Service is a self-managed Redis instance deployed as a Kubernetes StatefulSet. Unlike the 13 custom Node.js microservices, it uses the upstream Redis Docker image directly without custom application code. The surrounding tooling — exporter, CronJob, backup tooling — is managed by the Ecoskiller Platform Engineering team.</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E8BABA" w:sz="1"/>
              <w:left w:val="single" w:color="E8BABA" w:sz="1"/>
              <w:bottom w:val="single" w:color="E8BABA" w:sz="1"/>
              <w:right w:val="single" w:color="E8BABA" w:sz="1"/>
            </w:tcBorders>
            <w:shd w:fill="C0392B" w:val="clear"/>
            <w:tcMar>
              <w:top w:type="dxa" w:w="90"/>
              <w:left w:type="dxa" w:w="130"/>
              <w:bottom w:type="dxa" w:w="90"/>
              <w:right w:type="dxa" w:w="130"/>
            </w:tcMar>
          </w:tcPr>
          <w:p>
            <w:r>
              <w:rPr>
                <w:rFonts w:ascii="Arial" w:cs="Arial" w:eastAsia="Arial" w:hAnsi="Arial"/>
                <w:b/>
                <w:bCs/>
                <w:color w:val="FFFFFF"/>
                <w:sz w:val="20"/>
                <w:szCs w:val="20"/>
              </w:rPr>
              <w:t xml:space="preserve">Technology</w:t>
            </w:r>
          </w:p>
        </w:tc>
        <w:tc>
          <w:tcPr>
            <w:tcW w:type="dxa" w:w="1400"/>
            <w:tcBorders>
              <w:top w:val="single" w:color="E8BABA" w:sz="1"/>
              <w:left w:val="single" w:color="E8BABA" w:sz="1"/>
              <w:bottom w:val="single" w:color="E8BABA" w:sz="1"/>
              <w:right w:val="single" w:color="E8BABA" w:sz="1"/>
            </w:tcBorders>
            <w:shd w:fill="C0392B" w:val="clear"/>
            <w:tcMar>
              <w:top w:type="dxa" w:w="90"/>
              <w:left w:type="dxa" w:w="130"/>
              <w:bottom w:type="dxa" w:w="90"/>
              <w:right w:type="dxa" w:w="130"/>
            </w:tcMar>
          </w:tcPr>
          <w:p>
            <w:r>
              <w:rPr>
                <w:rFonts w:ascii="Arial" w:cs="Arial" w:eastAsia="Arial" w:hAnsi="Arial"/>
                <w:b/>
                <w:bCs/>
                <w:color w:val="FFFFFF"/>
                <w:sz w:val="20"/>
                <w:szCs w:val="20"/>
              </w:rPr>
              <w:t xml:space="preserve">Version</w:t>
            </w:r>
          </w:p>
        </w:tc>
        <w:tc>
          <w:tcPr>
            <w:tcW w:type="dxa" w:w="5360"/>
            <w:tcBorders>
              <w:top w:val="single" w:color="E8BABA" w:sz="1"/>
              <w:left w:val="single" w:color="E8BABA" w:sz="1"/>
              <w:bottom w:val="single" w:color="E8BABA" w:sz="1"/>
              <w:right w:val="single" w:color="E8BABA" w:sz="1"/>
            </w:tcBorders>
            <w:shd w:fill="C0392B" w:val="clear"/>
            <w:tcMar>
              <w:top w:type="dxa" w:w="90"/>
              <w:left w:type="dxa" w:w="130"/>
              <w:bottom w:type="dxa" w:w="90"/>
              <w:right w:type="dxa" w:w="130"/>
            </w:tcMar>
          </w:tcPr>
          <w:p>
            <w:r>
              <w:rPr>
                <w:rFonts w:ascii="Arial" w:cs="Arial" w:eastAsia="Arial" w:hAnsi="Arial"/>
                <w:b/>
                <w:bCs/>
                <w:color w:val="FFFFFF"/>
                <w:sz w:val="20"/>
                <w:szCs w:val="20"/>
              </w:rPr>
              <w:t xml:space="preserve">Role in Service</w:t>
            </w:r>
          </w:p>
        </w:tc>
      </w:tr>
      <w:tr>
        <w:tc>
          <w:tcPr>
            <w:tcW w:type="dxa" w:w="2600"/>
            <w:tcBorders>
              <w:top w:val="single" w:color="E8BABA" w:sz="1"/>
              <w:left w:val="single" w:color="E8BABA" w:sz="1"/>
              <w:bottom w:val="single" w:color="E8BABA" w:sz="1"/>
              <w:right w:val="single" w:color="E8BABA" w:sz="1"/>
            </w:tcBorders>
            <w:shd w:fill="FFFFFF" w:val="clear"/>
            <w:tcMar>
              <w:top w:type="dxa" w:w="85"/>
              <w:left w:type="dxa" w:w="130"/>
              <w:bottom w:type="dxa" w:w="85"/>
              <w:right w:type="dxa" w:w="130"/>
            </w:tcMar>
          </w:tcPr>
          <w:p>
            <w:r>
              <w:rPr>
                <w:rFonts w:ascii="Arial" w:cs="Arial" w:eastAsia="Arial" w:hAnsi="Arial"/>
                <w:b/>
                <w:bCs/>
                <w:color w:val="641E16"/>
                <w:sz w:val="20"/>
                <w:szCs w:val="20"/>
              </w:rPr>
              <w:t xml:space="preserve">Redis</w:t>
            </w:r>
          </w:p>
        </w:tc>
        <w:tc>
          <w:tcPr>
            <w:tcW w:type="dxa" w:w="1400"/>
            <w:tcBorders>
              <w:top w:val="single" w:color="E8BABA" w:sz="1"/>
              <w:left w:val="single" w:color="E8BABA" w:sz="1"/>
              <w:bottom w:val="single" w:color="E8BABA" w:sz="1"/>
              <w:right w:val="single" w:color="E8BABA"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7</w:t>
            </w:r>
          </w:p>
        </w:tc>
        <w:tc>
          <w:tcPr>
            <w:tcW w:type="dxa" w:w="5360"/>
            <w:tcBorders>
              <w:top w:val="single" w:color="E8BABA" w:sz="1"/>
              <w:left w:val="single" w:color="E8BABA" w:sz="1"/>
              <w:bottom w:val="single" w:color="E8BABA" w:sz="1"/>
              <w:right w:val="single" w:color="E8BABA"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Primary in-memory data store. State machine backing, timers (SETEX/TTL), distributed locks (SET NX PX), Sorted Sets (leaderboards), Lists (queues), Pub/Sub (real-time broadcast), keyspace notifications (timer expiry events).</w:t>
            </w:r>
          </w:p>
        </w:tc>
      </w:tr>
      <w:tr>
        <w:tc>
          <w:tcPr>
            <w:tcW w:type="dxa" w:w="2600"/>
            <w:tcBorders>
              <w:top w:val="single" w:color="E8BABA" w:sz="1"/>
              <w:left w:val="single" w:color="E8BABA" w:sz="1"/>
              <w:bottom w:val="single" w:color="E8BABA" w:sz="1"/>
              <w:right w:val="single" w:color="E8BABA" w:sz="1"/>
            </w:tcBorders>
            <w:shd w:fill="F9F5F5" w:val="clear"/>
            <w:tcMar>
              <w:top w:type="dxa" w:w="85"/>
              <w:left w:type="dxa" w:w="130"/>
              <w:bottom w:type="dxa" w:w="85"/>
              <w:right w:type="dxa" w:w="130"/>
            </w:tcMar>
          </w:tcPr>
          <w:p>
            <w:r>
              <w:rPr>
                <w:rFonts w:ascii="Arial" w:cs="Arial" w:eastAsia="Arial" w:hAnsi="Arial"/>
                <w:b/>
                <w:bCs/>
                <w:color w:val="641E16"/>
                <w:sz w:val="20"/>
                <w:szCs w:val="20"/>
              </w:rPr>
              <w:t xml:space="preserve">redis/redis</w:t>
            </w:r>
          </w:p>
        </w:tc>
        <w:tc>
          <w:tcPr>
            <w:tcW w:type="dxa" w:w="1400"/>
            <w:tcBorders>
              <w:top w:val="single" w:color="E8BABA" w:sz="1"/>
              <w:left w:val="single" w:color="E8BABA" w:sz="1"/>
              <w:bottom w:val="single" w:color="E8BABA" w:sz="1"/>
              <w:right w:val="single" w:color="E8BABA" w:sz="1"/>
            </w:tcBorders>
            <w:shd w:fill="F9F5F5" w:val="clear"/>
            <w:tcMar>
              <w:top w:type="dxa" w:w="85"/>
              <w:left w:type="dxa" w:w="130"/>
              <w:bottom w:type="dxa" w:w="85"/>
              <w:right w:type="dxa" w:w="130"/>
            </w:tcMar>
          </w:tcPr>
          <w:p>
            <w:r>
              <w:rPr>
                <w:rFonts w:ascii="Arial" w:cs="Arial" w:eastAsia="Arial" w:hAnsi="Arial"/>
                <w:b w:val="false"/>
                <w:bCs w:val="false"/>
                <w:color w:val="4A4A4A"/>
                <w:sz w:val="20"/>
                <w:szCs w:val="20"/>
              </w:rPr>
              <w:t xml:space="preserve">7 (Docker)</w:t>
            </w:r>
          </w:p>
        </w:tc>
        <w:tc>
          <w:tcPr>
            <w:tcW w:type="dxa" w:w="5360"/>
            <w:tcBorders>
              <w:top w:val="single" w:color="E8BABA" w:sz="1"/>
              <w:left w:val="single" w:color="E8BABA" w:sz="1"/>
              <w:bottom w:val="single" w:color="E8BABA" w:sz="1"/>
              <w:right w:val="single" w:color="E8BABA" w:sz="1"/>
            </w:tcBorders>
            <w:shd w:fill="F9F5F5" w:val="clear"/>
            <w:tcMar>
              <w:top w:type="dxa" w:w="85"/>
              <w:left w:type="dxa" w:w="130"/>
              <w:bottom w:type="dxa" w:w="85"/>
              <w:right w:type="dxa" w:w="130"/>
            </w:tcMar>
          </w:tcPr>
          <w:p>
            <w:r>
              <w:rPr>
                <w:rFonts w:ascii="Arial" w:cs="Arial" w:eastAsia="Arial" w:hAnsi="Arial"/>
                <w:b w:val="false"/>
                <w:bCs w:val="false"/>
                <w:color w:val="4A4A4A"/>
                <w:sz w:val="20"/>
                <w:szCs w:val="20"/>
              </w:rPr>
              <w:t xml:space="preserve">Official Redis Docker image used in k3s StatefulSet. No custom image — upstream image only.</w:t>
            </w:r>
          </w:p>
        </w:tc>
      </w:tr>
      <w:tr>
        <w:tc>
          <w:tcPr>
            <w:tcW w:type="dxa" w:w="2600"/>
            <w:tcBorders>
              <w:top w:val="single" w:color="E8BABA" w:sz="1"/>
              <w:left w:val="single" w:color="E8BABA" w:sz="1"/>
              <w:bottom w:val="single" w:color="E8BABA" w:sz="1"/>
              <w:right w:val="single" w:color="E8BABA" w:sz="1"/>
            </w:tcBorders>
            <w:shd w:fill="FFFFFF" w:val="clear"/>
            <w:tcMar>
              <w:top w:type="dxa" w:w="85"/>
              <w:left w:type="dxa" w:w="130"/>
              <w:bottom w:type="dxa" w:w="85"/>
              <w:right w:type="dxa" w:w="130"/>
            </w:tcMar>
          </w:tcPr>
          <w:p>
            <w:r>
              <w:rPr>
                <w:rFonts w:ascii="Arial" w:cs="Arial" w:eastAsia="Arial" w:hAnsi="Arial"/>
                <w:b/>
                <w:bCs/>
                <w:color w:val="641E16"/>
                <w:sz w:val="20"/>
                <w:szCs w:val="20"/>
              </w:rPr>
              <w:t xml:space="preserve">Kubernetes StatefulSet</w:t>
            </w:r>
          </w:p>
        </w:tc>
        <w:tc>
          <w:tcPr>
            <w:tcW w:type="dxa" w:w="1400"/>
            <w:tcBorders>
              <w:top w:val="single" w:color="E8BABA" w:sz="1"/>
              <w:left w:val="single" w:color="E8BABA" w:sz="1"/>
              <w:bottom w:val="single" w:color="E8BABA" w:sz="1"/>
              <w:right w:val="single" w:color="E8BABA"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k3s CNCF</w:t>
            </w:r>
          </w:p>
        </w:tc>
        <w:tc>
          <w:tcPr>
            <w:tcW w:type="dxa" w:w="5360"/>
            <w:tcBorders>
              <w:top w:val="single" w:color="E8BABA" w:sz="1"/>
              <w:left w:val="single" w:color="E8BABA" w:sz="1"/>
              <w:bottom w:val="single" w:color="E8BABA" w:sz="1"/>
              <w:right w:val="single" w:color="E8BABA"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Stable pod identity and ordered restart required for RDB file integrity. Single replica in current deployment (HA via RDB restore, not Redis Cluster).</w:t>
            </w:r>
          </w:p>
        </w:tc>
      </w:tr>
      <w:tr>
        <w:tc>
          <w:tcPr>
            <w:tcW w:type="dxa" w:w="2600"/>
            <w:tcBorders>
              <w:top w:val="single" w:color="E8BABA" w:sz="1"/>
              <w:left w:val="single" w:color="E8BABA" w:sz="1"/>
              <w:bottom w:val="single" w:color="E8BABA" w:sz="1"/>
              <w:right w:val="single" w:color="E8BABA" w:sz="1"/>
            </w:tcBorders>
            <w:shd w:fill="F9F5F5" w:val="clear"/>
            <w:tcMar>
              <w:top w:type="dxa" w:w="85"/>
              <w:left w:type="dxa" w:w="130"/>
              <w:bottom w:type="dxa" w:w="85"/>
              <w:right w:type="dxa" w:w="130"/>
            </w:tcMar>
          </w:tcPr>
          <w:p>
            <w:r>
              <w:rPr>
                <w:rFonts w:ascii="Arial" w:cs="Arial" w:eastAsia="Arial" w:hAnsi="Arial"/>
                <w:b/>
                <w:bCs/>
                <w:color w:val="641E16"/>
                <w:sz w:val="20"/>
                <w:szCs w:val="20"/>
              </w:rPr>
              <w:t xml:space="preserve">Longhorn</w:t>
            </w:r>
          </w:p>
        </w:tc>
        <w:tc>
          <w:tcPr>
            <w:tcW w:type="dxa" w:w="1400"/>
            <w:tcBorders>
              <w:top w:val="single" w:color="E8BABA" w:sz="1"/>
              <w:left w:val="single" w:color="E8BABA" w:sz="1"/>
              <w:bottom w:val="single" w:color="E8BABA" w:sz="1"/>
              <w:right w:val="single" w:color="E8BABA" w:sz="1"/>
            </w:tcBorders>
            <w:shd w:fill="F9F5F5"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E8BABA" w:sz="1"/>
              <w:left w:val="single" w:color="E8BABA" w:sz="1"/>
              <w:bottom w:val="single" w:color="E8BABA" w:sz="1"/>
              <w:right w:val="single" w:color="E8BABA" w:sz="1"/>
            </w:tcBorders>
            <w:shd w:fill="F9F5F5" w:val="clear"/>
            <w:tcMar>
              <w:top w:type="dxa" w:w="85"/>
              <w:left w:type="dxa" w:w="130"/>
              <w:bottom w:type="dxa" w:w="85"/>
              <w:right w:type="dxa" w:w="130"/>
            </w:tcMar>
          </w:tcPr>
          <w:p>
            <w:r>
              <w:rPr>
                <w:rFonts w:ascii="Arial" w:cs="Arial" w:eastAsia="Arial" w:hAnsi="Arial"/>
                <w:b w:val="false"/>
                <w:bCs w:val="false"/>
                <w:color w:val="4A4A4A"/>
                <w:sz w:val="20"/>
                <w:szCs w:val="20"/>
              </w:rPr>
              <w:t xml:space="preserve">Distributed block storage PVC for /data directory. Hosts dump.rdb for BGSAVE. Separate PVC from PostgreSQL storage.</w:t>
            </w:r>
          </w:p>
        </w:tc>
      </w:tr>
      <w:tr>
        <w:tc>
          <w:tcPr>
            <w:tcW w:type="dxa" w:w="2600"/>
            <w:tcBorders>
              <w:top w:val="single" w:color="E8BABA" w:sz="1"/>
              <w:left w:val="single" w:color="E8BABA" w:sz="1"/>
              <w:bottom w:val="single" w:color="E8BABA" w:sz="1"/>
              <w:right w:val="single" w:color="E8BABA" w:sz="1"/>
            </w:tcBorders>
            <w:shd w:fill="FFFFFF" w:val="clear"/>
            <w:tcMar>
              <w:top w:type="dxa" w:w="85"/>
              <w:left w:type="dxa" w:w="130"/>
              <w:bottom w:type="dxa" w:w="85"/>
              <w:right w:type="dxa" w:w="130"/>
            </w:tcMar>
          </w:tcPr>
          <w:p>
            <w:r>
              <w:rPr>
                <w:rFonts w:ascii="Arial" w:cs="Arial" w:eastAsia="Arial" w:hAnsi="Arial"/>
                <w:b/>
                <w:bCs/>
                <w:color w:val="641E16"/>
                <w:sz w:val="20"/>
                <w:szCs w:val="20"/>
              </w:rPr>
              <w:t xml:space="preserve">oliver006/redis-exporter</w:t>
            </w:r>
          </w:p>
        </w:tc>
        <w:tc>
          <w:tcPr>
            <w:tcW w:type="dxa" w:w="1400"/>
            <w:tcBorders>
              <w:top w:val="single" w:color="E8BABA" w:sz="1"/>
              <w:left w:val="single" w:color="E8BABA" w:sz="1"/>
              <w:bottom w:val="single" w:color="E8BABA" w:sz="1"/>
              <w:right w:val="single" w:color="E8BABA"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E8BABA" w:sz="1"/>
              <w:left w:val="single" w:color="E8BABA" w:sz="1"/>
              <w:bottom w:val="single" w:color="E8BABA" w:sz="1"/>
              <w:right w:val="single" w:color="E8BABA"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Prometheus Redis metrics exporter sidecar. Exposes /metrics on port 9121. Scraped by Prometheus in ops namespace.</w:t>
            </w:r>
          </w:p>
        </w:tc>
      </w:tr>
      <w:tr>
        <w:tc>
          <w:tcPr>
            <w:tcW w:type="dxa" w:w="2600"/>
            <w:tcBorders>
              <w:top w:val="single" w:color="E8BABA" w:sz="1"/>
              <w:left w:val="single" w:color="E8BABA" w:sz="1"/>
              <w:bottom w:val="single" w:color="E8BABA" w:sz="1"/>
              <w:right w:val="single" w:color="E8BABA" w:sz="1"/>
            </w:tcBorders>
            <w:shd w:fill="F9F5F5" w:val="clear"/>
            <w:tcMar>
              <w:top w:type="dxa" w:w="85"/>
              <w:left w:type="dxa" w:w="130"/>
              <w:bottom w:type="dxa" w:w="85"/>
              <w:right w:type="dxa" w:w="130"/>
            </w:tcMar>
          </w:tcPr>
          <w:p>
            <w:r>
              <w:rPr>
                <w:rFonts w:ascii="Arial" w:cs="Arial" w:eastAsia="Arial" w:hAnsi="Arial"/>
                <w:b/>
                <w:bCs/>
                <w:color w:val="641E16"/>
                <w:sz w:val="20"/>
                <w:szCs w:val="20"/>
              </w:rPr>
              <w:t xml:space="preserve">ioredis (Node.js)</w:t>
            </w:r>
          </w:p>
        </w:tc>
        <w:tc>
          <w:tcPr>
            <w:tcW w:type="dxa" w:w="1400"/>
            <w:tcBorders>
              <w:top w:val="single" w:color="E8BABA" w:sz="1"/>
              <w:left w:val="single" w:color="E8BABA" w:sz="1"/>
              <w:bottom w:val="single" w:color="E8BABA" w:sz="1"/>
              <w:right w:val="single" w:color="E8BABA" w:sz="1"/>
            </w:tcBorders>
            <w:shd w:fill="F9F5F5"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E8BABA" w:sz="1"/>
              <w:left w:val="single" w:color="E8BABA" w:sz="1"/>
              <w:bottom w:val="single" w:color="E8BABA" w:sz="1"/>
              <w:right w:val="single" w:color="E8BABA" w:sz="1"/>
            </w:tcBorders>
            <w:shd w:fill="F9F5F5" w:val="clear"/>
            <w:tcMar>
              <w:top w:type="dxa" w:w="85"/>
              <w:left w:type="dxa" w:w="130"/>
              <w:bottom w:type="dxa" w:w="85"/>
              <w:right w:type="dxa" w:w="130"/>
            </w:tcMar>
          </w:tcPr>
          <w:p>
            <w:r>
              <w:rPr>
                <w:rFonts w:ascii="Arial" w:cs="Arial" w:eastAsia="Arial" w:hAnsi="Arial"/>
                <w:b w:val="false"/>
                <w:bCs w:val="false"/>
                <w:color w:val="4A4A4A"/>
                <w:sz w:val="20"/>
                <w:szCs w:val="20"/>
              </w:rPr>
              <w:t xml:space="preserve">Redis client library used by all 13 Node.js microservices. Cluster-mode support, TLS, pipeline batching, automatic reconnection.</w:t>
            </w:r>
          </w:p>
        </w:tc>
      </w:tr>
      <w:tr>
        <w:tc>
          <w:tcPr>
            <w:tcW w:type="dxa" w:w="2600"/>
            <w:tcBorders>
              <w:top w:val="single" w:color="E8BABA" w:sz="1"/>
              <w:left w:val="single" w:color="E8BABA" w:sz="1"/>
              <w:bottom w:val="single" w:color="E8BABA" w:sz="1"/>
              <w:right w:val="single" w:color="E8BABA" w:sz="1"/>
            </w:tcBorders>
            <w:shd w:fill="FFFFFF" w:val="clear"/>
            <w:tcMar>
              <w:top w:type="dxa" w:w="85"/>
              <w:left w:type="dxa" w:w="130"/>
              <w:bottom w:type="dxa" w:w="85"/>
              <w:right w:type="dxa" w:w="130"/>
            </w:tcMar>
          </w:tcPr>
          <w:p>
            <w:r>
              <w:rPr>
                <w:rFonts w:ascii="Arial" w:cs="Arial" w:eastAsia="Arial" w:hAnsi="Arial"/>
                <w:b/>
                <w:bCs/>
                <w:color w:val="641E16"/>
                <w:sz w:val="20"/>
                <w:szCs w:val="20"/>
              </w:rPr>
              <w:t xml:space="preserve">mc (MinIO Client)</w:t>
            </w:r>
          </w:p>
        </w:tc>
        <w:tc>
          <w:tcPr>
            <w:tcW w:type="dxa" w:w="1400"/>
            <w:tcBorders>
              <w:top w:val="single" w:color="E8BABA" w:sz="1"/>
              <w:left w:val="single" w:color="E8BABA" w:sz="1"/>
              <w:bottom w:val="single" w:color="E8BABA" w:sz="1"/>
              <w:right w:val="single" w:color="E8BABA"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E8BABA" w:sz="1"/>
              <w:left w:val="single" w:color="E8BABA" w:sz="1"/>
              <w:bottom w:val="single" w:color="E8BABA" w:sz="1"/>
              <w:right w:val="single" w:color="E8BABA"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Used in k3s CronJob to copy dump.rdb to secondary MinIO instance (AWS us-east-1) every 15 minutes via mc mirror command.</w:t>
            </w:r>
          </w:p>
        </w:tc>
      </w:tr>
      <w:tr>
        <w:tc>
          <w:tcPr>
            <w:tcW w:type="dxa" w:w="2600"/>
            <w:tcBorders>
              <w:top w:val="single" w:color="E8BABA" w:sz="1"/>
              <w:left w:val="single" w:color="E8BABA" w:sz="1"/>
              <w:bottom w:val="single" w:color="E8BABA" w:sz="1"/>
              <w:right w:val="single" w:color="E8BABA" w:sz="1"/>
            </w:tcBorders>
            <w:shd w:fill="F9F5F5" w:val="clear"/>
            <w:tcMar>
              <w:top w:type="dxa" w:w="85"/>
              <w:left w:type="dxa" w:w="130"/>
              <w:bottom w:type="dxa" w:w="85"/>
              <w:right w:type="dxa" w:w="130"/>
            </w:tcMar>
          </w:tcPr>
          <w:p>
            <w:r>
              <w:rPr>
                <w:rFonts w:ascii="Arial" w:cs="Arial" w:eastAsia="Arial" w:hAnsi="Arial"/>
                <w:b/>
                <w:bCs/>
                <w:color w:val="641E16"/>
                <w:sz w:val="20"/>
                <w:szCs w:val="20"/>
              </w:rPr>
              <w:t xml:space="preserve">Kubernetes ConfigMap</w:t>
            </w:r>
          </w:p>
        </w:tc>
        <w:tc>
          <w:tcPr>
            <w:tcW w:type="dxa" w:w="1400"/>
            <w:tcBorders>
              <w:top w:val="single" w:color="E8BABA" w:sz="1"/>
              <w:left w:val="single" w:color="E8BABA" w:sz="1"/>
              <w:bottom w:val="single" w:color="E8BABA" w:sz="1"/>
              <w:right w:val="single" w:color="E8BABA" w:sz="1"/>
            </w:tcBorders>
            <w:shd w:fill="F9F5F5" w:val="clear"/>
            <w:tcMar>
              <w:top w:type="dxa" w:w="85"/>
              <w:left w:type="dxa" w:w="130"/>
              <w:bottom w:type="dxa" w:w="85"/>
              <w:right w:type="dxa" w:w="130"/>
            </w:tcMar>
          </w:tcPr>
          <w:p>
            <w:r>
              <w:rPr>
                <w:rFonts w:ascii="Arial" w:cs="Arial" w:eastAsia="Arial" w:hAnsi="Arial"/>
                <w:b w:val="false"/>
                <w:bCs w:val="false"/>
                <w:color w:val="4A4A4A"/>
                <w:sz w:val="20"/>
                <w:szCs w:val="20"/>
              </w:rPr>
              <w:t xml:space="preserve">k3s built-in</w:t>
            </w:r>
          </w:p>
        </w:tc>
        <w:tc>
          <w:tcPr>
            <w:tcW w:type="dxa" w:w="5360"/>
            <w:tcBorders>
              <w:top w:val="single" w:color="E8BABA" w:sz="1"/>
              <w:left w:val="single" w:color="E8BABA" w:sz="1"/>
              <w:bottom w:val="single" w:color="E8BABA" w:sz="1"/>
              <w:right w:val="single" w:color="E8BABA" w:sz="1"/>
            </w:tcBorders>
            <w:shd w:fill="F9F5F5" w:val="clear"/>
            <w:tcMar>
              <w:top w:type="dxa" w:w="85"/>
              <w:left w:type="dxa" w:w="130"/>
              <w:bottom w:type="dxa" w:w="85"/>
              <w:right w:type="dxa" w:w="130"/>
            </w:tcMar>
          </w:tcPr>
          <w:p>
            <w:r>
              <w:rPr>
                <w:rFonts w:ascii="Arial" w:cs="Arial" w:eastAsia="Arial" w:hAnsi="Arial"/>
                <w:b w:val="false"/>
                <w:bCs w:val="false"/>
                <w:color w:val="4A4A4A"/>
                <w:sz w:val="20"/>
                <w:szCs w:val="20"/>
              </w:rPr>
              <w:t xml:space="preserve">Mounts redis.conf with BGSAVE schedule, keyspace notification config (KEA), maxmemory settings into StatefulSet pod.</w:t>
            </w:r>
          </w:p>
        </w:tc>
      </w:tr>
      <w:tr>
        <w:tc>
          <w:tcPr>
            <w:tcW w:type="dxa" w:w="2600"/>
            <w:tcBorders>
              <w:top w:val="single" w:color="E8BABA" w:sz="1"/>
              <w:left w:val="single" w:color="E8BABA" w:sz="1"/>
              <w:bottom w:val="single" w:color="E8BABA" w:sz="1"/>
              <w:right w:val="single" w:color="E8BABA" w:sz="1"/>
            </w:tcBorders>
            <w:shd w:fill="FFFFFF" w:val="clear"/>
            <w:tcMar>
              <w:top w:type="dxa" w:w="85"/>
              <w:left w:type="dxa" w:w="130"/>
              <w:bottom w:type="dxa" w:w="85"/>
              <w:right w:type="dxa" w:w="130"/>
            </w:tcMar>
          </w:tcPr>
          <w:p>
            <w:r>
              <w:rPr>
                <w:rFonts w:ascii="Arial" w:cs="Arial" w:eastAsia="Arial" w:hAnsi="Arial"/>
                <w:b/>
                <w:bCs/>
                <w:color w:val="641E16"/>
                <w:sz w:val="20"/>
                <w:szCs w:val="20"/>
              </w:rPr>
              <w:t xml:space="preserve">Kubernetes Secrets</w:t>
            </w:r>
          </w:p>
        </w:tc>
        <w:tc>
          <w:tcPr>
            <w:tcW w:type="dxa" w:w="1400"/>
            <w:tcBorders>
              <w:top w:val="single" w:color="E8BABA" w:sz="1"/>
              <w:left w:val="single" w:color="E8BABA" w:sz="1"/>
              <w:bottom w:val="single" w:color="E8BABA" w:sz="1"/>
              <w:right w:val="single" w:color="E8BABA"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k3s built-in</w:t>
            </w:r>
          </w:p>
        </w:tc>
        <w:tc>
          <w:tcPr>
            <w:tcW w:type="dxa" w:w="5360"/>
            <w:tcBorders>
              <w:top w:val="single" w:color="E8BABA" w:sz="1"/>
              <w:left w:val="single" w:color="E8BABA" w:sz="1"/>
              <w:bottom w:val="single" w:color="E8BABA" w:sz="1"/>
              <w:right w:val="single" w:color="E8BABA"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Redis password and TLS certificate injection. Secret namespace: secret/{env}/db/redis. Mounted as env vars + volume.</w:t>
            </w:r>
          </w:p>
        </w:tc>
      </w:tr>
      <w:tr>
        <w:tc>
          <w:tcPr>
            <w:tcW w:type="dxa" w:w="2600"/>
            <w:tcBorders>
              <w:top w:val="single" w:color="E8BABA" w:sz="1"/>
              <w:left w:val="single" w:color="E8BABA" w:sz="1"/>
              <w:bottom w:val="single" w:color="E8BABA" w:sz="1"/>
              <w:right w:val="single" w:color="E8BABA" w:sz="1"/>
            </w:tcBorders>
            <w:shd w:fill="F9F5F5" w:val="clear"/>
            <w:tcMar>
              <w:top w:type="dxa" w:w="85"/>
              <w:left w:type="dxa" w:w="130"/>
              <w:bottom w:type="dxa" w:w="85"/>
              <w:right w:type="dxa" w:w="130"/>
            </w:tcMar>
          </w:tcPr>
          <w:p>
            <w:r>
              <w:rPr>
                <w:rFonts w:ascii="Arial" w:cs="Arial" w:eastAsia="Arial" w:hAnsi="Arial"/>
                <w:b/>
                <w:bCs/>
                <w:color w:val="641E16"/>
                <w:sz w:val="20"/>
                <w:szCs w:val="20"/>
              </w:rPr>
              <w:t xml:space="preserve">Prometheus</w:t>
            </w:r>
          </w:p>
        </w:tc>
        <w:tc>
          <w:tcPr>
            <w:tcW w:type="dxa" w:w="1400"/>
            <w:tcBorders>
              <w:top w:val="single" w:color="E8BABA" w:sz="1"/>
              <w:left w:val="single" w:color="E8BABA" w:sz="1"/>
              <w:bottom w:val="single" w:color="E8BABA" w:sz="1"/>
              <w:right w:val="single" w:color="E8BABA" w:sz="1"/>
            </w:tcBorders>
            <w:shd w:fill="F9F5F5"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E8BABA" w:sz="1"/>
              <w:left w:val="single" w:color="E8BABA" w:sz="1"/>
              <w:bottom w:val="single" w:color="E8BABA" w:sz="1"/>
              <w:right w:val="single" w:color="E8BABA" w:sz="1"/>
            </w:tcBorders>
            <w:shd w:fill="F9F5F5" w:val="clear"/>
            <w:tcMar>
              <w:top w:type="dxa" w:w="85"/>
              <w:left w:type="dxa" w:w="130"/>
              <w:bottom w:type="dxa" w:w="85"/>
              <w:right w:type="dxa" w:w="130"/>
            </w:tcMar>
          </w:tcPr>
          <w:p>
            <w:r>
              <w:rPr>
                <w:rFonts w:ascii="Arial" w:cs="Arial" w:eastAsia="Arial" w:hAnsi="Arial"/>
                <w:b w:val="false"/>
                <w:bCs w:val="false"/>
                <w:color w:val="4A4A4A"/>
                <w:sz w:val="20"/>
                <w:szCs w:val="20"/>
              </w:rPr>
              <w:t xml:space="preserve">Scrapes redis-exporter /metrics endpoint. Alerts: BGSAVE failure, memory &gt; 80% maxmemory, connected clients spike, last save &gt; 20 minutes.</w:t>
            </w:r>
          </w:p>
        </w:tc>
      </w:tr>
      <w:tr>
        <w:tc>
          <w:tcPr>
            <w:tcW w:type="dxa" w:w="2600"/>
            <w:tcBorders>
              <w:top w:val="single" w:color="E8BABA" w:sz="1"/>
              <w:left w:val="single" w:color="E8BABA" w:sz="1"/>
              <w:bottom w:val="single" w:color="E8BABA" w:sz="1"/>
              <w:right w:val="single" w:color="E8BABA" w:sz="1"/>
            </w:tcBorders>
            <w:shd w:fill="FFFFFF" w:val="clear"/>
            <w:tcMar>
              <w:top w:type="dxa" w:w="85"/>
              <w:left w:type="dxa" w:w="130"/>
              <w:bottom w:type="dxa" w:w="85"/>
              <w:right w:type="dxa" w:w="130"/>
            </w:tcMar>
          </w:tcPr>
          <w:p>
            <w:r>
              <w:rPr>
                <w:rFonts w:ascii="Arial" w:cs="Arial" w:eastAsia="Arial" w:hAnsi="Arial"/>
                <w:b/>
                <w:bCs/>
                <w:color w:val="641E16"/>
                <w:sz w:val="20"/>
                <w:szCs w:val="20"/>
              </w:rPr>
              <w:t xml:space="preserve">Grafana</w:t>
            </w:r>
          </w:p>
        </w:tc>
        <w:tc>
          <w:tcPr>
            <w:tcW w:type="dxa" w:w="1400"/>
            <w:tcBorders>
              <w:top w:val="single" w:color="E8BABA" w:sz="1"/>
              <w:left w:val="single" w:color="E8BABA" w:sz="1"/>
              <w:bottom w:val="single" w:color="E8BABA" w:sz="1"/>
              <w:right w:val="single" w:color="E8BABA"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E8BABA" w:sz="1"/>
              <w:left w:val="single" w:color="E8BABA" w:sz="1"/>
              <w:bottom w:val="single" w:color="E8BABA" w:sz="1"/>
              <w:right w:val="single" w:color="E8BABA"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Redis Health dashboard: memory usage, command throughput, keyspace hit rate, BGSAVE status, Pub/Sub channel count.</w:t>
            </w:r>
          </w:p>
        </w:tc>
      </w:tr>
      <w:tr>
        <w:tc>
          <w:tcPr>
            <w:tcW w:type="dxa" w:w="2600"/>
            <w:tcBorders>
              <w:top w:val="single" w:color="E8BABA" w:sz="1"/>
              <w:left w:val="single" w:color="E8BABA" w:sz="1"/>
              <w:bottom w:val="single" w:color="E8BABA" w:sz="1"/>
              <w:right w:val="single" w:color="E8BABA" w:sz="1"/>
            </w:tcBorders>
            <w:shd w:fill="F9F5F5" w:val="clear"/>
            <w:tcMar>
              <w:top w:type="dxa" w:w="85"/>
              <w:left w:type="dxa" w:w="130"/>
              <w:bottom w:type="dxa" w:w="85"/>
              <w:right w:type="dxa" w:w="130"/>
            </w:tcMar>
          </w:tcPr>
          <w:p>
            <w:r>
              <w:rPr>
                <w:rFonts w:ascii="Arial" w:cs="Arial" w:eastAsia="Arial" w:hAnsi="Arial"/>
                <w:b/>
                <w:bCs/>
                <w:color w:val="641E16"/>
                <w:sz w:val="20"/>
                <w:szCs w:val="20"/>
              </w:rPr>
              <w:t xml:space="preserve">Helm</w:t>
            </w:r>
          </w:p>
        </w:tc>
        <w:tc>
          <w:tcPr>
            <w:tcW w:type="dxa" w:w="1400"/>
            <w:tcBorders>
              <w:top w:val="single" w:color="E8BABA" w:sz="1"/>
              <w:left w:val="single" w:color="E8BABA" w:sz="1"/>
              <w:bottom w:val="single" w:color="E8BABA" w:sz="1"/>
              <w:right w:val="single" w:color="E8BABA" w:sz="1"/>
            </w:tcBorders>
            <w:shd w:fill="F9F5F5" w:val="clear"/>
            <w:tcMar>
              <w:top w:type="dxa" w:w="85"/>
              <w:left w:type="dxa" w:w="130"/>
              <w:bottom w:type="dxa" w:w="85"/>
              <w:right w:type="dxa" w:w="130"/>
            </w:tcMar>
          </w:tcPr>
          <w:p>
            <w:r>
              <w:rPr>
                <w:rFonts w:ascii="Arial" w:cs="Arial" w:eastAsia="Arial" w:hAnsi="Arial"/>
                <w:b w:val="false"/>
                <w:bCs w:val="false"/>
                <w:color w:val="4A4A4A"/>
                <w:sz w:val="20"/>
                <w:szCs w:val="20"/>
              </w:rPr>
              <w:t xml:space="preserve">v3.x</w:t>
            </w:r>
          </w:p>
        </w:tc>
        <w:tc>
          <w:tcPr>
            <w:tcW w:type="dxa" w:w="5360"/>
            <w:tcBorders>
              <w:top w:val="single" w:color="E8BABA" w:sz="1"/>
              <w:left w:val="single" w:color="E8BABA" w:sz="1"/>
              <w:bottom w:val="single" w:color="E8BABA" w:sz="1"/>
              <w:right w:val="single" w:color="E8BABA" w:sz="1"/>
            </w:tcBorders>
            <w:shd w:fill="F9F5F5" w:val="clear"/>
            <w:tcMar>
              <w:top w:type="dxa" w:w="85"/>
              <w:left w:type="dxa" w:w="130"/>
              <w:bottom w:type="dxa" w:w="85"/>
              <w:right w:type="dxa" w:w="130"/>
            </w:tcMar>
          </w:tcPr>
          <w:p>
            <w:r>
              <w:rPr>
                <w:rFonts w:ascii="Arial" w:cs="Arial" w:eastAsia="Arial" w:hAnsi="Arial"/>
                <w:b w:val="false"/>
                <w:bCs w:val="false"/>
                <w:color w:val="4A4A4A"/>
                <w:sz w:val="20"/>
                <w:szCs w:val="20"/>
              </w:rPr>
              <w:t xml:space="preserve">Redis StatefulSet, ConfigMap, PVC, and CronJob deployed as Helm chart. Environment-specific values (maxmemory, replica count if HA added).</w:t>
            </w:r>
          </w:p>
        </w:tc>
      </w:tr>
      <w:tr>
        <w:tc>
          <w:tcPr>
            <w:tcW w:type="dxa" w:w="2600"/>
            <w:tcBorders>
              <w:top w:val="single" w:color="E8BABA" w:sz="1"/>
              <w:left w:val="single" w:color="E8BABA" w:sz="1"/>
              <w:bottom w:val="single" w:color="E8BABA" w:sz="1"/>
              <w:right w:val="single" w:color="E8BABA" w:sz="1"/>
            </w:tcBorders>
            <w:shd w:fill="FFFFFF" w:val="clear"/>
            <w:tcMar>
              <w:top w:type="dxa" w:w="85"/>
              <w:left w:type="dxa" w:w="130"/>
              <w:bottom w:type="dxa" w:w="85"/>
              <w:right w:type="dxa" w:w="130"/>
            </w:tcMar>
          </w:tcPr>
          <w:p>
            <w:r>
              <w:rPr>
                <w:rFonts w:ascii="Arial" w:cs="Arial" w:eastAsia="Arial" w:hAnsi="Arial"/>
                <w:b/>
                <w:bCs/>
                <w:color w:val="641E16"/>
                <w:sz w:val="20"/>
                <w:szCs w:val="20"/>
              </w:rPr>
              <w:t xml:space="preserve">GitLab CI</w:t>
            </w:r>
          </w:p>
        </w:tc>
        <w:tc>
          <w:tcPr>
            <w:tcW w:type="dxa" w:w="1400"/>
            <w:tcBorders>
              <w:top w:val="single" w:color="E8BABA" w:sz="1"/>
              <w:left w:val="single" w:color="E8BABA" w:sz="1"/>
              <w:bottom w:val="single" w:color="E8BABA" w:sz="1"/>
              <w:right w:val="single" w:color="E8BABA"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Self-Hosted</w:t>
            </w:r>
          </w:p>
        </w:tc>
        <w:tc>
          <w:tcPr>
            <w:tcW w:type="dxa" w:w="5360"/>
            <w:tcBorders>
              <w:top w:val="single" w:color="E8BABA" w:sz="1"/>
              <w:left w:val="single" w:color="E8BABA" w:sz="1"/>
              <w:bottom w:val="single" w:color="E8BABA" w:sz="1"/>
              <w:right w:val="single" w:color="E8BABA"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CI pipeline validates redis.conf syntax changes before ConfigMap deployment. Helm chart linting on redis StatefulSet changes.</w:t>
            </w:r>
          </w:p>
        </w:tc>
      </w:tr>
      <w:tr>
        <w:tc>
          <w:tcPr>
            <w:tcW w:type="dxa" w:w="2600"/>
            <w:tcBorders>
              <w:top w:val="single" w:color="E8BABA" w:sz="1"/>
              <w:left w:val="single" w:color="E8BABA" w:sz="1"/>
              <w:bottom w:val="single" w:color="E8BABA" w:sz="1"/>
              <w:right w:val="single" w:color="E8BABA" w:sz="1"/>
            </w:tcBorders>
            <w:shd w:fill="F9F5F5" w:val="clear"/>
            <w:tcMar>
              <w:top w:type="dxa" w:w="85"/>
              <w:left w:type="dxa" w:w="130"/>
              <w:bottom w:type="dxa" w:w="85"/>
              <w:right w:type="dxa" w:w="130"/>
            </w:tcMar>
          </w:tcPr>
          <w:p>
            <w:r>
              <w:rPr>
                <w:rFonts w:ascii="Arial" w:cs="Arial" w:eastAsia="Arial" w:hAnsi="Arial"/>
                <w:b/>
                <w:bCs/>
                <w:color w:val="641E16"/>
                <w:sz w:val="20"/>
                <w:szCs w:val="20"/>
              </w:rPr>
              <w:t xml:space="preserve">MinIO (secondary)</w:t>
            </w:r>
          </w:p>
        </w:tc>
        <w:tc>
          <w:tcPr>
            <w:tcW w:type="dxa" w:w="1400"/>
            <w:tcBorders>
              <w:top w:val="single" w:color="E8BABA" w:sz="1"/>
              <w:left w:val="single" w:color="E8BABA" w:sz="1"/>
              <w:bottom w:val="single" w:color="E8BABA" w:sz="1"/>
              <w:right w:val="single" w:color="E8BABA" w:sz="1"/>
            </w:tcBorders>
            <w:shd w:fill="F9F5F5"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E8BABA" w:sz="1"/>
              <w:left w:val="single" w:color="E8BABA" w:sz="1"/>
              <w:bottom w:val="single" w:color="E8BABA" w:sz="1"/>
              <w:right w:val="single" w:color="E8BABA" w:sz="1"/>
            </w:tcBorders>
            <w:shd w:fill="F9F5F5" w:val="clear"/>
            <w:tcMar>
              <w:top w:type="dxa" w:w="85"/>
              <w:left w:type="dxa" w:w="130"/>
              <w:bottom w:type="dxa" w:w="85"/>
              <w:right w:type="dxa" w:w="130"/>
            </w:tcMar>
          </w:tcPr>
          <w:p>
            <w:r>
              <w:rPr>
                <w:rFonts w:ascii="Arial" w:cs="Arial" w:eastAsia="Arial" w:hAnsi="Arial"/>
                <w:b w:val="false"/>
                <w:bCs w:val="false"/>
                <w:color w:val="4A4A4A"/>
                <w:sz w:val="20"/>
                <w:szCs w:val="20"/>
              </w:rPr>
              <w:t xml:space="preserve">Geo-redundant RDB snapshot target on AWS us-east-1. ecoskiller-redis-backups/{env}/ bucket. Cross-cloud RPO guarantee.</w:t>
            </w:r>
          </w:p>
        </w:tc>
      </w:tr>
    </w:tbl>
    <w:p>
      <w:pPr>
        <w:spacing w:before="160" w:after="0"/>
      </w:pPr>
      <w:r>
        <w:t xml:space="preserve"/>
      </w:r>
    </w:p>
    <w:p>
      <w:pPr>
        <w:pStyle w:val="Heading1"/>
        <w:spacing w:before="360" w:after="100"/>
      </w:pPr>
      <w:r>
        <w:rPr>
          <w:rFonts w:ascii="Arial" w:cs="Arial" w:eastAsia="Arial" w:hAnsi="Arial"/>
          <w:b/>
          <w:bCs/>
          <w:color w:val="641E16"/>
          <w:sz w:val="36"/>
          <w:szCs w:val="36"/>
        </w:rPr>
        <w:t xml:space="preserve">9. Business Value</w:t>
      </w:r>
    </w:p>
    <w:p>
      <w:pPr>
        <w:pBdr>
          <w:bottom w:val="single" w:color="E74C3C" w:sz="6" w:space="1"/>
        </w:pBdr>
        <w:spacing w:before="80" w:after="100"/>
      </w:pP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The Redis State Store Service underpins business value across four critical dimensions of the Ecoskiller platform:</w:t>
      </w:r>
    </w:p>
    <w:p>
      <w:pPr>
        <w:spacing w:before="100" w:after="0"/>
      </w:pPr>
      <w:r>
        <w:t xml:space="preserve"/>
      </w:r>
    </w:p>
    <w:p>
      <w:pPr>
        <w:pStyle w:val="Heading2"/>
        <w:spacing w:before="260" w:after="80"/>
      </w:pPr>
      <w:r>
        <w:rPr>
          <w:rFonts w:ascii="Arial" w:cs="Arial" w:eastAsia="Arial" w:hAnsi="Arial"/>
          <w:b/>
          <w:bCs/>
          <w:color w:val="C0392B"/>
          <w:sz w:val="28"/>
          <w:szCs w:val="28"/>
        </w:rPr>
        <w:t xml:space="preserve">9.1  Real-Time Assessment Reliability at Scale</w:t>
      </w:r>
    </w:p>
    <w:p>
      <w:pPr>
        <w:spacing w:before="80" w:after="80"/>
      </w:pPr>
      <w:r>
        <w:rPr>
          <w:rFonts w:ascii="Arial" w:cs="Arial" w:eastAsia="Arial" w:hAnsi="Arial"/>
          <w:b w:val="false"/>
          <w:bCs w:val="false"/>
          <w:i w:val="false"/>
          <w:iCs w:val="false"/>
          <w:color w:val="1A1A1A"/>
          <w:sz w:val="22"/>
          <w:szCs w:val="22"/>
        </w:rPr>
        <w:t xml:space="preserve">Ecoskiller's core commercial product — automated, AI-scored group discussions replacing human moderators — is only technically viable because Redis provides a deterministic, sub-millisecond state machine backing. Without Redis, the GD Orchestrator would require either a single-pod deployment (eliminating horizontal scaling and fault tolerance) or a distributed consensus protocol (adding hundreds of milliseconds of latency to every state transition). Redis allows the GD Orchestrator to scale horizontally to handle simultaneous sessions across all enterprise tenant accounts while maintaining the deterministic, ordered, real-time behavior that candidates experience as a fair, well-moderated session. Any degradation of this experience directly impacts candidate satisfaction and recruiter confidence in the platform's assessment quality.</w:t>
      </w:r>
    </w:p>
    <w:p>
      <w:pPr>
        <w:spacing w:before="100" w:after="0"/>
      </w:pPr>
      <w:r>
        <w:t xml:space="preserve"/>
      </w:r>
    </w:p>
    <w:p>
      <w:pPr>
        <w:pStyle w:val="Heading2"/>
        <w:spacing w:before="260" w:after="80"/>
      </w:pPr>
      <w:r>
        <w:rPr>
          <w:rFonts w:ascii="Arial" w:cs="Arial" w:eastAsia="Arial" w:hAnsi="Arial"/>
          <w:b/>
          <w:bCs/>
          <w:color w:val="C0392B"/>
          <w:sz w:val="28"/>
          <w:szCs w:val="28"/>
        </w:rPr>
        <w:t xml:space="preserve">9.2  Stateless Architecture Enablement</w:t>
      </w:r>
    </w:p>
    <w:p>
      <w:pPr>
        <w:spacing w:before="80" w:after="80"/>
      </w:pPr>
      <w:r>
        <w:rPr>
          <w:rFonts w:ascii="Arial" w:cs="Arial" w:eastAsia="Arial" w:hAnsi="Arial"/>
          <w:b w:val="false"/>
          <w:bCs w:val="false"/>
          <w:i w:val="false"/>
          <w:iCs w:val="false"/>
          <w:color w:val="1A1A1A"/>
          <w:sz w:val="22"/>
          <w:szCs w:val="22"/>
        </w:rPr>
        <w:t xml:space="preserve">Ecoskiller's ability to offer competitive Kubernetes-native infrastructure costs — running on self-managed k3s across GCP and AWS VMs without managed Kubernetes fees — depends on every custom service pod being stateless and horizontally scalable. Redis is the architectural component that makes this stateless model viable. Without it, services would need sticky sessions, which degrade autoscaling efficiency and introduce single points of failure at the pod level. By externalizing all shared state to Redis, Ecoskiller can scale any service pod count up or down during peak and off-peak assessment windows without session disruption, directly contributing to infrastructure cost efficiency.</w:t>
      </w:r>
    </w:p>
    <w:p>
      <w:pPr>
        <w:spacing w:before="100" w:after="0"/>
      </w:pPr>
      <w:r>
        <w:t xml:space="preserve"/>
      </w:r>
    </w:p>
    <w:p>
      <w:pPr>
        <w:pStyle w:val="Heading2"/>
        <w:spacing w:before="260" w:after="80"/>
      </w:pPr>
      <w:r>
        <w:rPr>
          <w:rFonts w:ascii="Arial" w:cs="Arial" w:eastAsia="Arial" w:hAnsi="Arial"/>
          <w:b/>
          <w:bCs/>
          <w:color w:val="C0392B"/>
          <w:sz w:val="28"/>
          <w:szCs w:val="28"/>
        </w:rPr>
        <w:t xml:space="preserve">9.3  IP and Data Integrity Through Distributed Locking</w:t>
      </w:r>
    </w:p>
    <w:p>
      <w:pPr>
        <w:spacing w:before="80" w:after="80"/>
      </w:pPr>
      <w:r>
        <w:rPr>
          <w:rFonts w:ascii="Arial" w:cs="Arial" w:eastAsia="Arial" w:hAnsi="Arial"/>
          <w:b w:val="false"/>
          <w:bCs w:val="false"/>
          <w:i w:val="false"/>
          <w:iCs w:val="false"/>
          <w:color w:val="1A1A1A"/>
          <w:sz w:val="22"/>
          <w:szCs w:val="22"/>
        </w:rPr>
        <w:t xml:space="preserve">Ecoskiller's multi-tenant architecture handles enterprise clients with large concurrent user bases booking assessment slots simultaneously. Without distributed locking, concurrent slot bookings would produce double-booked sessions — a customer experience failure that would require manual remediation and could result in enterprise client SLA violations. Redis's atomic SET NX PX distributed lock implementation prevents this class of race condition at the application layer, protecting the integrity of the candidate scheduling data that underlies Ecoskiller's recruiter-facing promise of structured, reliable assessment delivery.</w:t>
      </w:r>
    </w:p>
    <w:p>
      <w:pPr>
        <w:spacing w:before="100" w:after="0"/>
      </w:pPr>
      <w:r>
        <w:t xml:space="preserve"/>
      </w:r>
    </w:p>
    <w:p>
      <w:pPr>
        <w:pStyle w:val="Heading2"/>
        <w:spacing w:before="260" w:after="80"/>
      </w:pPr>
      <w:r>
        <w:rPr>
          <w:rFonts w:ascii="Arial" w:cs="Arial" w:eastAsia="Arial" w:hAnsi="Arial"/>
          <w:b/>
          <w:bCs/>
          <w:color w:val="C0392B"/>
          <w:sz w:val="28"/>
          <w:szCs w:val="28"/>
        </w:rPr>
        <w:t xml:space="preserve">9.4  Security Compliance for Authentication Flows</w:t>
      </w:r>
    </w:p>
    <w:p>
      <w:pPr>
        <w:spacing w:before="80" w:after="80"/>
      </w:pPr>
      <w:r>
        <w:rPr>
          <w:rFonts w:ascii="Arial" w:cs="Arial" w:eastAsia="Arial" w:hAnsi="Arial"/>
          <w:b w:val="false"/>
          <w:bCs w:val="false"/>
          <w:i w:val="false"/>
          <w:iCs w:val="false"/>
          <w:color w:val="1A1A1A"/>
          <w:sz w:val="22"/>
          <w:szCs w:val="22"/>
        </w:rPr>
        <w:t xml:space="preserve">OTP-based authentication flows — required for candidate login verification, MFA enforcement, and short-lived media room access tokens — depend on Redis for secure, TTL-enforced token storage. The 15-minute OTP TTL enforced by Redis ensures that expired OTPs are automatically purged without background jobs, eliminating the risk of stale token reuse. The absence of disk persistence for OTP keys (Redis in-memory only for sensitive data) means that a Redis restart or RDB restore does not expose historical OTPs. This architecture directly supports Ecoskiller's compliance posture under IT Act 2000 reasonable security practices requirements for the platform's Indian enterprise client base.</w:t>
      </w:r>
    </w:p>
    <w:p>
      <w:pPr>
        <w:spacing w:before="160" w:after="0"/>
      </w:pPr>
      <w:r>
        <w:t xml:space="preserve"/>
      </w:r>
    </w:p>
    <w:p>
      <w:pPr>
        <w:pStyle w:val="Heading1"/>
        <w:spacing w:before="360" w:after="100"/>
      </w:pPr>
      <w:r>
        <w:rPr>
          <w:rFonts w:ascii="Arial" w:cs="Arial" w:eastAsia="Arial" w:hAnsi="Arial"/>
          <w:b/>
          <w:bCs/>
          <w:color w:val="641E16"/>
          <w:sz w:val="36"/>
          <w:szCs w:val="36"/>
        </w:rPr>
        <w:t xml:space="preserve">Appendix A: Complete Redis Keyspace Reference</w:t>
      </w:r>
    </w:p>
    <w:p>
      <w:pPr>
        <w:pBdr>
          <w:bottom w:val="single" w:color="E74C3C" w:sz="6" w:space="1"/>
        </w:pBdr>
        <w:spacing w:before="80" w:after="100"/>
      </w:pP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The following table documents all Redis key patterns used across Ecoskiller microservices, their data structures, TTLs, owning services, and purposes: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900"/>
        <w:gridCol w:w="1800"/>
        <w:gridCol w:w="2860"/>
      </w:tblGrid>
      <w:tr>
        <w:tc>
          <w:tcPr>
            <w:tcW w:type="dxa" w:w="2600"/>
            <w:tcBorders>
              <w:top w:val="single" w:color="E8BABA" w:sz="1"/>
              <w:left w:val="single" w:color="E8BABA" w:sz="1"/>
              <w:bottom w:val="single" w:color="E8BABA" w:sz="1"/>
              <w:right w:val="single" w:color="E8BABA" w:sz="1"/>
            </w:tcBorders>
            <w:shd w:fill="C0392B" w:val="clear"/>
            <w:tcMar>
              <w:top w:type="dxa" w:w="90"/>
              <w:left w:type="dxa" w:w="100"/>
              <w:bottom w:type="dxa" w:w="90"/>
              <w:right w:type="dxa" w:w="100"/>
            </w:tcMar>
          </w:tcPr>
          <w:p>
            <w:r>
              <w:rPr>
                <w:rFonts w:ascii="Arial" w:cs="Arial" w:eastAsia="Arial" w:hAnsi="Arial"/>
                <w:b/>
                <w:bCs/>
                <w:color w:val="FFFFFF"/>
                <w:sz w:val="18"/>
                <w:szCs w:val="18"/>
              </w:rPr>
              <w:t xml:space="preserve">Key Pattern</w:t>
            </w:r>
          </w:p>
        </w:tc>
        <w:tc>
          <w:tcPr>
            <w:tcW w:type="dxa" w:w="1200"/>
            <w:tcBorders>
              <w:top w:val="single" w:color="E8BABA" w:sz="1"/>
              <w:left w:val="single" w:color="E8BABA" w:sz="1"/>
              <w:bottom w:val="single" w:color="E8BABA" w:sz="1"/>
              <w:right w:val="single" w:color="E8BABA" w:sz="1"/>
            </w:tcBorders>
            <w:shd w:fill="C0392B" w:val="clear"/>
            <w:tcMar>
              <w:top w:type="dxa" w:w="90"/>
              <w:left w:type="dxa" w:w="100"/>
              <w:bottom w:type="dxa" w:w="90"/>
              <w:right w:type="dxa" w:w="100"/>
            </w:tcMar>
          </w:tcPr>
          <w:p>
            <w:r>
              <w:rPr>
                <w:rFonts w:ascii="Arial" w:cs="Arial" w:eastAsia="Arial" w:hAnsi="Arial"/>
                <w:b/>
                <w:bCs/>
                <w:color w:val="FFFFFF"/>
                <w:sz w:val="18"/>
                <w:szCs w:val="18"/>
              </w:rPr>
              <w:t xml:space="preserve">Data Structure</w:t>
            </w:r>
          </w:p>
        </w:tc>
        <w:tc>
          <w:tcPr>
            <w:tcW w:type="dxa" w:w="900"/>
            <w:tcBorders>
              <w:top w:val="single" w:color="E8BABA" w:sz="1"/>
              <w:left w:val="single" w:color="E8BABA" w:sz="1"/>
              <w:bottom w:val="single" w:color="E8BABA" w:sz="1"/>
              <w:right w:val="single" w:color="E8BABA" w:sz="1"/>
            </w:tcBorders>
            <w:shd w:fill="C0392B" w:val="clear"/>
            <w:tcMar>
              <w:top w:type="dxa" w:w="90"/>
              <w:left w:type="dxa" w:w="100"/>
              <w:bottom w:type="dxa" w:w="90"/>
              <w:right w:type="dxa" w:w="100"/>
            </w:tcMar>
          </w:tcPr>
          <w:p>
            <w:r>
              <w:rPr>
                <w:rFonts w:ascii="Arial" w:cs="Arial" w:eastAsia="Arial" w:hAnsi="Arial"/>
                <w:b/>
                <w:bCs/>
                <w:color w:val="FFFFFF"/>
                <w:sz w:val="18"/>
                <w:szCs w:val="18"/>
              </w:rPr>
              <w:t xml:space="preserve">TTL</w:t>
            </w:r>
          </w:p>
        </w:tc>
        <w:tc>
          <w:tcPr>
            <w:tcW w:type="dxa" w:w="1800"/>
            <w:tcBorders>
              <w:top w:val="single" w:color="E8BABA" w:sz="1"/>
              <w:left w:val="single" w:color="E8BABA" w:sz="1"/>
              <w:bottom w:val="single" w:color="E8BABA" w:sz="1"/>
              <w:right w:val="single" w:color="E8BABA" w:sz="1"/>
            </w:tcBorders>
            <w:shd w:fill="C0392B" w:val="clear"/>
            <w:tcMar>
              <w:top w:type="dxa" w:w="90"/>
              <w:left w:type="dxa" w:w="100"/>
              <w:bottom w:type="dxa" w:w="90"/>
              <w:right w:type="dxa" w:w="100"/>
            </w:tcMar>
          </w:tcPr>
          <w:p>
            <w:r>
              <w:rPr>
                <w:rFonts w:ascii="Arial" w:cs="Arial" w:eastAsia="Arial" w:hAnsi="Arial"/>
                <w:b/>
                <w:bCs/>
                <w:color w:val="FFFFFF"/>
                <w:sz w:val="18"/>
                <w:szCs w:val="18"/>
              </w:rPr>
              <w:t xml:space="preserve">Owner Service</w:t>
            </w:r>
          </w:p>
        </w:tc>
        <w:tc>
          <w:tcPr>
            <w:tcW w:type="dxa" w:w="2860"/>
            <w:tcBorders>
              <w:top w:val="single" w:color="E8BABA" w:sz="1"/>
              <w:left w:val="single" w:color="E8BABA" w:sz="1"/>
              <w:bottom w:val="single" w:color="E8BABA" w:sz="1"/>
              <w:right w:val="single" w:color="E8BABA" w:sz="1"/>
            </w:tcBorders>
            <w:shd w:fill="C0392B" w:val="clear"/>
            <w:tcMar>
              <w:top w:type="dxa" w:w="90"/>
              <w:left w:type="dxa" w:w="100"/>
              <w:bottom w:type="dxa" w:w="90"/>
              <w:right w:type="dxa" w:w="100"/>
            </w:tcMar>
          </w:tcPr>
          <w:p>
            <w:r>
              <w:rPr>
                <w:rFonts w:ascii="Arial" w:cs="Arial" w:eastAsia="Arial" w:hAnsi="Arial"/>
                <w:b/>
                <w:bCs/>
                <w:color w:val="FFFFFF"/>
                <w:sz w:val="18"/>
                <w:szCs w:val="18"/>
              </w:rPr>
              <w:t xml:space="preserve">Purpose</w:t>
            </w:r>
          </w:p>
        </w:tc>
      </w:tr>
      <w:tr>
        <w:tc>
          <w:tcPr>
            <w:tcW w:type="dxa" w:w="26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Courier New" w:cs="Courier New" w:eastAsia="Courier New" w:hAnsi="Courier New"/>
                <w:b/>
                <w:bCs/>
                <w:color w:val="117A65"/>
                <w:sz w:val="18"/>
                <w:szCs w:val="18"/>
              </w:rPr>
              <w:t xml:space="preserve">tenant:{tid}:gd:{sid}:state</w:t>
            </w:r>
          </w:p>
        </w:tc>
        <w:tc>
          <w:tcPr>
            <w:tcW w:type="dxa" w:w="12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STRING</w:t>
            </w:r>
          </w:p>
        </w:tc>
        <w:tc>
          <w:tcPr>
            <w:tcW w:type="dxa" w:w="9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None</w:t>
            </w:r>
          </w:p>
        </w:tc>
        <w:tc>
          <w:tcPr>
            <w:tcW w:type="dxa" w:w="18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gd-orchestrator</w:t>
            </w:r>
          </w:p>
        </w:tc>
        <w:tc>
          <w:tcPr>
            <w:tcW w:type="dxa" w:w="286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Current GD session state enum (WAITING | INTRO | SPEAKING:{cid} | OPEN_DISCUSSION | CLOSING | COMPLETED)</w:t>
            </w:r>
          </w:p>
        </w:tc>
      </w:tr>
      <w:tr>
        <w:tc>
          <w:tcPr>
            <w:tcW w:type="dxa" w:w="26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Courier New" w:cs="Courier New" w:eastAsia="Courier New" w:hAnsi="Courier New"/>
                <w:b/>
                <w:bCs/>
                <w:color w:val="117A65"/>
                <w:sz w:val="18"/>
                <w:szCs w:val="18"/>
              </w:rPr>
              <w:t xml:space="preserve">tenant:{tid}:gd:{sid}:timer</w:t>
            </w:r>
          </w:p>
        </w:tc>
        <w:tc>
          <w:tcPr>
            <w:tcW w:type="dxa" w:w="12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STRING</w:t>
            </w:r>
          </w:p>
        </w:tc>
        <w:tc>
          <w:tcPr>
            <w:tcW w:type="dxa" w:w="9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Phase TTL</w:t>
            </w:r>
          </w:p>
        </w:tc>
        <w:tc>
          <w:tcPr>
            <w:tcW w:type="dxa" w:w="18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gd-orchestrator</w:t>
            </w:r>
          </w:p>
        </w:tc>
        <w:tc>
          <w:tcPr>
            <w:tcW w:type="dxa" w:w="286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Phase countdown timer. SET with SETEX. Expiry triggers keyspace notification → state advance.</w:t>
            </w:r>
          </w:p>
        </w:tc>
      </w:tr>
      <w:tr>
        <w:tc>
          <w:tcPr>
            <w:tcW w:type="dxa" w:w="26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Courier New" w:cs="Courier New" w:eastAsia="Courier New" w:hAnsi="Courier New"/>
                <w:b/>
                <w:bCs/>
                <w:color w:val="117A65"/>
                <w:sz w:val="18"/>
                <w:szCs w:val="18"/>
              </w:rPr>
              <w:t xml:space="preserve">tenant:{tid}:gd:{sid}:current_speaker</w:t>
            </w:r>
          </w:p>
        </w:tc>
        <w:tc>
          <w:tcPr>
            <w:tcW w:type="dxa" w:w="12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STRING</w:t>
            </w:r>
          </w:p>
        </w:tc>
        <w:tc>
          <w:tcPr>
            <w:tcW w:type="dxa" w:w="9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90s</w:t>
            </w:r>
          </w:p>
        </w:tc>
        <w:tc>
          <w:tcPr>
            <w:tcW w:type="dxa" w:w="18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gd-orchestrator</w:t>
            </w:r>
          </w:p>
        </w:tc>
        <w:tc>
          <w:tcPr>
            <w:tcW w:type="dxa" w:w="286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Candidate ID of current speaker during SPEAKING phase.</w:t>
            </w:r>
          </w:p>
        </w:tc>
      </w:tr>
      <w:tr>
        <w:tc>
          <w:tcPr>
            <w:tcW w:type="dxa" w:w="26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Courier New" w:cs="Courier New" w:eastAsia="Courier New" w:hAnsi="Courier New"/>
                <w:b/>
                <w:bCs/>
                <w:color w:val="117A65"/>
                <w:sz w:val="18"/>
                <w:szCs w:val="18"/>
              </w:rPr>
              <w:t xml:space="preserve">tenant:{tid}:gd:{sid}:queue</w:t>
            </w:r>
          </w:p>
        </w:tc>
        <w:tc>
          <w:tcPr>
            <w:tcW w:type="dxa" w:w="12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LIST</w:t>
            </w:r>
          </w:p>
        </w:tc>
        <w:tc>
          <w:tcPr>
            <w:tcW w:type="dxa" w:w="9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None</w:t>
            </w:r>
          </w:p>
        </w:tc>
        <w:tc>
          <w:tcPr>
            <w:tcW w:type="dxa" w:w="18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gd-orchestrator</w:t>
            </w:r>
          </w:p>
        </w:tc>
        <w:tc>
          <w:tcPr>
            <w:tcW w:type="dxa" w:w="286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Raise-hand queue during OPEN_DISCUSSION. LPUSH on raise, RPOP on grant.</w:t>
            </w:r>
          </w:p>
        </w:tc>
      </w:tr>
      <w:tr>
        <w:tc>
          <w:tcPr>
            <w:tcW w:type="dxa" w:w="26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Courier New" w:cs="Courier New" w:eastAsia="Courier New" w:hAnsi="Courier New"/>
                <w:b/>
                <w:bCs/>
                <w:color w:val="117A65"/>
                <w:sz w:val="18"/>
                <w:szCs w:val="18"/>
              </w:rPr>
              <w:t xml:space="preserve">tenant:{tid}:gd:{sid}:participants</w:t>
            </w:r>
          </w:p>
        </w:tc>
        <w:tc>
          <w:tcPr>
            <w:tcW w:type="dxa" w:w="12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SET</w:t>
            </w:r>
          </w:p>
        </w:tc>
        <w:tc>
          <w:tcPr>
            <w:tcW w:type="dxa" w:w="9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None</w:t>
            </w:r>
          </w:p>
        </w:tc>
        <w:tc>
          <w:tcPr>
            <w:tcW w:type="dxa" w:w="18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gd-orchestrator</w:t>
            </w:r>
          </w:p>
        </w:tc>
        <w:tc>
          <w:tcPr>
            <w:tcW w:type="dxa" w:w="286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Set of joined participant IDs. SADD on join, SREM on disconnect.</w:t>
            </w:r>
          </w:p>
        </w:tc>
      </w:tr>
      <w:tr>
        <w:tc>
          <w:tcPr>
            <w:tcW w:type="dxa" w:w="26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Courier New" w:cs="Courier New" w:eastAsia="Courier New" w:hAnsi="Courier New"/>
                <w:b/>
                <w:bCs/>
                <w:color w:val="117A65"/>
                <w:sz w:val="18"/>
                <w:szCs w:val="18"/>
              </w:rPr>
              <w:t xml:space="preserve">tenant:{tid}:gd:{sid}:result</w:t>
            </w:r>
          </w:p>
        </w:tc>
        <w:tc>
          <w:tcPr>
            <w:tcW w:type="dxa" w:w="12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STRING</w:t>
            </w:r>
          </w:p>
        </w:tc>
        <w:tc>
          <w:tcPr>
            <w:tcW w:type="dxa" w:w="9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24h</w:t>
            </w:r>
          </w:p>
        </w:tc>
        <w:tc>
          <w:tcPr>
            <w:tcW w:type="dxa" w:w="18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gd-orchestrator</w:t>
            </w:r>
          </w:p>
        </w:tc>
        <w:tc>
          <w:tcPr>
            <w:tcW w:type="dxa" w:w="286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Serialized session result (JSON). Idempotency key for gd.completed Kafka event.</w:t>
            </w:r>
          </w:p>
        </w:tc>
      </w:tr>
      <w:tr>
        <w:tc>
          <w:tcPr>
            <w:tcW w:type="dxa" w:w="26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Courier New" w:cs="Courier New" w:eastAsia="Courier New" w:hAnsi="Courier New"/>
                <w:b/>
                <w:bCs/>
                <w:color w:val="117A65"/>
                <w:sz w:val="18"/>
                <w:szCs w:val="18"/>
              </w:rPr>
              <w:t xml:space="preserve">tenant:{tid}:gd:{sid}:idempotency</w:t>
            </w:r>
          </w:p>
        </w:tc>
        <w:tc>
          <w:tcPr>
            <w:tcW w:type="dxa" w:w="12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STRING</w:t>
            </w:r>
          </w:p>
        </w:tc>
        <w:tc>
          <w:tcPr>
            <w:tcW w:type="dxa" w:w="9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24h</w:t>
            </w:r>
          </w:p>
        </w:tc>
        <w:tc>
          <w:tcPr>
            <w:tcW w:type="dxa" w:w="18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gd-orchestrator</w:t>
            </w:r>
          </w:p>
        </w:tc>
        <w:tc>
          <w:tcPr>
            <w:tcW w:type="dxa" w:w="286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Event idempotency key. SET NX — prevents double Kafka publish on retry.</w:t>
            </w:r>
          </w:p>
        </w:tc>
      </w:tr>
      <w:tr>
        <w:tc>
          <w:tcPr>
            <w:tcW w:type="dxa" w:w="26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Courier New" w:cs="Courier New" w:eastAsia="Courier New" w:hAnsi="Courier New"/>
                <w:b/>
                <w:bCs/>
                <w:color w:val="117A65"/>
                <w:sz w:val="18"/>
                <w:szCs w:val="18"/>
              </w:rPr>
              <w:t xml:space="preserve">tenant:{tid}:interview:{iid}:timer</w:t>
            </w:r>
          </w:p>
        </w:tc>
        <w:tc>
          <w:tcPr>
            <w:tcW w:type="dxa" w:w="12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STRING (TTL)</w:t>
            </w:r>
          </w:p>
        </w:tc>
        <w:tc>
          <w:tcPr>
            <w:tcW w:type="dxa" w:w="9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Phase TTL</w:t>
            </w:r>
          </w:p>
        </w:tc>
        <w:tc>
          <w:tcPr>
            <w:tcW w:type="dxa" w:w="18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interview-service</w:t>
            </w:r>
          </w:p>
        </w:tc>
        <w:tc>
          <w:tcPr>
            <w:tcW w:type="dxa" w:w="286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Question or session timer. TTL read gives remaining seconds via PTTL.</w:t>
            </w:r>
          </w:p>
        </w:tc>
      </w:tr>
      <w:tr>
        <w:tc>
          <w:tcPr>
            <w:tcW w:type="dxa" w:w="26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Courier New" w:cs="Courier New" w:eastAsia="Courier New" w:hAnsi="Courier New"/>
                <w:b/>
                <w:bCs/>
                <w:color w:val="117A65"/>
                <w:sz w:val="18"/>
                <w:szCs w:val="18"/>
              </w:rPr>
              <w:t xml:space="preserve">tenant:{tid}:interview:{iid}:question</w:t>
            </w:r>
          </w:p>
        </w:tc>
        <w:tc>
          <w:tcPr>
            <w:tcW w:type="dxa" w:w="12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STRING</w:t>
            </w:r>
          </w:p>
        </w:tc>
        <w:tc>
          <w:tcPr>
            <w:tcW w:type="dxa" w:w="9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Session</w:t>
            </w:r>
          </w:p>
        </w:tc>
        <w:tc>
          <w:tcPr>
            <w:tcW w:type="dxa" w:w="18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interview-service</w:t>
            </w:r>
          </w:p>
        </w:tc>
        <w:tc>
          <w:tcPr>
            <w:tcW w:type="dxa" w:w="286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Current question index. INCR to advance.</w:t>
            </w:r>
          </w:p>
        </w:tc>
      </w:tr>
      <w:tr>
        <w:tc>
          <w:tcPr>
            <w:tcW w:type="dxa" w:w="26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Courier New" w:cs="Courier New" w:eastAsia="Courier New" w:hAnsi="Courier New"/>
                <w:b/>
                <w:bCs/>
                <w:color w:val="117A65"/>
                <w:sz w:val="18"/>
                <w:szCs w:val="18"/>
              </w:rPr>
              <w:t xml:space="preserve">tenant:{tid}:otp:{uid}:{type}</w:t>
            </w:r>
          </w:p>
        </w:tc>
        <w:tc>
          <w:tcPr>
            <w:tcW w:type="dxa" w:w="12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STRING</w:t>
            </w:r>
          </w:p>
        </w:tc>
        <w:tc>
          <w:tcPr>
            <w:tcW w:type="dxa" w:w="9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900s</w:t>
            </w:r>
          </w:p>
        </w:tc>
        <w:tc>
          <w:tcPr>
            <w:tcW w:type="dxa" w:w="18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auth-service</w:t>
            </w:r>
          </w:p>
        </w:tc>
        <w:tc>
          <w:tcPr>
            <w:tcW w:type="dxa" w:w="286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OTP value. SETEX 900. DEL on successful verification.</w:t>
            </w:r>
          </w:p>
        </w:tc>
      </w:tr>
      <w:tr>
        <w:tc>
          <w:tcPr>
            <w:tcW w:type="dxa" w:w="26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Courier New" w:cs="Courier New" w:eastAsia="Courier New" w:hAnsi="Courier New"/>
                <w:b/>
                <w:bCs/>
                <w:color w:val="117A65"/>
                <w:sz w:val="18"/>
                <w:szCs w:val="18"/>
              </w:rPr>
              <w:t xml:space="preserve">tenant:{tid}:ratelimit:{uid}:{ep}:{date}</w:t>
            </w:r>
          </w:p>
        </w:tc>
        <w:tc>
          <w:tcPr>
            <w:tcW w:type="dxa" w:w="12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STRING</w:t>
            </w:r>
          </w:p>
        </w:tc>
        <w:tc>
          <w:tcPr>
            <w:tcW w:type="dxa" w:w="9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86400s</w:t>
            </w:r>
          </w:p>
        </w:tc>
        <w:tc>
          <w:tcPr>
            <w:tcW w:type="dxa" w:w="18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auth/idea-svc</w:t>
            </w:r>
          </w:p>
        </w:tc>
        <w:tc>
          <w:tcPr>
            <w:tcW w:type="dxa" w:w="286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Submission/request rate counter. INCR + EXPIRE.</w:t>
            </w:r>
          </w:p>
        </w:tc>
      </w:tr>
      <w:tr>
        <w:tc>
          <w:tcPr>
            <w:tcW w:type="dxa" w:w="26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Courier New" w:cs="Courier New" w:eastAsia="Courier New" w:hAnsi="Courier New"/>
                <w:b/>
                <w:bCs/>
                <w:color w:val="117A65"/>
                <w:sz w:val="18"/>
                <w:szCs w:val="18"/>
              </w:rPr>
              <w:t xml:space="preserve">tenant:{tid}:lock:slot:{slot_id}</w:t>
            </w:r>
          </w:p>
        </w:tc>
        <w:tc>
          <w:tcPr>
            <w:tcW w:type="dxa" w:w="12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STRING</w:t>
            </w:r>
          </w:p>
        </w:tc>
        <w:tc>
          <w:tcPr>
            <w:tcW w:type="dxa" w:w="9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10s</w:t>
            </w:r>
          </w:p>
        </w:tc>
        <w:tc>
          <w:tcPr>
            <w:tcW w:type="dxa" w:w="18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application-service</w:t>
            </w:r>
          </w:p>
        </w:tc>
        <w:tc>
          <w:tcPr>
            <w:tcW w:type="dxa" w:w="286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Distributed slot booking lock. SET NX PX 10000. DEL on commit.</w:t>
            </w:r>
          </w:p>
        </w:tc>
      </w:tr>
      <w:tr>
        <w:tc>
          <w:tcPr>
            <w:tcW w:type="dxa" w:w="26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Courier New" w:cs="Courier New" w:eastAsia="Courier New" w:hAnsi="Courier New"/>
                <w:b/>
                <w:bCs/>
                <w:color w:val="117A65"/>
                <w:sz w:val="18"/>
                <w:szCs w:val="18"/>
              </w:rPr>
              <w:t xml:space="preserve">tenant:{tid}:lock:billing:{cycle_id}</w:t>
            </w:r>
          </w:p>
        </w:tc>
        <w:tc>
          <w:tcPr>
            <w:tcW w:type="dxa" w:w="12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STRING</w:t>
            </w:r>
          </w:p>
        </w:tc>
        <w:tc>
          <w:tcPr>
            <w:tcW w:type="dxa" w:w="9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60s</w:t>
            </w:r>
          </w:p>
        </w:tc>
        <w:tc>
          <w:tcPr>
            <w:tcW w:type="dxa" w:w="18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billing-service</w:t>
            </w:r>
          </w:p>
        </w:tc>
        <w:tc>
          <w:tcPr>
            <w:tcW w:type="dxa" w:w="286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Billing cycle initiation lock. Prevents concurrent cycle starts.</w:t>
            </w:r>
          </w:p>
        </w:tc>
      </w:tr>
      <w:tr>
        <w:tc>
          <w:tcPr>
            <w:tcW w:type="dxa" w:w="26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Courier New" w:cs="Courier New" w:eastAsia="Courier New" w:hAnsi="Courier New"/>
                <w:b/>
                <w:bCs/>
                <w:color w:val="117A65"/>
                <w:sz w:val="18"/>
                <w:szCs w:val="18"/>
              </w:rPr>
              <w:t xml:space="preserve">tenant:{tid}:rankings:{job_id}</w:t>
            </w:r>
          </w:p>
        </w:tc>
        <w:tc>
          <w:tcPr>
            <w:tcW w:type="dxa" w:w="12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SORTED SET</w:t>
            </w:r>
          </w:p>
        </w:tc>
        <w:tc>
          <w:tcPr>
            <w:tcW w:type="dxa" w:w="9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Window</w:t>
            </w:r>
          </w:p>
        </w:tc>
        <w:tc>
          <w:tcPr>
            <w:tcW w:type="dxa" w:w="18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ranking-engine</w:t>
            </w:r>
          </w:p>
        </w:tc>
        <w:tc>
          <w:tcPr>
            <w:tcW w:type="dxa" w:w="286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Live candidate leaderboard. ZADD on score update. ZRANGE for read.</w:t>
            </w:r>
          </w:p>
        </w:tc>
      </w:tr>
      <w:tr>
        <w:tc>
          <w:tcPr>
            <w:tcW w:type="dxa" w:w="26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Courier New" w:cs="Courier New" w:eastAsia="Courier New" w:hAnsi="Courier New"/>
                <w:b/>
                <w:bCs/>
                <w:color w:val="117A65"/>
                <w:sz w:val="18"/>
                <w:szCs w:val="18"/>
              </w:rPr>
              <w:t xml:space="preserve">tenant:{tid}:match:{mid}:state</w:t>
            </w:r>
          </w:p>
        </w:tc>
        <w:tc>
          <w:tcPr>
            <w:tcW w:type="dxa" w:w="12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STRING</w:t>
            </w:r>
          </w:p>
        </w:tc>
        <w:tc>
          <w:tcPr>
            <w:tcW w:type="dxa" w:w="9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Session</w:t>
            </w:r>
          </w:p>
        </w:tc>
        <w:tc>
          <w:tcPr>
            <w:tcW w:type="dxa" w:w="18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dojo-match-engine</w:t>
            </w:r>
          </w:p>
        </w:tc>
        <w:tc>
          <w:tcPr>
            <w:tcW w:type="dxa" w:w="286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Current dojo match state (problem index, timer, status).</w:t>
            </w:r>
          </w:p>
        </w:tc>
      </w:tr>
      <w:tr>
        <w:tc>
          <w:tcPr>
            <w:tcW w:type="dxa" w:w="26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Courier New" w:cs="Courier New" w:eastAsia="Courier New" w:hAnsi="Courier New"/>
                <w:b/>
                <w:bCs/>
                <w:color w:val="117A65"/>
                <w:sz w:val="18"/>
                <w:szCs w:val="18"/>
              </w:rPr>
              <w:t xml:space="preserve">tenant:{tid}:match:{mid}:attempts</w:t>
            </w:r>
          </w:p>
        </w:tc>
        <w:tc>
          <w:tcPr>
            <w:tcW w:type="dxa" w:w="12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STRING</w:t>
            </w:r>
          </w:p>
        </w:tc>
        <w:tc>
          <w:tcPr>
            <w:tcW w:type="dxa" w:w="9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Session</w:t>
            </w:r>
          </w:p>
        </w:tc>
        <w:tc>
          <w:tcPr>
            <w:tcW w:type="dxa" w:w="18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dojo-match-engine</w:t>
            </w:r>
          </w:p>
        </w:tc>
        <w:tc>
          <w:tcPr>
            <w:tcW w:type="dxa" w:w="286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Submission attempt counter. INCR.</w:t>
            </w:r>
          </w:p>
        </w:tc>
      </w:tr>
      <w:tr>
        <w:tc>
          <w:tcPr>
            <w:tcW w:type="dxa" w:w="26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Courier New" w:cs="Courier New" w:eastAsia="Courier New" w:hAnsi="Courier New"/>
                <w:b/>
                <w:bCs/>
                <w:color w:val="117A65"/>
                <w:sz w:val="18"/>
                <w:szCs w:val="18"/>
              </w:rPr>
              <w:t xml:space="preserve">tenant:{tid}:{svc}:config</w:t>
            </w:r>
          </w:p>
        </w:tc>
        <w:tc>
          <w:tcPr>
            <w:tcW w:type="dxa" w:w="12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STRING</w:t>
            </w:r>
          </w:p>
        </w:tc>
        <w:tc>
          <w:tcPr>
            <w:tcW w:type="dxa" w:w="9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300-3600s</w:t>
            </w:r>
          </w:p>
        </w:tc>
        <w:tc>
          <w:tcPr>
            <w:tcW w:type="dxa" w:w="18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multiple services</w:t>
            </w:r>
          </w:p>
        </w:tc>
        <w:tc>
          <w:tcPr>
            <w:tcW w:type="dxa" w:w="286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Per-tenant config cache (thresholds, rate limits, weight matrices).</w:t>
            </w:r>
          </w:p>
        </w:tc>
      </w:tr>
      <w:tr>
        <w:tc>
          <w:tcPr>
            <w:tcW w:type="dxa" w:w="26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Courier New" w:cs="Courier New" w:eastAsia="Courier New" w:hAnsi="Courier New"/>
                <w:b/>
                <w:bCs/>
                <w:color w:val="117A65"/>
                <w:sz w:val="18"/>
                <w:szCs w:val="18"/>
              </w:rPr>
              <w:t xml:space="preserve">session:{sid}:events</w:t>
            </w:r>
          </w:p>
        </w:tc>
        <w:tc>
          <w:tcPr>
            <w:tcW w:type="dxa" w:w="12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PUB/SUB</w:t>
            </w:r>
          </w:p>
        </w:tc>
        <w:tc>
          <w:tcPr>
            <w:tcW w:type="dxa" w:w="9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N/A</w:t>
            </w:r>
          </w:p>
        </w:tc>
        <w:tc>
          <w:tcPr>
            <w:tcW w:type="dxa" w:w="180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gd-orch/interview-svc</w:t>
            </w:r>
          </w:p>
        </w:tc>
        <w:tc>
          <w:tcPr>
            <w:tcW w:type="dxa" w:w="2860"/>
            <w:tcBorders>
              <w:top w:val="single" w:color="E8BABA" w:sz="1"/>
              <w:left w:val="single" w:color="E8BABA" w:sz="1"/>
              <w:bottom w:val="single" w:color="E8BABA" w:sz="1"/>
              <w:right w:val="single" w:color="E8BABA" w:sz="1"/>
            </w:tcBorders>
            <w:shd w:fill="F9F5F5" w:val="clear"/>
            <w:tcMar>
              <w:top w:type="dxa" w:w="80"/>
              <w:left w:type="dxa" w:w="100"/>
              <w:bottom w:type="dxa" w:w="80"/>
              <w:right w:type="dxa" w:w="100"/>
            </w:tcMar>
          </w:tcPr>
          <w:p>
            <w:r>
              <w:rPr>
                <w:rFonts w:ascii="Arial" w:cs="Arial" w:eastAsia="Arial" w:hAnsi="Arial"/>
                <w:b w:val="false"/>
                <w:bCs w:val="false"/>
                <w:color w:val="4A4A4A"/>
                <w:sz w:val="17"/>
                <w:szCs w:val="17"/>
              </w:rPr>
              <w:t xml:space="preserve">Real-time Pub/Sub channel for WebSocket broadcast events.</w:t>
            </w:r>
          </w:p>
        </w:tc>
      </w:tr>
      <w:tr>
        <w:tc>
          <w:tcPr>
            <w:tcW w:type="dxa" w:w="26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Courier New" w:cs="Courier New" w:eastAsia="Courier New" w:hAnsi="Courier New"/>
                <w:b/>
                <w:bCs/>
                <w:color w:val="117A65"/>
                <w:sz w:val="18"/>
                <w:szCs w:val="18"/>
              </w:rPr>
              <w:t xml:space="preserve">tenant:{tid}:broadcast</w:t>
            </w:r>
          </w:p>
        </w:tc>
        <w:tc>
          <w:tcPr>
            <w:tcW w:type="dxa" w:w="12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PUB/SUB</w:t>
            </w:r>
          </w:p>
        </w:tc>
        <w:tc>
          <w:tcPr>
            <w:tcW w:type="dxa" w:w="9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N/A</w:t>
            </w:r>
          </w:p>
        </w:tc>
        <w:tc>
          <w:tcPr>
            <w:tcW w:type="dxa" w:w="180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admin-service</w:t>
            </w:r>
          </w:p>
        </w:tc>
        <w:tc>
          <w:tcPr>
            <w:tcW w:type="dxa" w:w="2860"/>
            <w:tcBorders>
              <w:top w:val="single" w:color="E8BABA" w:sz="1"/>
              <w:left w:val="single" w:color="E8BABA" w:sz="1"/>
              <w:bottom w:val="single" w:color="E8BABA" w:sz="1"/>
              <w:right w:val="single" w:color="E8BABA"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Tenant-wide broadcast channel for admin signals.</w:t>
            </w:r>
          </w:p>
        </w:tc>
      </w:tr>
    </w:tbl>
    <w:p>
      <w:pPr>
        <w:spacing w:before="160" w:after="0"/>
      </w:pPr>
      <w:r>
        <w:t xml:space="preserve"/>
      </w:r>
    </w:p>
    <w:p>
      <w:pPr>
        <w:pStyle w:val="Heading1"/>
        <w:spacing w:before="360" w:after="100"/>
      </w:pPr>
      <w:r>
        <w:rPr>
          <w:rFonts w:ascii="Arial" w:cs="Arial" w:eastAsia="Arial" w:hAnsi="Arial"/>
          <w:b/>
          <w:bCs/>
          <w:color w:val="641E16"/>
          <w:sz w:val="36"/>
          <w:szCs w:val="36"/>
        </w:rPr>
        <w:t xml:space="preserve">Appendix B: BGSAVE Configuration &amp; Recovery Runbook</w:t>
      </w:r>
    </w:p>
    <w:p>
      <w:pPr>
        <w:pBdr>
          <w:bottom w:val="single" w:color="E74C3C" w:sz="6" w:space="1"/>
        </w:pBdr>
        <w:spacing w:before="80" w:after="100"/>
      </w:pPr>
    </w:p>
    <w:p>
      <w:pPr>
        <w:spacing w:before="80" w:after="0"/>
      </w:pPr>
      <w:r>
        <w:t xml:space="preserve"/>
      </w:r>
    </w:p>
    <w:p>
      <w:pPr>
        <w:pStyle w:val="Heading2"/>
        <w:spacing w:before="260" w:after="80"/>
      </w:pPr>
      <w:r>
        <w:rPr>
          <w:rFonts w:ascii="Arial" w:cs="Arial" w:eastAsia="Arial" w:hAnsi="Arial"/>
          <w:b/>
          <w:bCs/>
          <w:color w:val="C0392B"/>
          <w:sz w:val="28"/>
          <w:szCs w:val="28"/>
        </w:rPr>
        <w:t xml:space="preserve">Required redis.conf Additions (Kubernetes ConfigMap)</w:t>
      </w:r>
    </w:p>
    <w:p>
      <w:pPr>
        <w:spacing w:before="80" w:after="80"/>
      </w:pPr>
      <w:r>
        <w:rPr>
          <w:rFonts w:ascii="Arial" w:cs="Arial" w:eastAsia="Arial" w:hAnsi="Arial"/>
          <w:b w:val="false"/>
          <w:bCs w:val="false"/>
          <w:i w:val="false"/>
          <w:iCs w:val="false"/>
          <w:color w:val="1A1A1A"/>
          <w:sz w:val="22"/>
          <w:szCs w:val="22"/>
        </w:rPr>
        <w:t xml:space="preserve">These three lines must be present in the Redis ConfigMap (redis.conf key). Without them, BGSAVE snapshots will not be created automatically: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2"/>
              <w:left w:val="single" w:color="117A65" w:sz="2"/>
              <w:bottom w:val="single" w:color="117A65" w:sz="2"/>
              <w:right w:val="single" w:color="117A65" w:sz="2"/>
            </w:tcBorders>
            <w:shd w:fill="D1F2EB" w:val="clear"/>
            <w:tcMar>
              <w:top w:type="dxa" w:w="140"/>
              <w:left w:type="dxa" w:w="200"/>
              <w:bottom w:type="dxa" w:w="140"/>
              <w:right w:type="dxa" w:w="200"/>
            </w:tcMar>
          </w:tcPr>
          <w:p>
            <w:r>
              <w:rPr>
                <w:rFonts w:ascii="Arial" w:cs="Arial" w:eastAsia="Arial" w:hAnsi="Arial"/>
                <w:b/>
                <w:bCs/>
                <w:color w:val="117A65"/>
                <w:sz w:val="21"/>
                <w:szCs w:val="21"/>
              </w:rPr>
              <w:t xml:space="preserve">redis.conf — BGSAVE Snapshot Schedule (Add to Redis ConfigMap)</w:t>
            </w:r>
          </w:p>
          <w:p>
            <w:pPr>
              <w:spacing w:before="40"/>
            </w:pPr>
            <w:r>
              <w:rPr>
                <w:rFonts w:ascii="Arial" w:cs="Arial" w:eastAsia="Arial" w:hAnsi="Arial"/>
                <w:color w:val="117A65"/>
                <w:sz w:val="20"/>
                <w:szCs w:val="20"/>
              </w:rPr>
              <w:t xml:space="preserve">save 900 1       # Snapshot if at least 1 key changed in 15 minutes</w:t>
            </w:r>
          </w:p>
          <w:p>
            <w:pPr>
              <w:spacing w:before="40"/>
            </w:pPr>
            <w:r>
              <w:rPr>
                <w:rFonts w:ascii="Arial" w:cs="Arial" w:eastAsia="Arial" w:hAnsi="Arial"/>
                <w:color w:val="117A65"/>
                <w:sz w:val="20"/>
                <w:szCs w:val="20"/>
              </w:rPr>
              <w:t xml:space="preserve">save 300 10      # Snapshot if at least 10 keys changed in 5 minutes</w:t>
            </w:r>
          </w:p>
          <w:p>
            <w:pPr>
              <w:spacing w:before="40"/>
            </w:pPr>
            <w:r>
              <w:rPr>
                <w:rFonts w:ascii="Arial" w:cs="Arial" w:eastAsia="Arial" w:hAnsi="Arial"/>
                <w:color w:val="117A65"/>
                <w:sz w:val="20"/>
                <w:szCs w:val="20"/>
              </w:rPr>
              <w:t xml:space="preserve">save 60 10000    # Snapshot if at least 10,000 keys changed in 1 minute</w:t>
            </w:r>
          </w:p>
          <w:p>
            <w:pPr>
              <w:spacing w:before="40"/>
            </w:pPr>
            <w:r>
              <w:rPr>
                <w:rFonts w:ascii="Arial" w:cs="Arial" w:eastAsia="Arial" w:hAnsi="Arial"/>
                <w:color w:val="117A65"/>
                <w:sz w:val="20"/>
                <w:szCs w:val="20"/>
              </w:rPr>
              <w:t xml:space="preserve">dbfilename dump.rdb</w:t>
            </w:r>
          </w:p>
          <w:p>
            <w:pPr>
              <w:spacing w:before="40"/>
            </w:pPr>
            <w:r>
              <w:rPr>
                <w:rFonts w:ascii="Arial" w:cs="Arial" w:eastAsia="Arial" w:hAnsi="Arial"/>
                <w:color w:val="117A65"/>
                <w:sz w:val="20"/>
                <w:szCs w:val="20"/>
              </w:rPr>
              <w:t xml:space="preserve">dir /data        # Longhorn PVC mount path</w:t>
            </w:r>
          </w:p>
          <w:p>
            <w:pPr>
              <w:spacing w:before="40"/>
            </w:pPr>
            <w:r>
              <w:rPr>
                <w:rFonts w:ascii="Arial" w:cs="Arial" w:eastAsia="Arial" w:hAnsi="Arial"/>
                <w:color w:val="117A65"/>
                <w:sz w:val="20"/>
                <w:szCs w:val="20"/>
              </w:rPr>
              <w:t xml:space="preserve">notify-keyspace-events KEA   # Required for timer-driven GD state transitions</w:t>
            </w:r>
          </w:p>
        </w:tc>
      </w:tr>
    </w:tbl>
    <w:p>
      <w:pPr>
        <w:spacing w:before="100" w:after="0"/>
      </w:pPr>
      <w:r>
        <w:t xml:space="preserve"/>
      </w:r>
    </w:p>
    <w:p>
      <w:pPr>
        <w:pStyle w:val="Heading2"/>
        <w:spacing w:before="260" w:after="80"/>
      </w:pPr>
      <w:r>
        <w:rPr>
          <w:rFonts w:ascii="Arial" w:cs="Arial" w:eastAsia="Arial" w:hAnsi="Arial"/>
          <w:b/>
          <w:bCs/>
          <w:color w:val="C0392B"/>
          <w:sz w:val="28"/>
          <w:szCs w:val="28"/>
        </w:rPr>
        <w:t xml:space="preserve">Recovery Runbook: Redis Unavailability</w:t>
      </w:r>
    </w:p>
    <w:p>
      <w:pPr>
        <w:spacing w:before="80" w:after="80"/>
      </w:pPr>
      <w:r>
        <w:rPr>
          <w:rFonts w:ascii="Arial" w:cs="Arial" w:eastAsia="Arial" w:hAnsi="Arial"/>
          <w:b w:val="false"/>
          <w:bCs w:val="false"/>
          <w:i w:val="false"/>
          <w:iCs w:val="false"/>
          <w:color w:val="1A1A1A"/>
          <w:sz w:val="22"/>
          <w:szCs w:val="22"/>
        </w:rPr>
        <w:t xml:space="preserve">Follow these steps in sequence when a Redis availability alert fires:</w:t>
      </w:r>
    </w:p>
    <w:p>
      <w:pPr>
        <w:spacing w:before="6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Step 1 — Check pod status: kubectl get pods -n realtime -l app=redis</w:t>
      </w:r>
    </w:p>
    <w:p>
      <w:pPr>
        <w:pStyle w:val="ListParagraph"/>
        <w:numPr>
          <w:ilvl w:val="0"/>
          <w:numId w:val="2"/>
        </w:numPr>
        <w:spacing w:before="60" w:after="60"/>
      </w:pPr>
      <w:r>
        <w:rPr>
          <w:rFonts w:ascii="Arial" w:cs="Arial" w:eastAsia="Arial" w:hAnsi="Arial"/>
          <w:b w:val="false"/>
          <w:bCs w:val="false"/>
          <w:color w:val="1A1A1A"/>
          <w:sz w:val="22"/>
          <w:szCs w:val="22"/>
        </w:rPr>
        <w:t xml:space="preserve">Step 2 — Check Longhorn PVC: kubectl get pvc -n realtime — confirm disk not full</w:t>
      </w:r>
    </w:p>
    <w:p>
      <w:pPr>
        <w:pStyle w:val="ListParagraph"/>
        <w:numPr>
          <w:ilvl w:val="0"/>
          <w:numId w:val="2"/>
        </w:numPr>
        <w:spacing w:before="60" w:after="60"/>
      </w:pPr>
      <w:r>
        <w:rPr>
          <w:rFonts w:ascii="Arial" w:cs="Arial" w:eastAsia="Arial" w:hAnsi="Arial"/>
          <w:b w:val="false"/>
          <w:bCs w:val="false"/>
          <w:color w:val="1A1A1A"/>
          <w:sz w:val="22"/>
          <w:szCs w:val="22"/>
        </w:rPr>
        <w:t xml:space="preserve">Step 3 — Check Redis state from GD runbook: redis-cli GET tenant:{tid}:gd:{session_id}:state — confirm sessions not stuck</w:t>
      </w:r>
    </w:p>
    <w:p>
      <w:pPr>
        <w:pStyle w:val="ListParagraph"/>
        <w:numPr>
          <w:ilvl w:val="0"/>
          <w:numId w:val="2"/>
        </w:numPr>
        <w:spacing w:before="60" w:after="60"/>
      </w:pPr>
      <w:r>
        <w:rPr>
          <w:rFonts w:ascii="Arial" w:cs="Arial" w:eastAsia="Arial" w:hAnsi="Arial"/>
          <w:b w:val="false"/>
          <w:bCs w:val="false"/>
          <w:color w:val="1A1A1A"/>
          <w:sz w:val="22"/>
          <w:szCs w:val="22"/>
        </w:rPr>
        <w:t xml:space="preserve">Step 4 — Attempt restart: kubectl rollout restart statefulset/redis -n realtime — RDB file on Longhorn PVC loads automatically on restart</w:t>
      </w:r>
    </w:p>
    <w:p>
      <w:pPr>
        <w:pStyle w:val="ListParagraph"/>
        <w:numPr>
          <w:ilvl w:val="0"/>
          <w:numId w:val="2"/>
        </w:numPr>
        <w:spacing w:before="60" w:after="60"/>
      </w:pPr>
      <w:r>
        <w:rPr>
          <w:rFonts w:ascii="Arial" w:cs="Arial" w:eastAsia="Arial" w:hAnsi="Arial"/>
          <w:b w:val="false"/>
          <w:bCs w:val="false"/>
          <w:color w:val="1A1A1A"/>
          <w:sz w:val="22"/>
          <w:szCs w:val="22"/>
        </w:rPr>
        <w:t xml:space="preserve">Step 5 — If RDB corrupted: retrieve latest dump-{timestamp}.rdb from MinIO secondary (AWS us-east-1, bucket ecoskiller-redis-backups/{env}/) — copy to Longhorn PVC before restart</w:t>
      </w:r>
    </w:p>
    <w:p>
      <w:pPr>
        <w:pStyle w:val="ListParagraph"/>
        <w:numPr>
          <w:ilvl w:val="0"/>
          <w:numId w:val="2"/>
        </w:numPr>
        <w:spacing w:before="60" w:after="60"/>
      </w:pPr>
      <w:r>
        <w:rPr>
          <w:rFonts w:ascii="Arial" w:cs="Arial" w:eastAsia="Arial" w:hAnsi="Arial"/>
          <w:b w:val="false"/>
          <w:bCs w:val="false"/>
          <w:color w:val="1A1A1A"/>
          <w:sz w:val="22"/>
          <w:szCs w:val="22"/>
        </w:rPr>
        <w:t xml:space="preserve">Step 6 — Notify affected candidates: use notification-service admin API if GD sessions were disrupted</w:t>
      </w:r>
    </w:p>
    <w:p>
      <w:pPr>
        <w:pStyle w:val="ListParagraph"/>
        <w:numPr>
          <w:ilvl w:val="0"/>
          <w:numId w:val="2"/>
        </w:numPr>
        <w:spacing w:before="60" w:after="60"/>
      </w:pPr>
      <w:r>
        <w:rPr>
          <w:rFonts w:ascii="Arial" w:cs="Arial" w:eastAsia="Arial" w:hAnsi="Arial"/>
          <w:b w:val="false"/>
          <w:bCs w:val="false"/>
          <w:color w:val="1A1A1A"/>
          <w:sz w:val="22"/>
          <w:szCs w:val="22"/>
        </w:rPr>
        <w:t xml:space="preserve">Step 7 — Post-incident: capture all Redis keys for affected sessions and archive to ClickHouse for analysis</w:t>
      </w:r>
    </w:p>
    <w:p>
      <w:pPr>
        <w:spacing w:before="160" w:after="0"/>
      </w:pPr>
      <w:r>
        <w:t xml:space="preserve"/>
      </w:r>
    </w:p>
    <w:p>
      <w:pPr>
        <w:pStyle w:val="Heading1"/>
        <w:spacing w:before="360" w:after="100"/>
      </w:pPr>
      <w:r>
        <w:rPr>
          <w:rFonts w:ascii="Arial" w:cs="Arial" w:eastAsia="Arial" w:hAnsi="Arial"/>
          <w:b/>
          <w:bCs/>
          <w:color w:val="641E16"/>
          <w:sz w:val="36"/>
          <w:szCs w:val="36"/>
        </w:rPr>
        <w:t xml:space="preserve">Appendix C: Deployment Reference</w:t>
      </w:r>
    </w:p>
    <w:p>
      <w:pPr>
        <w:pBdr>
          <w:bottom w:val="single" w:color="E74C3C" w:sz="6" w:space="1"/>
        </w:pBdr>
        <w:spacing w:before="80" w:after="100"/>
      </w:pPr>
    </w:p>
    <w:p>
      <w:pPr>
        <w:spacing w:before="80" w:after="0"/>
      </w:pPr>
      <w:r>
        <w:t xml:space="preserve"/>
      </w:r>
    </w:p>
    <w:p>
      <w:pPr>
        <w:pStyle w:val="Heading2"/>
        <w:spacing w:before="260" w:after="80"/>
      </w:pPr>
      <w:r>
        <w:rPr>
          <w:rFonts w:ascii="Arial" w:cs="Arial" w:eastAsia="Arial" w:hAnsi="Arial"/>
          <w:b/>
          <w:bCs/>
          <w:color w:val="C0392B"/>
          <w:sz w:val="28"/>
          <w:szCs w:val="28"/>
        </w:rPr>
        <w:t xml:space="preserve">Helm Chart Key Values</w:t>
      </w:r>
    </w:p>
    <w:p>
      <w:pPr>
        <w:spacing w:before="6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image: redis:7</w:t>
      </w:r>
    </w:p>
    <w:p>
      <w:pPr>
        <w:pStyle w:val="ListParagraph"/>
        <w:numPr>
          <w:ilvl w:val="0"/>
          <w:numId w:val="2"/>
        </w:numPr>
        <w:spacing w:before="60" w:after="60"/>
      </w:pPr>
      <w:r>
        <w:rPr>
          <w:rFonts w:ascii="Arial" w:cs="Arial" w:eastAsia="Arial" w:hAnsi="Arial"/>
          <w:b w:val="false"/>
          <w:bCs w:val="false"/>
          <w:color w:val="1A1A1A"/>
          <w:sz w:val="22"/>
          <w:szCs w:val="22"/>
        </w:rPr>
        <w:t xml:space="preserve">kind: StatefulSet (not Deployment — stable pod identity required)</w:t>
      </w:r>
    </w:p>
    <w:p>
      <w:pPr>
        <w:pStyle w:val="ListParagraph"/>
        <w:numPr>
          <w:ilvl w:val="0"/>
          <w:numId w:val="2"/>
        </w:numPr>
        <w:spacing w:before="60" w:after="60"/>
      </w:pPr>
      <w:r>
        <w:rPr>
          <w:rFonts w:ascii="Arial" w:cs="Arial" w:eastAsia="Arial" w:hAnsi="Arial"/>
          <w:b w:val="false"/>
          <w:bCs w:val="false"/>
          <w:color w:val="1A1A1A"/>
          <w:sz w:val="22"/>
          <w:szCs w:val="22"/>
        </w:rPr>
        <w:t xml:space="preserve">namespace: realtime</w:t>
      </w:r>
    </w:p>
    <w:p>
      <w:pPr>
        <w:pStyle w:val="ListParagraph"/>
        <w:numPr>
          <w:ilvl w:val="0"/>
          <w:numId w:val="2"/>
        </w:numPr>
        <w:spacing w:before="60" w:after="60"/>
      </w:pPr>
      <w:r>
        <w:rPr>
          <w:rFonts w:ascii="Arial" w:cs="Arial" w:eastAsia="Arial" w:hAnsi="Arial"/>
          <w:b w:val="false"/>
          <w:bCs w:val="false"/>
          <w:color w:val="1A1A1A"/>
          <w:sz w:val="22"/>
          <w:szCs w:val="22"/>
        </w:rPr>
        <w:t xml:space="preserve">replicas: 1 (prod) — HA via RDB restore; Redis Cluster not currently deployed</w:t>
      </w:r>
    </w:p>
    <w:p>
      <w:pPr>
        <w:pStyle w:val="ListParagraph"/>
        <w:numPr>
          <w:ilvl w:val="0"/>
          <w:numId w:val="2"/>
        </w:numPr>
        <w:spacing w:before="60" w:after="60"/>
      </w:pPr>
      <w:r>
        <w:rPr>
          <w:rFonts w:ascii="Arial" w:cs="Arial" w:eastAsia="Arial" w:hAnsi="Arial"/>
          <w:b w:val="false"/>
          <w:bCs w:val="false"/>
          <w:color w:val="1A1A1A"/>
          <w:sz w:val="22"/>
          <w:szCs w:val="22"/>
        </w:rPr>
        <w:t xml:space="preserve">resources.requests.memory: 1Gi (prod) · 256Mi (dev) — sized for leaderboard + GD session state volume</w:t>
      </w:r>
    </w:p>
    <w:p>
      <w:pPr>
        <w:pStyle w:val="ListParagraph"/>
        <w:numPr>
          <w:ilvl w:val="0"/>
          <w:numId w:val="2"/>
        </w:numPr>
        <w:spacing w:before="60" w:after="60"/>
      </w:pPr>
      <w:r>
        <w:rPr>
          <w:rFonts w:ascii="Arial" w:cs="Arial" w:eastAsia="Arial" w:hAnsi="Arial"/>
          <w:b w:val="false"/>
          <w:bCs w:val="false"/>
          <w:color w:val="1A1A1A"/>
          <w:sz w:val="22"/>
          <w:szCs w:val="22"/>
        </w:rPr>
        <w:t xml:space="preserve">resources.limits.memory: 2Gi (prod) — maxmemory should be set 20% below this limit</w:t>
      </w:r>
    </w:p>
    <w:p>
      <w:pPr>
        <w:pStyle w:val="ListParagraph"/>
        <w:numPr>
          <w:ilvl w:val="0"/>
          <w:numId w:val="2"/>
        </w:numPr>
        <w:spacing w:before="60" w:after="60"/>
      </w:pPr>
      <w:r>
        <w:rPr>
          <w:rFonts w:ascii="Arial" w:cs="Arial" w:eastAsia="Arial" w:hAnsi="Arial"/>
          <w:b w:val="false"/>
          <w:bCs w:val="false"/>
          <w:color w:val="1A1A1A"/>
          <w:sz w:val="22"/>
          <w:szCs w:val="22"/>
        </w:rPr>
        <w:t xml:space="preserve">volumeClaimTemplates: 10Gi Longhorn PVC for /data</w:t>
      </w:r>
    </w:p>
    <w:p>
      <w:pPr>
        <w:pStyle w:val="ListParagraph"/>
        <w:numPr>
          <w:ilvl w:val="0"/>
          <w:numId w:val="2"/>
        </w:numPr>
        <w:spacing w:before="60" w:after="60"/>
      </w:pPr>
      <w:r>
        <w:rPr>
          <w:rFonts w:ascii="Arial" w:cs="Arial" w:eastAsia="Arial" w:hAnsi="Arial"/>
          <w:b w:val="false"/>
          <w:bCs w:val="false"/>
          <w:color w:val="1A1A1A"/>
          <w:sz w:val="22"/>
          <w:szCs w:val="22"/>
        </w:rPr>
        <w:t xml:space="preserve">sidecar: oliver006/redis_exporter:latest — Prometheus metrics on port 9121</w:t>
      </w:r>
    </w:p>
    <w:p>
      <w:pPr>
        <w:pStyle w:val="ListParagraph"/>
        <w:numPr>
          <w:ilvl w:val="0"/>
          <w:numId w:val="2"/>
        </w:numPr>
        <w:spacing w:before="60" w:after="60"/>
      </w:pPr>
      <w:r>
        <w:rPr>
          <w:rFonts w:ascii="Arial" w:cs="Arial" w:eastAsia="Arial" w:hAnsi="Arial"/>
          <w:b w:val="false"/>
          <w:bCs w:val="false"/>
          <w:color w:val="1A1A1A"/>
          <w:sz w:val="22"/>
          <w:szCs w:val="22"/>
        </w:rPr>
        <w:t xml:space="preserve">env.REDIS_PASSWORD: injected from Kubernetes Secret secret/{env}/db/redis</w:t>
      </w:r>
    </w:p>
    <w:p>
      <w:pPr>
        <w:pStyle w:val="ListParagraph"/>
        <w:numPr>
          <w:ilvl w:val="0"/>
          <w:numId w:val="2"/>
        </w:numPr>
        <w:spacing w:before="60" w:after="60"/>
      </w:pPr>
      <w:r>
        <w:rPr>
          <w:rFonts w:ascii="Arial" w:cs="Arial" w:eastAsia="Arial" w:hAnsi="Arial"/>
          <w:b w:val="false"/>
          <w:bCs w:val="false"/>
          <w:color w:val="1A1A1A"/>
          <w:sz w:val="22"/>
          <w:szCs w:val="22"/>
        </w:rPr>
        <w:t xml:space="preserve">env.TLS_CERT_FILE / TLS_KEY_FILE: injected from Kubernetes Secret for in-transit encryption</w:t>
      </w:r>
    </w:p>
    <w:p>
      <w:pPr>
        <w:spacing w:before="100" w:after="0"/>
      </w:pPr>
      <w:r>
        <w:t xml:space="preserve"/>
      </w:r>
    </w:p>
    <w:p>
      <w:pPr>
        <w:pStyle w:val="Heading2"/>
        <w:spacing w:before="260" w:after="80"/>
      </w:pPr>
      <w:r>
        <w:rPr>
          <w:rFonts w:ascii="Arial" w:cs="Arial" w:eastAsia="Arial" w:hAnsi="Arial"/>
          <w:b/>
          <w:bCs/>
          <w:color w:val="C0392B"/>
          <w:sz w:val="28"/>
          <w:szCs w:val="28"/>
        </w:rPr>
        <w:t xml:space="preserve">CronJob: BGSAVE → MinIO Geo-Replication</w:t>
      </w:r>
    </w:p>
    <w:p>
      <w:pPr>
        <w:spacing w:before="6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Namespace: ops</w:t>
      </w:r>
    </w:p>
    <w:p>
      <w:pPr>
        <w:pStyle w:val="ListParagraph"/>
        <w:numPr>
          <w:ilvl w:val="0"/>
          <w:numId w:val="2"/>
        </w:numPr>
        <w:spacing w:before="60" w:after="60"/>
      </w:pPr>
      <w:r>
        <w:rPr>
          <w:rFonts w:ascii="Arial" w:cs="Arial" w:eastAsia="Arial" w:hAnsi="Arial"/>
          <w:b w:val="false"/>
          <w:bCs w:val="false"/>
          <w:color w:val="1A1A1A"/>
          <w:sz w:val="22"/>
          <w:szCs w:val="22"/>
        </w:rPr>
        <w:t xml:space="preserve">Schedule: */15 * * * * (every 15 minutes)</w:t>
      </w:r>
    </w:p>
    <w:p>
      <w:pPr>
        <w:pStyle w:val="ListParagraph"/>
        <w:numPr>
          <w:ilvl w:val="0"/>
          <w:numId w:val="2"/>
        </w:numPr>
        <w:spacing w:before="60" w:after="60"/>
      </w:pPr>
      <w:r>
        <w:rPr>
          <w:rFonts w:ascii="Arial" w:cs="Arial" w:eastAsia="Arial" w:hAnsi="Arial"/>
          <w:b w:val="false"/>
          <w:bCs w:val="false"/>
          <w:color w:val="1A1A1A"/>
          <w:sz w:val="22"/>
          <w:szCs w:val="22"/>
        </w:rPr>
        <w:t xml:space="preserve">Image: minio/mc:latest</w:t>
      </w:r>
    </w:p>
    <w:p>
      <w:pPr>
        <w:pStyle w:val="ListParagraph"/>
        <w:numPr>
          <w:ilvl w:val="0"/>
          <w:numId w:val="2"/>
        </w:numPr>
        <w:spacing w:before="60" w:after="60"/>
      </w:pPr>
      <w:r>
        <w:rPr>
          <w:rFonts w:ascii="Arial" w:cs="Arial" w:eastAsia="Arial" w:hAnsi="Arial"/>
          <w:b w:val="false"/>
          <w:bCs w:val="false"/>
          <w:color w:val="1A1A1A"/>
          <w:sz w:val="22"/>
          <w:szCs w:val="22"/>
        </w:rPr>
        <w:t xml:space="preserve">Command: mc mirror /data/dump.rdb minio-secondary/ecoskiller-redis-backups/{env}/dump-$(date +%Y%m%d%H%M).rdb</w:t>
      </w:r>
    </w:p>
    <w:p>
      <w:pPr>
        <w:pStyle w:val="ListParagraph"/>
        <w:numPr>
          <w:ilvl w:val="0"/>
          <w:numId w:val="2"/>
        </w:numPr>
        <w:spacing w:before="60" w:after="60"/>
      </w:pPr>
      <w:r>
        <w:rPr>
          <w:rFonts w:ascii="Arial" w:cs="Arial" w:eastAsia="Arial" w:hAnsi="Arial"/>
          <w:b w:val="false"/>
          <w:bCs w:val="false"/>
          <w:color w:val="1A1A1A"/>
          <w:sz w:val="22"/>
          <w:szCs w:val="22"/>
        </w:rPr>
        <w:t xml:space="preserve">Target: MinIO secondary instance, AWS us-east-1 — ecoskiller-redis-backups/{env}/ bucket</w:t>
      </w:r>
    </w:p>
    <w:p>
      <w:pPr>
        <w:pStyle w:val="ListParagraph"/>
        <w:numPr>
          <w:ilvl w:val="0"/>
          <w:numId w:val="2"/>
        </w:numPr>
        <w:spacing w:before="60" w:after="60"/>
      </w:pPr>
      <w:r>
        <w:rPr>
          <w:rFonts w:ascii="Arial" w:cs="Arial" w:eastAsia="Arial" w:hAnsi="Arial"/>
          <w:b w:val="false"/>
          <w:bCs w:val="false"/>
          <w:color w:val="1A1A1A"/>
          <w:sz w:val="22"/>
          <w:szCs w:val="22"/>
        </w:rPr>
        <w:t xml:space="preserve">Alert: Prometheus alert fires if CronJob last_success_time &gt; 20 minutes</w:t>
      </w:r>
    </w:p>
    <w:p>
      <w:pPr>
        <w:spacing w:before="160" w:after="0"/>
      </w:pPr>
      <w:r>
        <w:t xml:space="preserve"/>
      </w:r>
    </w:p>
    <w:p>
      <w:pPr>
        <w:pBdr>
          <w:bottom w:val="single" w:color="E8BABA" w:sz="6" w:space="1"/>
        </w:pBdr>
        <w:spacing w:before="80" w:after="100"/>
      </w:pPr>
    </w:p>
    <w:p>
      <w:pPr>
        <w:spacing w:before="120" w:after="60"/>
        <w:jc w:val="center"/>
      </w:pPr>
      <w:r>
        <w:rPr>
          <w:rFonts w:ascii="Arial" w:cs="Arial" w:eastAsia="Arial" w:hAnsi="Arial"/>
          <w:i/>
          <w:iCs/>
          <w:color w:val="4A4A4A"/>
          <w:sz w:val="18"/>
          <w:szCs w:val="18"/>
        </w:rPr>
        <w:t xml:space="preserve">Ecoskiller Platform Engineering  ·  Redis State Store Service  ·  Technical Reference v1.0  ·  March 2026</w:t>
      </w:r>
    </w:p>
    <w:p>
      <w:pPr>
        <w:jc w:val="center"/>
      </w:pPr>
      <w:r>
        <w:rPr>
          <w:rFonts w:ascii="Arial" w:cs="Arial" w:eastAsia="Arial" w:hAnsi="Arial"/>
          <w:i/>
          <w:iCs/>
          <w:color w:val="4A4A4A"/>
          <w:sz w:val="17"/>
          <w:szCs w:val="17"/>
        </w:rPr>
        <w:t xml:space="preserve">This document is generated from the Ecoskiller infrastructure specification and is intended for internal platform engineering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BABA" w:sz="4"/>
      </w:pBdr>
      <w:tabs>
        <w:tab w:val="right" w:pos="9360"/>
      </w:tabs>
      <w:spacing w:before="100"/>
    </w:pPr>
    <w:r>
      <w:rPr>
        <w:rFonts w:ascii="Arial" w:cs="Arial" w:eastAsia="Arial" w:hAnsi="Arial"/>
        <w:color w:val="4A4A4A"/>
        <w:sz w:val="18"/>
        <w:szCs w:val="18"/>
      </w:rPr>
      <w:t xml:space="preserve">Ecoskiller Platform Engineering  ·  Confidential</w:t>
    </w:r>
    <w:r>
      <w:rPr>
        <w:rFonts w:ascii="Arial" w:cs="Arial" w:eastAsia="Arial" w:hAnsi="Arial"/>
        <w:color w:val="4A4A4A"/>
        <w:sz w:val="18"/>
        <w:szCs w:val="18"/>
      </w:rPr>
      <w:t xml:space="preserve">	Page </w:t>
    </w:r>
    <w:r>
      <w:rPr>
        <w:rFonts w:ascii="Arial" w:cs="Arial" w:eastAsia="Arial" w:hAnsi="Arial"/>
        <w:color w:val="4A4A4A"/>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BABA" w:sz="4"/>
      </w:pBdr>
      <w:spacing w:after="100"/>
    </w:pPr>
    <w:r>
      <w:rPr>
        <w:rFonts w:ascii="Arial" w:cs="Arial" w:eastAsia="Arial" w:hAnsi="Arial"/>
        <w:b/>
        <w:bCs/>
        <w:color w:val="C0392B"/>
        <w:sz w:val="18"/>
        <w:szCs w:val="18"/>
      </w:rPr>
      <w:t xml:space="preserve">ECOSKILLER  ·  </w:t>
    </w:r>
    <w:r>
      <w:rPr>
        <w:rFonts w:ascii="Arial" w:cs="Arial" w:eastAsia="Arial" w:hAnsi="Arial"/>
        <w:color w:val="4A4A4A"/>
        <w:sz w:val="18"/>
        <w:szCs w:val="18"/>
      </w:rPr>
      <w:t xml:space="preserve">Redis State Store Service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Arial" w:cs="Arial" w:eastAsia="Arial" w:hAnsi="Arial"/>
      <w:b/>
      <w:bCs/>
      <w:color w:val="641E16"/>
      <w:sz w:val="36"/>
      <w:szCs w:val="36"/>
    </w:rPr>
  </w:style>
  <w:style w:type="paragraph" w:styleId="Heading2">
    <w:name w:val="Heading 2"/>
    <w:basedOn w:val="Normal"/>
    <w:next w:val="Normal"/>
    <w:qFormat/>
    <w:pPr>
      <w:spacing w:before="260" w:after="80"/>
      <w:outlineLvl w:val="1"/>
    </w:pPr>
    <w:rPr>
      <w:rFonts w:ascii="Arial" w:cs="Arial" w:eastAsia="Arial" w:hAnsi="Arial"/>
      <w:b/>
      <w:bCs/>
      <w:color w:val="C0392B"/>
      <w:sz w:val="28"/>
      <w:szCs w:val="28"/>
    </w:rPr>
  </w:style>
  <w:style w:type="paragraph" w:styleId="Heading3">
    <w:name w:val="Heading 3"/>
    <w:basedOn w:val="Normal"/>
    <w:next w:val="Normal"/>
    <w:qFormat/>
    <w:pPr>
      <w:spacing w:before="180" w:after="60"/>
      <w:outlineLvl w:val="2"/>
    </w:pPr>
    <w:rPr>
      <w:rFonts w:ascii="Arial" w:cs="Arial" w:eastAsia="Arial" w:hAnsi="Arial"/>
      <w:b/>
      <w:bCs/>
      <w:color w:val="E74C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2026-03-10T08:16:16.308Z</dcterms:created>
  <dcterms:modified xsi:type="dcterms:W3CDTF">2026-03-10T08:16:16.309Z</dcterms:modified>
</cp:coreProperties>
</file>

<file path=docProps/custom.xml><?xml version="1.0" encoding="utf-8"?>
<Properties xmlns="http://schemas.openxmlformats.org/officeDocument/2006/custom-properties" xmlns:vt="http://schemas.openxmlformats.org/officeDocument/2006/docPropsVTypes"/>
</file>