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jc w:val="center"/>
      </w:pPr>
      <w:r>
        <w:rPr>
          <w:rFonts w:ascii="Arial" w:cs="Arial" w:eastAsia="Arial" w:hAnsi="Arial"/>
          <w:b/>
          <w:bCs/>
          <w:color w:val="1B3A5E"/>
          <w:sz w:val="76"/>
          <w:szCs w:val="76"/>
        </w:rPr>
        <w:t xml:space="preserve">🆔  ECOSKILLER</w:t>
      </w:r>
    </w:p>
    <w:p>
      <w:pPr>
        <w:spacing w:before="0" w:after="120"/>
        <w:jc w:val="center"/>
      </w:pPr>
      <w:r>
        <w:rPr>
          <w:rFonts w:ascii="Arial" w:cs="Arial" w:eastAsia="Arial" w:hAnsi="Arial"/>
          <w:b/>
          <w:bCs/>
          <w:color w:val="00A86B"/>
          <w:sz w:val="52"/>
          <w:szCs w:val="52"/>
        </w:rPr>
        <w:t xml:space="preserve">Candidate Identity &amp; Account Creation</w:t>
      </w:r>
    </w:p>
    <w:p>
      <w:pPr>
        <w:spacing w:before="80" w:after="240"/>
        <w:jc w:val="center"/>
      </w:pPr>
      <w:r>
        <w:rPr>
          <w:rFonts w:ascii="Arial" w:cs="Arial" w:eastAsia="Arial" w:hAnsi="Arial"/>
          <w:i/>
          <w:iCs/>
          <w:color w:val="6B7280"/>
          <w:sz w:val="26"/>
          <w:szCs w:val="26"/>
        </w:rPr>
        <w:t xml:space="preserve">Complete Feature Guide — How Every Candidate Joins, Verifies, and Establishes Their Digital Career Identity</w:t>
      </w:r>
    </w:p>
    <w:p>
      <w:pPr>
        <w:spacing w:before="60" w:after="1400"/>
        <w:jc w:val="center"/>
      </w:pPr>
      <w:r>
        <w:rPr>
          <w:rFonts w:ascii="Arial" w:cs="Arial" w:eastAsia="Arial" w:hAnsi="Arial"/>
          <w:i/>
          <w:iCs/>
          <w:color w:val="6B7280"/>
          <w:sz w:val="18"/>
          <w:szCs w:val="18"/>
        </w:rPr>
        <w:t xml:space="preserve">Version 1.0  ·  March 2026  ·  Confidential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00A86B" w:sz="1"/>
              <w:left w:val="single" w:color="00A86B" w:sz="1"/>
              <w:bottom w:val="single" w:color="00A86B" w:sz="1"/>
              <w:right w:val="single" w:color="00A86B" w:sz="1"/>
            </w:tcBorders>
            <w:shd w:fill="EAF4FF" w:val="clear"/>
            <w:tcMar>
              <w:top w:type="dxa" w:w="140"/>
              <w:left w:type="dxa" w:w="80"/>
              <w:bottom w:type="dxa" w:w="140"/>
              <w:right w:type="dxa" w:w="80"/>
            </w:tcMar>
            <w:vAlign w:val="center"/>
          </w:tcPr>
          <w:p>
            <w:pPr>
              <w:jc w:val="center"/>
            </w:pPr>
            <w:r>
              <w:rPr>
                <w:rFonts w:ascii="Arial" w:cs="Arial" w:eastAsia="Arial" w:hAnsi="Arial"/>
                <w:b/>
                <w:bCs/>
                <w:color w:val="00A86B"/>
                <w:sz w:val="52"/>
                <w:szCs w:val="52"/>
              </w:rPr>
              <w:t xml:space="preserve">1</w:t>
            </w:r>
          </w:p>
          <w:p>
            <w:pPr>
              <w:jc w:val="center"/>
            </w:pPr>
            <w:r>
              <w:rPr>
                <w:rFonts w:ascii="Arial" w:cs="Arial" w:eastAsia="Arial" w:hAnsi="Arial"/>
                <w:color w:val="1A1A2E"/>
                <w:sz w:val="19"/>
                <w:szCs w:val="19"/>
              </w:rPr>
              <w:t xml:space="preserve">Universal ID for life</w:t>
            </w:r>
          </w:p>
        </w:tc>
        <w:tc>
          <w:tcPr>
            <w:tcW w:type="dxa" w:w="2460"/>
            <w:tcBorders>
              <w:top w:val="single" w:color="1B3A5E" w:sz="1"/>
              <w:left w:val="single" w:color="1B3A5E" w:sz="1"/>
              <w:bottom w:val="single" w:color="1B3A5E" w:sz="1"/>
              <w:right w:val="single" w:color="1B3A5E" w:sz="1"/>
            </w:tcBorders>
            <w:shd w:fill="EAF4FF" w:val="clear"/>
            <w:tcMar>
              <w:top w:type="dxa" w:w="140"/>
              <w:left w:type="dxa" w:w="80"/>
              <w:bottom w:type="dxa" w:w="140"/>
              <w:right w:type="dxa" w:w="80"/>
            </w:tcMar>
            <w:vAlign w:val="center"/>
          </w:tcPr>
          <w:p>
            <w:pPr>
              <w:jc w:val="center"/>
            </w:pPr>
            <w:r>
              <w:rPr>
                <w:rFonts w:ascii="Arial" w:cs="Arial" w:eastAsia="Arial" w:hAnsi="Arial"/>
                <w:b/>
                <w:bCs/>
                <w:color w:val="1B3A5E"/>
                <w:sz w:val="52"/>
                <w:szCs w:val="52"/>
              </w:rPr>
              <w:t xml:space="preserve">5 min</w:t>
            </w:r>
          </w:p>
          <w:p>
            <w:pPr>
              <w:jc w:val="center"/>
            </w:pPr>
            <w:r>
              <w:rPr>
                <w:rFonts w:ascii="Arial" w:cs="Arial" w:eastAsia="Arial" w:hAnsi="Arial"/>
                <w:color w:val="1A1A2E"/>
                <w:sz w:val="19"/>
                <w:szCs w:val="19"/>
              </w:rPr>
              <w:t xml:space="preserve">Account setup time</w:t>
            </w:r>
          </w:p>
        </w:tc>
        <w:tc>
          <w:tcPr>
            <w:tcW w:type="dxa" w:w="2460"/>
            <w:tcBorders>
              <w:top w:val="single" w:color="C8970A" w:sz="1"/>
              <w:left w:val="single" w:color="C8970A" w:sz="1"/>
              <w:bottom w:val="single" w:color="C8970A" w:sz="1"/>
              <w:right w:val="single" w:color="C8970A" w:sz="1"/>
            </w:tcBorders>
            <w:shd w:fill="EAF4FF" w:val="clear"/>
            <w:tcMar>
              <w:top w:type="dxa" w:w="140"/>
              <w:left w:type="dxa" w:w="80"/>
              <w:bottom w:type="dxa" w:w="140"/>
              <w:right w:type="dxa" w:w="80"/>
            </w:tcMar>
            <w:vAlign w:val="center"/>
          </w:tcPr>
          <w:p>
            <w:pPr>
              <w:jc w:val="center"/>
            </w:pPr>
            <w:r>
              <w:rPr>
                <w:rFonts w:ascii="Arial" w:cs="Arial" w:eastAsia="Arial" w:hAnsi="Arial"/>
                <w:b/>
                <w:bCs/>
                <w:color w:val="C8970A"/>
                <w:sz w:val="52"/>
                <w:szCs w:val="52"/>
              </w:rPr>
              <w:t xml:space="preserve">100%</w:t>
            </w:r>
          </w:p>
          <w:p>
            <w:pPr>
              <w:jc w:val="center"/>
            </w:pPr>
            <w:r>
              <w:rPr>
                <w:rFonts w:ascii="Arial" w:cs="Arial" w:eastAsia="Arial" w:hAnsi="Arial"/>
                <w:color w:val="1A1A2E"/>
                <w:sz w:val="19"/>
                <w:szCs w:val="19"/>
              </w:rPr>
              <w:t xml:space="preserve">Fraud-proof verification</w:t>
            </w:r>
          </w:p>
        </w:tc>
        <w:tc>
          <w:tcPr>
            <w:tcW w:type="dxa" w:w="2460"/>
            <w:tcBorders>
              <w:top w:val="single" w:color="D95B00" w:sz="1"/>
              <w:left w:val="single" w:color="D95B00" w:sz="1"/>
              <w:bottom w:val="single" w:color="D95B00" w:sz="1"/>
              <w:right w:val="single" w:color="D95B00" w:sz="1"/>
            </w:tcBorders>
            <w:shd w:fill="EAF4FF" w:val="clear"/>
            <w:tcMar>
              <w:top w:type="dxa" w:w="140"/>
              <w:left w:type="dxa" w:w="80"/>
              <w:bottom w:type="dxa" w:w="140"/>
              <w:right w:type="dxa" w:w="80"/>
            </w:tcMar>
            <w:vAlign w:val="center"/>
          </w:tcPr>
          <w:p>
            <w:pPr>
              <w:jc w:val="center"/>
            </w:pPr>
            <w:r>
              <w:rPr>
                <w:rFonts w:ascii="Arial" w:cs="Arial" w:eastAsia="Arial" w:hAnsi="Arial"/>
                <w:b/>
                <w:bCs/>
                <w:color w:val="D95B00"/>
                <w:sz w:val="52"/>
                <w:szCs w:val="52"/>
              </w:rPr>
              <w:t xml:space="preserve">∞</w:t>
            </w:r>
          </w:p>
          <w:p>
            <w:pPr>
              <w:jc w:val="center"/>
            </w:pPr>
            <w:r>
              <w:rPr>
                <w:rFonts w:ascii="Arial" w:cs="Arial" w:eastAsia="Arial" w:hAnsi="Arial"/>
                <w:color w:val="1A1A2E"/>
                <w:sz w:val="19"/>
                <w:szCs w:val="19"/>
              </w:rPr>
              <w:t xml:space="preserve">Lifetime data storage</w:t>
            </w:r>
          </w:p>
        </w:tc>
      </w:tr>
    </w:tbl>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1. Overview — What Is the Ecoskiller Universal ID?</w:t>
      </w:r>
    </w:p>
    <w:p>
      <w:pPr>
        <w:spacing w:before="60" w:after="80"/>
      </w:pPr>
      <w:r>
        <w:rPr>
          <w:rFonts w:ascii="Arial" w:cs="Arial" w:eastAsia="Arial" w:hAnsi="Arial"/>
          <w:color w:val="1A1A2E"/>
          <w:sz w:val="22"/>
          <w:szCs w:val="22"/>
        </w:rPr>
        <w:t xml:space="preserve">The Ecoskiller Universal ID (EUID) is the single most important asset a candidate creates on joining the platform. It is a permanent, lifelong digital identity that follows a candidate from the age of 5 through their entire education and career journey — functioning as their career passport, skill credential store, achievement record, and verified professional identity all in one.</w:t>
      </w:r>
    </w:p>
    <w:p>
      <w:r>
        <w:rPr>
          <w:sz w:val="12"/>
          <w:szCs w:val="12"/>
        </w:rPr>
        <w:t xml:space="preserve"/>
      </w:r>
    </w:p>
    <w:p>
      <w:pPr>
        <w:spacing w:before="60" w:after="80"/>
      </w:pPr>
      <w:r>
        <w:rPr>
          <w:rFonts w:ascii="Arial" w:cs="Arial" w:eastAsia="Arial" w:hAnsi="Arial"/>
          <w:color w:val="1A1A2E"/>
          <w:sz w:val="22"/>
          <w:szCs w:val="22"/>
        </w:rPr>
        <w:t xml:space="preserve">Unlike a social profile or a resume — which are temporary, self-declared, and disposable — the EUID is permanent, system-verified, and tamper-proof. Every skill earned, every competition won, every certificate issued, and every employer interaction is linked to this single ID. The EUID cannot be duplicated, transferred, or deleted.</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00A86B" w:sz="1"/>
              <w:left w:val="single" w:color="00A86B" w:sz="1"/>
              <w:bottom w:val="single" w:color="00A86B" w:sz="1"/>
              <w:right w:val="single" w:color="00A86B" w:sz="1"/>
            </w:tcBorders>
            <w:shd w:fill="00A86B" w:val="clear"/>
            <w:tcMar>
              <w:top w:type="dxa" w:w="80"/>
              <w:left w:type="dxa" w:w="160"/>
              <w:bottom w:type="dxa" w:w="80"/>
              <w:right w:type="dxa" w:w="160"/>
            </w:tcMar>
          </w:tcPr>
          <w:p>
            <w:r>
              <w:rPr>
                <w:rFonts w:ascii="Arial" w:cs="Arial" w:eastAsia="Arial" w:hAnsi="Arial"/>
                <w:b/>
                <w:bCs/>
                <w:color w:val="FFFFFF"/>
                <w:sz w:val="24"/>
                <w:szCs w:val="24"/>
              </w:rPr>
              <w:t xml:space="preserve">Why the EUID Matters</w:t>
            </w:r>
          </w:p>
        </w:tc>
      </w:tr>
      <w:tr>
        <w:tc>
          <w:tcPr>
            <w:tcBorders>
              <w:top w:val="single" w:color="00A86B" w:sz="1"/>
              <w:left w:val="single" w:color="00A86B" w:sz="1"/>
              <w:bottom w:val="single" w:color="00A86B" w:sz="1"/>
              <w:right w:val="single" w:color="00A86B" w:sz="1"/>
            </w:tcBorders>
            <w:shd w:fill="E8F9F1" w:val="clear"/>
            <w:tcMar>
              <w:top w:type="dxa" w:w="120"/>
              <w:left w:type="dxa" w:w="200"/>
              <w:bottom w:type="dxa" w:w="120"/>
              <w:right w:type="dxa" w:w="200"/>
            </w:tcMar>
          </w:tcPr>
          <w:p>
            <w:pPr>
              <w:spacing w:before="60" w:after="80"/>
            </w:pPr>
            <w:r>
              <w:rPr>
                <w:rFonts w:ascii="Arial" w:cs="Arial" w:eastAsia="Arial" w:hAnsi="Arial"/>
                <w:color w:val="1A1A2E"/>
                <w:sz w:val="22"/>
                <w:szCs w:val="22"/>
              </w:rPr>
              <w:t xml:space="preserve">India has over 500 million students and job seekers. Most of them are invisible to employers because their only credential is a self-written resume that cannot be verified. The Ecoskiller Universal ID solves this by creating a system-verified, nationally comparable, employer-trusted identity for every candidate — regardless of their school, city, income level, or background.</w:t>
            </w:r>
          </w:p>
        </w:tc>
      </w:tr>
    </w:tbl>
    <w:p>
      <w:r>
        <w:rPr>
          <w:sz w:val="12"/>
          <w:szCs w:val="12"/>
        </w:rPr>
        <w:t xml:space="preserve"/>
      </w:r>
    </w:p>
    <w:p>
      <w:pPr>
        <w:pBdr>
          <w:bottom w:val="single" w:color="00A86B" w:sz="8"/>
        </w:pBdr>
        <w:spacing w:before="440" w:after="160"/>
      </w:pPr>
      <w:r>
        <w:rPr>
          <w:rFonts w:ascii="Arial" w:cs="Arial" w:eastAsia="Arial" w:hAnsi="Arial"/>
          <w:b/>
          <w:bCs/>
          <w:color w:val="1B3A5E"/>
          <w:sz w:val="44"/>
          <w:szCs w:val="44"/>
        </w:rPr>
        <w:t xml:space="preserve">2. Account Creation — Step-by-Step Process</w:t>
      </w:r>
    </w:p>
    <w:p>
      <w:pPr>
        <w:spacing w:before="60" w:after="80"/>
      </w:pPr>
      <w:r>
        <w:rPr>
          <w:rFonts w:ascii="Arial" w:cs="Arial" w:eastAsia="Arial" w:hAnsi="Arial"/>
          <w:color w:val="1A1A2E"/>
          <w:sz w:val="22"/>
          <w:szCs w:val="22"/>
        </w:rPr>
        <w:t xml:space="preserve">Account creation is designed to be completable in under 5 minutes on any device — including low-end Android smartphones with 2G connectivity. The process is split into three stages: Basic Registration, Role Selection, and Profile Initialisation. Each stage is independent and saves progress automatically, so candidates who are interrupted can resume without starting over.</w:t>
      </w:r>
    </w:p>
    <w:p>
      <w:r>
        <w:rPr>
          <w:sz w:val="12"/>
          <w:szCs w:val="12"/>
        </w:rPr>
        <w:t xml:space="preserve"/>
      </w:r>
    </w:p>
    <w:p>
      <w:pPr>
        <w:spacing w:before="300" w:after="100"/>
      </w:pPr>
      <w:r>
        <w:rPr>
          <w:rFonts w:ascii="Arial" w:cs="Arial" w:eastAsia="Arial" w:hAnsi="Arial"/>
          <w:b/>
          <w:bCs/>
          <w:color w:val="1B3A5E"/>
          <w:sz w:val="34"/>
          <w:szCs w:val="34"/>
        </w:rPr>
        <w:t xml:space="preserve">2.1 Stage 1 — Basic Registration</w:t>
      </w:r>
    </w:p>
    <w:p>
      <w:pPr>
        <w:spacing w:before="60" w:after="80"/>
      </w:pPr>
      <w:r>
        <w:rPr>
          <w:rFonts w:ascii="Arial" w:cs="Arial" w:eastAsia="Arial" w:hAnsi="Arial"/>
          <w:color w:val="1A1A2E"/>
          <w:sz w:val="22"/>
          <w:szCs w:val="22"/>
        </w:rPr>
        <w:t xml:space="preserve">The candidate provides the minimum information required to create a verified account. No documents are required at this stage. The system applies bot-detection and duplicate-account prevention automatically in the background.</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Field</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Required?</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Validation Rule</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Full Name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Yes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Minimum 2 words, Latin/Devanagari/regional scripts accepted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Display name and identity anchor</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Mobile Number</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Yes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Indian (+91) or international format; OTP verified instantly</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Primary authentication channel</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Email Address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Optional at signup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Standard email format; verified via confirmation link</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Secondary auth + notifications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Date of Birth</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Yes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DD/MM/YYYY; must be between age 5 and age 70</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Age group ranking + appropriate content</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State / District</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Yes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Dropdown — all Indian states + union territories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Geo-based pricing + district ranking</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PIN Code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Yes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Valid 6-digit India PIN; auto-detects rural/urban tier</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Automatic subscription pricing tier</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Password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Yes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Min 8 characters; strength meter shown; breach-check run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Account security</w:t>
            </w:r>
          </w:p>
        </w:tc>
      </w:tr>
    </w:tbl>
    <w:p>
      <w:r>
        <w:rPr>
          <w:sz w:val="12"/>
          <w:szCs w:val="12"/>
        </w:rPr>
        <w:t xml:space="preserve"/>
      </w:r>
    </w:p>
    <w:p>
      <w:pPr>
        <w:spacing w:before="200" w:after="80"/>
      </w:pPr>
      <w:r>
        <w:rPr>
          <w:rFonts w:ascii="Arial" w:cs="Arial" w:eastAsia="Arial" w:hAnsi="Arial"/>
          <w:b/>
          <w:bCs/>
          <w:color w:val="00A86B"/>
          <w:sz w:val="28"/>
          <w:szCs w:val="28"/>
        </w:rPr>
        <w:t xml:space="preserve">OTP Verification Flow</w:t>
      </w:r>
    </w:p>
    <w:p>
      <w:pPr>
        <w:spacing w:before="60" w:after="80"/>
      </w:pPr>
      <w:r>
        <w:rPr>
          <w:rFonts w:ascii="Arial" w:cs="Arial" w:eastAsia="Arial" w:hAnsi="Arial"/>
          <w:color w:val="1A1A2E"/>
          <w:sz w:val="22"/>
          <w:szCs w:val="22"/>
        </w:rPr>
        <w:t xml:space="preserve">After submitting the basic form, the candidate receives a 6-digit OTP via SMS to their mobile number. The OTP is valid for 10 minutes. If the SMS is delayed, the candidate can request a voice call OTP instead — critical for rural users who may have patchy SMS delivery. After 3 failed OTP attempts, a 5-minute cooldown is enforced to prevent brute-force attacks.</w:t>
      </w:r>
    </w:p>
    <w:p>
      <w:r>
        <w:rPr>
          <w:sz w:val="12"/>
          <w:szCs w:val="12"/>
        </w:rPr>
        <w:t xml:space="preserve"/>
      </w:r>
    </w:p>
    <w:p>
      <w:pPr>
        <w:spacing w:before="300" w:after="100"/>
      </w:pPr>
      <w:r>
        <w:rPr>
          <w:rFonts w:ascii="Arial" w:cs="Arial" w:eastAsia="Arial" w:hAnsi="Arial"/>
          <w:b/>
          <w:bCs/>
          <w:color w:val="1B3A5E"/>
          <w:sz w:val="34"/>
          <w:szCs w:val="34"/>
        </w:rPr>
        <w:t xml:space="preserve">2.2 Stage 2 — Role Selection</w:t>
      </w:r>
    </w:p>
    <w:p>
      <w:pPr>
        <w:spacing w:before="60" w:after="80"/>
      </w:pPr>
      <w:r>
        <w:rPr>
          <w:rFonts w:ascii="Arial" w:cs="Arial" w:eastAsia="Arial" w:hAnsi="Arial"/>
          <w:color w:val="1A1A2E"/>
          <w:sz w:val="22"/>
          <w:szCs w:val="22"/>
        </w:rPr>
        <w:t xml:space="preserve">Ecoskiller serves multiple user types. At registration, each candidate selects their primary role. The role selection determines which dashboard, features, and AI coaching paths are activated. Roles can be updated later as a candidate's situation changes (for example, a student who becomes a professional).</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Role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Who It Is For</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Key Features Unlocked</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Student (School)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Classes 5–12, age 10–18</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Intelligence tests, Dojo skills, Championship, Parent-linked ID</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Student (College)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Undergraduate/Postgraduate, age 17–28</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Skill tracks, Career roadmap, Placement pipeline, Dojo competition</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Job Seeker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Actively looking for employment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Recruiter visibility, AI resume builder, Application tracker</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Working Professional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Currently employed, upskilling</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Advanced Dojo tracks, salary benchmarking, professional certification</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Career Returner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Re-entering job market after break</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Re-skilling roadmap, gap analysis, returner-friendly certification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Entrepreneur / Freelancer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Running own business or freelancing</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Skill marketplace listing, project board, client matching</w:t>
            </w:r>
          </w:p>
        </w:tc>
      </w:tr>
    </w:tbl>
    <w:p>
      <w:r>
        <w:rPr>
          <w:sz w:val="12"/>
          <w:szCs w:val="12"/>
        </w:rPr>
        <w:t xml:space="preserve"/>
      </w:r>
    </w:p>
    <w:p>
      <w:pPr>
        <w:spacing w:before="300" w:after="100"/>
      </w:pPr>
      <w:r>
        <w:rPr>
          <w:rFonts w:ascii="Arial" w:cs="Arial" w:eastAsia="Arial" w:hAnsi="Arial"/>
          <w:b/>
          <w:bCs/>
          <w:color w:val="1B3A5E"/>
          <w:sz w:val="34"/>
          <w:szCs w:val="34"/>
        </w:rPr>
        <w:t xml:space="preserve">2.3 Stage 3 — Profile Initialisation</w:t>
      </w:r>
    </w:p>
    <w:p>
      <w:pPr>
        <w:spacing w:before="60" w:after="80"/>
      </w:pPr>
      <w:r>
        <w:rPr>
          <w:rFonts w:ascii="Arial" w:cs="Arial" w:eastAsia="Arial" w:hAnsi="Arial"/>
          <w:color w:val="1A1A2E"/>
          <w:sz w:val="22"/>
          <w:szCs w:val="22"/>
        </w:rPr>
        <w:t xml:space="preserve">After role selection, the system runs a brief AI onboarding sequence to gather the additional context needed to personalise the candidate's experience. This sequence is conversational — presented as a simple question-answer flow, not a form.</w:t>
      </w:r>
    </w:p>
    <w:p>
      <w:r>
        <w:rPr>
          <w:sz w:val="12"/>
          <w:szCs w:val="12"/>
        </w:rPr>
        <w:t xml:space="preserve"/>
      </w:r>
    </w:p>
    <w:p>
      <w:pPr>
        <w:pStyle w:val="ListParagraph"/>
        <w:numPr>
          <w:ilvl w:val="0"/>
          <w:numId w:val="2"/>
        </w:numPr>
        <w:spacing w:before="40" w:after="40"/>
      </w:pPr>
      <w:r>
        <w:rPr>
          <w:rFonts w:ascii="Arial" w:cs="Arial" w:eastAsia="Arial" w:hAnsi="Arial"/>
          <w:color w:val="1A1A2E"/>
          <w:sz w:val="22"/>
          <w:szCs w:val="22"/>
        </w:rPr>
        <w:t xml:space="preserve">What is your current education level and field of study?</w:t>
      </w:r>
    </w:p>
    <w:p>
      <w:pPr>
        <w:pStyle w:val="ListParagraph"/>
        <w:numPr>
          <w:ilvl w:val="0"/>
          <w:numId w:val="2"/>
        </w:numPr>
        <w:spacing w:before="40" w:after="40"/>
      </w:pPr>
      <w:r>
        <w:rPr>
          <w:rFonts w:ascii="Arial" w:cs="Arial" w:eastAsia="Arial" w:hAnsi="Arial"/>
          <w:color w:val="1A1A2E"/>
          <w:sz w:val="22"/>
          <w:szCs w:val="22"/>
        </w:rPr>
        <w:t xml:space="preserve">What career goal are you working toward? (AI suggests options based on role + field)</w:t>
      </w:r>
    </w:p>
    <w:p>
      <w:pPr>
        <w:pStyle w:val="ListParagraph"/>
        <w:numPr>
          <w:ilvl w:val="0"/>
          <w:numId w:val="2"/>
        </w:numPr>
        <w:spacing w:before="40" w:after="40"/>
      </w:pPr>
      <w:r>
        <w:rPr>
          <w:rFonts w:ascii="Arial" w:cs="Arial" w:eastAsia="Arial" w:hAnsi="Arial"/>
          <w:color w:val="1A1A2E"/>
          <w:sz w:val="22"/>
          <w:szCs w:val="22"/>
        </w:rPr>
        <w:t xml:space="preserve">Which languages are you comfortable learning in? (Hindi, English, Marathi, Telugu, Tamil, Bengali, Kannada, or others)</w:t>
      </w:r>
    </w:p>
    <w:p>
      <w:pPr>
        <w:pStyle w:val="ListParagraph"/>
        <w:numPr>
          <w:ilvl w:val="0"/>
          <w:numId w:val="2"/>
        </w:numPr>
        <w:spacing w:before="40" w:after="40"/>
      </w:pPr>
      <w:r>
        <w:rPr>
          <w:rFonts w:ascii="Arial" w:cs="Arial" w:eastAsia="Arial" w:hAnsi="Arial"/>
          <w:color w:val="1A1A2E"/>
          <w:sz w:val="22"/>
          <w:szCs w:val="22"/>
        </w:rPr>
        <w:t xml:space="preserve">How much time can you commit to learning each day? (15 mins / 30 mins / 1 hour / 2+ hours)</w:t>
      </w:r>
    </w:p>
    <w:p>
      <w:pPr>
        <w:pStyle w:val="ListParagraph"/>
        <w:numPr>
          <w:ilvl w:val="0"/>
          <w:numId w:val="2"/>
        </w:numPr>
        <w:spacing w:before="40" w:after="40"/>
      </w:pPr>
      <w:r>
        <w:rPr>
          <w:rFonts w:ascii="Arial" w:cs="Arial" w:eastAsia="Arial" w:hAnsi="Arial"/>
          <w:color w:val="1A1A2E"/>
          <w:sz w:val="22"/>
          <w:szCs w:val="22"/>
        </w:rPr>
        <w:t xml:space="preserve">Do you have reliable internet access, or do you need offline mode enabled by default?</w:t>
      </w:r>
    </w:p>
    <w:p>
      <w:r>
        <w:rPr>
          <w:sz w:val="12"/>
          <w:szCs w:val="12"/>
        </w:rPr>
        <w:t xml:space="preserve"/>
      </w:r>
    </w:p>
    <w:p>
      <w:pPr>
        <w:spacing w:before="60" w:after="80"/>
      </w:pPr>
      <w:r>
        <w:rPr>
          <w:rFonts w:ascii="Arial" w:cs="Arial" w:eastAsia="Arial" w:hAnsi="Arial"/>
          <w:color w:val="1A1A2E"/>
          <w:sz w:val="22"/>
          <w:szCs w:val="22"/>
        </w:rPr>
        <w:t xml:space="preserve">The answers to these questions seed the AI Career Discovery Engine and Skill Roadmap Generator. The candidate's first personalised Dojo roadmap is generated within 60 seconds of completing this stage.</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3. The Ecoskiller Universal ID — Technical Architecture</w:t>
      </w:r>
    </w:p>
    <w:p>
      <w:pPr>
        <w:spacing w:before="60" w:after="80"/>
      </w:pPr>
      <w:r>
        <w:rPr>
          <w:rFonts w:ascii="Arial" w:cs="Arial" w:eastAsia="Arial" w:hAnsi="Arial"/>
          <w:color w:val="1A1A2E"/>
          <w:sz w:val="22"/>
          <w:szCs w:val="22"/>
        </w:rPr>
        <w:t xml:space="preserve">The EUID is more than a username. It is a structured identifier with embedded metadata that the system uses to maintain consistency, security, and portability across every platform feature.</w:t>
      </w:r>
    </w:p>
    <w:p>
      <w:r>
        <w:rPr>
          <w:sz w:val="12"/>
          <w:szCs w:val="12"/>
        </w:rPr>
        <w:t xml:space="preserve"/>
      </w:r>
    </w:p>
    <w:p>
      <w:pPr>
        <w:spacing w:before="300" w:after="100"/>
      </w:pPr>
      <w:r>
        <w:rPr>
          <w:rFonts w:ascii="Arial" w:cs="Arial" w:eastAsia="Arial" w:hAnsi="Arial"/>
          <w:b/>
          <w:bCs/>
          <w:color w:val="1B3A5E"/>
          <w:sz w:val="34"/>
          <w:szCs w:val="34"/>
        </w:rPr>
        <w:t xml:space="preserve">3.1 EUID Structure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Component</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Example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Prefix</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ECO</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Identifies Ecoskiller platform origin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Year of Join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2025</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Cohort tracking and version management</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State Code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MH</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State-level ranking and compliance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Unique Sequence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0047823</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Globally unique candidate identifier</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Check Digit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9</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Integrity verification (Luhn algorithm)</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Full EUID Example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ECO-2025-MH-0047823-9</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Permanent, printed on all certificates</w:t>
            </w:r>
          </w:p>
        </w:tc>
      </w:tr>
    </w:tbl>
    <w:p>
      <w:r>
        <w:rPr>
          <w:sz w:val="12"/>
          <w:szCs w:val="12"/>
        </w:rPr>
        <w:t xml:space="preserve"/>
      </w:r>
    </w:p>
    <w:p>
      <w:pPr>
        <w:spacing w:before="60" w:after="80"/>
      </w:pPr>
      <w:r>
        <w:rPr>
          <w:rFonts w:ascii="Arial" w:cs="Arial" w:eastAsia="Arial" w:hAnsi="Arial"/>
          <w:color w:val="1A1A2E"/>
          <w:sz w:val="22"/>
          <w:szCs w:val="22"/>
        </w:rPr>
        <w:t xml:space="preserve">The EUID is printed on every certificate, included in every verification QR code, and used as the primary key across all platform databases. It is designed to be human-readable (for offline verification) and machine-scannable (for instant digital verification).</w:t>
      </w:r>
    </w:p>
    <w:p>
      <w:r>
        <w:rPr>
          <w:sz w:val="12"/>
          <w:szCs w:val="12"/>
        </w:rPr>
        <w:t xml:space="preserve"/>
      </w:r>
    </w:p>
    <w:p>
      <w:pPr>
        <w:spacing w:before="300" w:after="100"/>
      </w:pPr>
      <w:r>
        <w:rPr>
          <w:rFonts w:ascii="Arial" w:cs="Arial" w:eastAsia="Arial" w:hAnsi="Arial"/>
          <w:b/>
          <w:bCs/>
          <w:color w:val="1B3A5E"/>
          <w:sz w:val="34"/>
          <w:szCs w:val="34"/>
        </w:rPr>
        <w:t xml:space="preserve">3.2 Lifetime Data Guarantee</w:t>
      </w:r>
    </w:p>
    <w:p>
      <w:pPr>
        <w:spacing w:before="60" w:after="80"/>
      </w:pPr>
      <w:r>
        <w:rPr>
          <w:rFonts w:ascii="Arial" w:cs="Arial" w:eastAsia="Arial" w:hAnsi="Arial"/>
          <w:color w:val="1A1A2E"/>
          <w:sz w:val="22"/>
          <w:szCs w:val="22"/>
        </w:rPr>
        <w:t xml:space="preserve">The EUID and all associated data — skill records, certifications, championship results, and portfolio items — are stored permanently. This guarantee applies regardless of whether the candidate maintains an active subscription. Even if a candidate does not log in for 10 years, their EUID, belt levels, and certificates remain intact and accessible.</w:t>
      </w:r>
    </w:p>
    <w:p>
      <w:r>
        <w:rPr>
          <w:sz w:val="12"/>
          <w:szCs w:val="12"/>
        </w:rPr>
        <w:t xml:space="preserve"/>
      </w:r>
    </w:p>
    <w:p>
      <w:pPr>
        <w:spacing w:before="60" w:after="80"/>
      </w:pPr>
      <w:r>
        <w:rPr>
          <w:rFonts w:ascii="Arial" w:cs="Arial" w:eastAsia="Arial" w:hAnsi="Arial"/>
          <w:color w:val="1A1A2E"/>
          <w:sz w:val="22"/>
          <w:szCs w:val="22"/>
        </w:rPr>
        <w:t xml:space="preserve">Data is stored across geographically redundant systems with daily encrypted backups. The data retention policy is governed by India's Digital Personal Data Protection Act (DPDP) 2023, and candidates can export their complete data at any time using the Data Export Tool.</w:t>
      </w:r>
    </w:p>
    <w:p>
      <w:r>
        <w:rPr>
          <w:sz w:val="12"/>
          <w:szCs w:val="12"/>
        </w:rPr>
        <w:t xml:space="preserve"/>
      </w:r>
    </w:p>
    <w:p>
      <w:pPr>
        <w:spacing w:before="300" w:after="100"/>
      </w:pPr>
      <w:r>
        <w:rPr>
          <w:rFonts w:ascii="Arial" w:cs="Arial" w:eastAsia="Arial" w:hAnsi="Arial"/>
          <w:b/>
          <w:bCs/>
          <w:color w:val="1B3A5E"/>
          <w:sz w:val="34"/>
          <w:szCs w:val="34"/>
        </w:rPr>
        <w:t xml:space="preserve">3.3 EUID Portability</w:t>
      </w:r>
    </w:p>
    <w:p>
      <w:pPr>
        <w:spacing w:before="60" w:after="80"/>
      </w:pPr>
      <w:r>
        <w:rPr>
          <w:rFonts w:ascii="Arial" w:cs="Arial" w:eastAsia="Arial" w:hAnsi="Arial"/>
          <w:color w:val="1A1A2E"/>
          <w:sz w:val="22"/>
          <w:szCs w:val="22"/>
        </w:rPr>
        <w:t xml:space="preserve">The EUID is fully portable. Candidates can:</w:t>
      </w:r>
    </w:p>
    <w:p>
      <w:pPr>
        <w:pStyle w:val="ListParagraph"/>
        <w:numPr>
          <w:ilvl w:val="0"/>
          <w:numId w:val="2"/>
        </w:numPr>
        <w:spacing w:before="40" w:after="40"/>
      </w:pPr>
      <w:r>
        <w:rPr>
          <w:rFonts w:ascii="Arial" w:cs="Arial" w:eastAsia="Arial" w:hAnsi="Arial"/>
          <w:color w:val="1A1A2E"/>
          <w:sz w:val="22"/>
          <w:szCs w:val="22"/>
        </w:rPr>
        <w:t xml:space="preserve">Share their EUID verification link on LinkedIn, resumes, and job applications</w:t>
      </w:r>
    </w:p>
    <w:p>
      <w:pPr>
        <w:pStyle w:val="ListParagraph"/>
        <w:numPr>
          <w:ilvl w:val="0"/>
          <w:numId w:val="2"/>
        </w:numPr>
        <w:spacing w:before="40" w:after="40"/>
      </w:pPr>
      <w:r>
        <w:rPr>
          <w:rFonts w:ascii="Arial" w:cs="Arial" w:eastAsia="Arial" w:hAnsi="Arial"/>
          <w:color w:val="1A1A2E"/>
          <w:sz w:val="22"/>
          <w:szCs w:val="22"/>
        </w:rPr>
        <w:t xml:space="preserve">Print their EUID card with QR code for offline sharing</w:t>
      </w:r>
    </w:p>
    <w:p>
      <w:pPr>
        <w:pStyle w:val="ListParagraph"/>
        <w:numPr>
          <w:ilvl w:val="0"/>
          <w:numId w:val="2"/>
        </w:numPr>
        <w:spacing w:before="40" w:after="40"/>
      </w:pPr>
      <w:r>
        <w:rPr>
          <w:rFonts w:ascii="Arial" w:cs="Arial" w:eastAsia="Arial" w:hAnsi="Arial"/>
          <w:color w:val="1A1A2E"/>
          <w:sz w:val="22"/>
          <w:szCs w:val="22"/>
        </w:rPr>
        <w:t xml:space="preserve">Embed their Dojo profile summary as a widget on external websites</w:t>
      </w:r>
    </w:p>
    <w:p>
      <w:pPr>
        <w:pStyle w:val="ListParagraph"/>
        <w:numPr>
          <w:ilvl w:val="0"/>
          <w:numId w:val="2"/>
        </w:numPr>
        <w:spacing w:before="40" w:after="40"/>
      </w:pPr>
      <w:r>
        <w:rPr>
          <w:rFonts w:ascii="Arial" w:cs="Arial" w:eastAsia="Arial" w:hAnsi="Arial"/>
          <w:color w:val="1A1A2E"/>
          <w:sz w:val="22"/>
          <w:szCs w:val="22"/>
        </w:rPr>
        <w:t xml:space="preserve">Export their complete record as a signed PDF for government scheme applications</w:t>
      </w:r>
    </w:p>
    <w:p>
      <w:pPr>
        <w:pStyle w:val="ListParagraph"/>
        <w:numPr>
          <w:ilvl w:val="0"/>
          <w:numId w:val="2"/>
        </w:numPr>
        <w:spacing w:before="40" w:after="40"/>
      </w:pPr>
      <w:r>
        <w:rPr>
          <w:rFonts w:ascii="Arial" w:cs="Arial" w:eastAsia="Arial" w:hAnsi="Arial"/>
          <w:color w:val="1A1A2E"/>
          <w:sz w:val="22"/>
          <w:szCs w:val="22"/>
        </w:rPr>
        <w:t xml:space="preserve">Grant time-limited read access to specific employers without sharing login credentials</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4. Identity Verification — Building Trust Progressively</w:t>
      </w:r>
    </w:p>
    <w:p>
      <w:pPr>
        <w:spacing w:before="60" w:after="80"/>
      </w:pPr>
      <w:r>
        <w:rPr>
          <w:rFonts w:ascii="Arial" w:cs="Arial" w:eastAsia="Arial" w:hAnsi="Arial"/>
          <w:color w:val="1A1A2E"/>
          <w:sz w:val="22"/>
          <w:szCs w:val="22"/>
        </w:rPr>
        <w:t xml:space="preserve">Ecoskiller uses a progressive identity verification model. Basic features are available immediately after OTP-verified registration. As candidates complete higher verification levels, they unlock more powerful features, higher recruiter visibility, and access to government scheme benefits.</w:t>
      </w:r>
    </w:p>
    <w:p>
      <w:r>
        <w:rPr>
          <w:sz w:val="12"/>
          <w:szCs w:val="12"/>
        </w:rPr>
        <w:t xml:space="preserve"/>
      </w:r>
    </w:p>
    <w:p>
      <w:pPr>
        <w:spacing w:before="300" w:after="100"/>
      </w:pPr>
      <w:r>
        <w:rPr>
          <w:rFonts w:ascii="Arial" w:cs="Arial" w:eastAsia="Arial" w:hAnsi="Arial"/>
          <w:b/>
          <w:bCs/>
          <w:color w:val="1B3A5E"/>
          <w:sz w:val="34"/>
          <w:szCs w:val="34"/>
        </w:rPr>
        <w:t xml:space="preserve">4.1 Verification Levels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Level</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Name</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Verification Method</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Features Unlocked</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Level 0</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Phone Verified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OTP on mobile number</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Basic Dojo access, Intelligence test, free tier</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Level 1</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Email Verified</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Confirmation link on email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Notification preferences, email-based recovery</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Level 2</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Student Verified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Institution email domain OR institution code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Institution ranking, verified student badge, campus community</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Level 3</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Document Verified</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Aadhaar (optional) OR government-issued ID</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Blue verification tick, government scheme access, ISA eligibility</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Level 4</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Biometric Verified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Fingerprint or face ID via mobile sensor</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Championship participation, proctored exam eligibility</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Level 5</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Employer Verified</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HR confirmation via company domain email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Verified professional badge, salary data access, senior recruiter tools</w:t>
            </w:r>
          </w:p>
        </w:tc>
      </w:tr>
    </w:tbl>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8970A" w:sz="1"/>
              <w:left w:val="single" w:color="C8970A" w:sz="1"/>
              <w:bottom w:val="single" w:color="C8970A" w:sz="1"/>
              <w:right w:val="single" w:color="C8970A" w:sz="1"/>
            </w:tcBorders>
            <w:shd w:fill="C8970A" w:val="clear"/>
            <w:tcMar>
              <w:top w:type="dxa" w:w="80"/>
              <w:left w:type="dxa" w:w="160"/>
              <w:bottom w:type="dxa" w:w="80"/>
              <w:right w:type="dxa" w:w="160"/>
            </w:tcMar>
          </w:tcPr>
          <w:p>
            <w:r>
              <w:rPr>
                <w:rFonts w:ascii="Arial" w:cs="Arial" w:eastAsia="Arial" w:hAnsi="Arial"/>
                <w:b/>
                <w:bCs/>
                <w:color w:val="FFFFFF"/>
                <w:sz w:val="24"/>
                <w:szCs w:val="24"/>
              </w:rPr>
              <w:t xml:space="preserve">Privacy-First Design</w:t>
            </w:r>
          </w:p>
        </w:tc>
      </w:tr>
      <w:tr>
        <w:tc>
          <w:tcPr>
            <w:tcBorders>
              <w:top w:val="single" w:color="C8970A" w:sz="1"/>
              <w:left w:val="single" w:color="C8970A" w:sz="1"/>
              <w:bottom w:val="single" w:color="C8970A" w:sz="1"/>
              <w:right w:val="single" w:color="C8970A" w:sz="1"/>
            </w:tcBorders>
            <w:shd w:fill="FFF8E7" w:val="clear"/>
            <w:tcMar>
              <w:top w:type="dxa" w:w="120"/>
              <w:left w:type="dxa" w:w="200"/>
              <w:bottom w:type="dxa" w:w="120"/>
              <w:right w:type="dxa" w:w="200"/>
            </w:tcMar>
          </w:tcPr>
          <w:p>
            <w:pPr>
              <w:spacing w:before="60" w:after="80"/>
            </w:pPr>
            <w:r>
              <w:rPr>
                <w:rFonts w:ascii="Arial" w:cs="Arial" w:eastAsia="Arial" w:hAnsi="Arial"/>
                <w:color w:val="1A1A2E"/>
                <w:sz w:val="22"/>
                <w:szCs w:val="22"/>
              </w:rPr>
              <w:t xml:space="preserve">Aadhaar linkage is completely optional. Candidates who choose not to link Aadhaar can still reach Level 2 (Student Verified) using their institution email. Level 3 verification via Aadhaar unlocks government scheme access but stores only a verification hash — the actual Aadhaar number is never stored on Ecoskiller servers. This design complies fully with the UIDAI's Aadhaar Authentication API terms and India's DPDP Act 2023.</w:t>
            </w:r>
          </w:p>
        </w:tc>
      </w:tr>
    </w:tbl>
    <w:p>
      <w:r>
        <w:rPr>
          <w:sz w:val="12"/>
          <w:szCs w:val="12"/>
        </w:rPr>
        <w:t xml:space="preserve"/>
      </w:r>
    </w:p>
    <w:p>
      <w:pPr>
        <w:spacing w:before="300" w:after="100"/>
      </w:pPr>
      <w:r>
        <w:rPr>
          <w:rFonts w:ascii="Arial" w:cs="Arial" w:eastAsia="Arial" w:hAnsi="Arial"/>
          <w:b/>
          <w:bCs/>
          <w:color w:val="1B3A5E"/>
          <w:sz w:val="34"/>
          <w:szCs w:val="34"/>
        </w:rPr>
        <w:t xml:space="preserve">4.2 Verified Identity Badge</w:t>
      </w:r>
    </w:p>
    <w:p>
      <w:pPr>
        <w:spacing w:before="60" w:after="80"/>
      </w:pPr>
      <w:r>
        <w:rPr>
          <w:rFonts w:ascii="Arial" w:cs="Arial" w:eastAsia="Arial" w:hAnsi="Arial"/>
          <w:color w:val="1A1A2E"/>
          <w:sz w:val="22"/>
          <w:szCs w:val="22"/>
        </w:rPr>
        <w:t xml:space="preserve">Once Level 2 or above is achieved, the candidate receives a visible Verified Identity Badge on their public profile and in all recruiter search results. This badge significantly increases a candidate's response rate from recruiters — verified profiles receive 3–5× more employer contact than unverified ones based on comparable platforms.</w:t>
      </w:r>
    </w:p>
    <w:p>
      <w:r>
        <w:rPr>
          <w:sz w:val="12"/>
          <w:szCs w:val="12"/>
        </w:rPr>
        <w:t xml:space="preserve"/>
      </w:r>
    </w:p>
    <w:p>
      <w:pPr>
        <w:spacing w:before="60" w:after="80"/>
      </w:pPr>
      <w:r>
        <w:rPr>
          <w:rFonts w:ascii="Arial" w:cs="Arial" w:eastAsia="Arial" w:hAnsi="Arial"/>
          <w:color w:val="1A1A2E"/>
          <w:sz w:val="22"/>
          <w:szCs w:val="22"/>
        </w:rPr>
        <w:t xml:space="preserve">The badge type displayed varies by verification level — a Student Verified badge differs visually from a Document Verified badge, allowing recruiters to instantly understand the verification depth without reading fine print.</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5. Parent-Linked ID — Safety and Oversight for Minors</w:t>
      </w:r>
    </w:p>
    <w:p>
      <w:pPr>
        <w:spacing w:before="60" w:after="80"/>
      </w:pPr>
      <w:r>
        <w:rPr>
          <w:rFonts w:ascii="Arial" w:cs="Arial" w:eastAsia="Arial" w:hAnsi="Arial"/>
          <w:color w:val="1A1A2E"/>
          <w:sz w:val="22"/>
          <w:szCs w:val="22"/>
        </w:rPr>
        <w:t xml:space="preserve">For candidates under the age of 18, the platform requires a Parent-Linked ID to be established before full account activation. This is a safeguard — not a barrier. The parent linkage process is straightforward, can be completed by the parent in under 3 minutes, and gives parents real-time oversight without restricting the student's learning.</w:t>
      </w:r>
    </w:p>
    <w:p>
      <w:r>
        <w:rPr>
          <w:sz w:val="12"/>
          <w:szCs w:val="12"/>
        </w:rPr>
        <w:t xml:space="preserve"/>
      </w:r>
    </w:p>
    <w:p>
      <w:pPr>
        <w:spacing w:before="300" w:after="100"/>
      </w:pPr>
      <w:r>
        <w:rPr>
          <w:rFonts w:ascii="Arial" w:cs="Arial" w:eastAsia="Arial" w:hAnsi="Arial"/>
          <w:b/>
          <w:bCs/>
          <w:color w:val="1B3A5E"/>
          <w:sz w:val="34"/>
          <w:szCs w:val="34"/>
        </w:rPr>
        <w:t xml:space="preserve">5.1 Parent Linkage Process</w:t>
      </w:r>
    </w:p>
    <w:p>
      <w:pPr>
        <w:pStyle w:val="ListParagraph"/>
        <w:numPr>
          <w:ilvl w:val="0"/>
          <w:numId w:val="3"/>
        </w:numPr>
        <w:spacing w:before="40" w:after="40"/>
      </w:pPr>
      <w:r>
        <w:rPr>
          <w:rFonts w:ascii="Arial" w:cs="Arial" w:eastAsia="Arial" w:hAnsi="Arial"/>
          <w:color w:val="1A1A2E"/>
          <w:sz w:val="22"/>
          <w:szCs w:val="22"/>
        </w:rPr>
        <w:t xml:space="preserve">Student enters parent's mobile number during registration.</w:t>
      </w:r>
    </w:p>
    <w:p>
      <w:pPr>
        <w:pStyle w:val="ListParagraph"/>
        <w:numPr>
          <w:ilvl w:val="0"/>
          <w:numId w:val="3"/>
        </w:numPr>
        <w:spacing w:before="40" w:after="40"/>
      </w:pPr>
      <w:r>
        <w:rPr>
          <w:rFonts w:ascii="Arial" w:cs="Arial" w:eastAsia="Arial" w:hAnsi="Arial"/>
          <w:color w:val="1A1A2E"/>
          <w:sz w:val="22"/>
          <w:szCs w:val="22"/>
        </w:rPr>
        <w:t xml:space="preserve">Parent receives a linkage request SMS with a 6-digit confirmation code.</w:t>
      </w:r>
    </w:p>
    <w:p>
      <w:pPr>
        <w:pStyle w:val="ListParagraph"/>
        <w:numPr>
          <w:ilvl w:val="0"/>
          <w:numId w:val="3"/>
        </w:numPr>
        <w:spacing w:before="40" w:after="40"/>
      </w:pPr>
      <w:r>
        <w:rPr>
          <w:rFonts w:ascii="Arial" w:cs="Arial" w:eastAsia="Arial" w:hAnsi="Arial"/>
          <w:color w:val="1A1A2E"/>
          <w:sz w:val="22"/>
          <w:szCs w:val="22"/>
        </w:rPr>
        <w:t xml:space="preserve">Parent confirms by entering the code on any device — no app download required.</w:t>
      </w:r>
    </w:p>
    <w:p>
      <w:pPr>
        <w:pStyle w:val="ListParagraph"/>
        <w:numPr>
          <w:ilvl w:val="0"/>
          <w:numId w:val="3"/>
        </w:numPr>
        <w:spacing w:before="40" w:after="40"/>
      </w:pPr>
      <w:r>
        <w:rPr>
          <w:rFonts w:ascii="Arial" w:cs="Arial" w:eastAsia="Arial" w:hAnsi="Arial"/>
          <w:color w:val="1A1A2E"/>
          <w:sz w:val="22"/>
          <w:szCs w:val="22"/>
        </w:rPr>
        <w:t xml:space="preserve">Parent account is automatically created (or linked to existing account if they already have one).</w:t>
      </w:r>
    </w:p>
    <w:p>
      <w:pPr>
        <w:pStyle w:val="ListParagraph"/>
        <w:numPr>
          <w:ilvl w:val="0"/>
          <w:numId w:val="3"/>
        </w:numPr>
        <w:spacing w:before="40" w:after="40"/>
      </w:pPr>
      <w:r>
        <w:rPr>
          <w:rFonts w:ascii="Arial" w:cs="Arial" w:eastAsia="Arial" w:hAnsi="Arial"/>
          <w:color w:val="1A1A2E"/>
          <w:sz w:val="22"/>
          <w:szCs w:val="22"/>
        </w:rPr>
        <w:t xml:space="preserve">Parent dashboard is activated immediately with full visibility into the student's activity.</w:t>
      </w:r>
    </w:p>
    <w:p>
      <w:r>
        <w:rPr>
          <w:sz w:val="12"/>
          <w:szCs w:val="12"/>
        </w:rPr>
        <w:t xml:space="preserve"/>
      </w:r>
    </w:p>
    <w:p>
      <w:pPr>
        <w:spacing w:before="300" w:after="100"/>
      </w:pPr>
      <w:r>
        <w:rPr>
          <w:rFonts w:ascii="Arial" w:cs="Arial" w:eastAsia="Arial" w:hAnsi="Arial"/>
          <w:b/>
          <w:bCs/>
          <w:color w:val="1B3A5E"/>
          <w:sz w:val="34"/>
          <w:szCs w:val="34"/>
        </w:rPr>
        <w:t xml:space="preserve">5.2 What Parents Can See and Control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Control</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Parent Can</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Student Is Notified?</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Content Access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Restrict content categories (e.g., disable marketplace)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Yes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Daily Time Limit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Set maximum daily platform usage time (30 mins to unlimited)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Yes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Safe Mode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Enable strict content filters for younger students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Yes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Activity Reports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View daily/weekly learning summaries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No (background only)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Championship Entry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Approve or block competition entry for paid events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Yes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Payment Approvals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Approve subscription upgrades or in-app purchases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Yes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Contact Blocking</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Block all direct messages from non-institution users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w:t>
            </w:r>
          </w:p>
        </w:tc>
      </w:tr>
    </w:tbl>
    <w:p>
      <w:r>
        <w:rPr>
          <w:sz w:val="12"/>
          <w:szCs w:val="12"/>
        </w:rPr>
        <w:t xml:space="preserve"/>
      </w:r>
    </w:p>
    <w:p>
      <w:pPr>
        <w:spacing w:before="300" w:after="100"/>
      </w:pPr>
      <w:r>
        <w:rPr>
          <w:rFonts w:ascii="Arial" w:cs="Arial" w:eastAsia="Arial" w:hAnsi="Arial"/>
          <w:b/>
          <w:bCs/>
          <w:color w:val="1B3A5E"/>
          <w:sz w:val="34"/>
          <w:szCs w:val="34"/>
        </w:rPr>
        <w:t xml:space="preserve">5.3 Parent Consent for Advanced Features</w:t>
      </w:r>
    </w:p>
    <w:p>
      <w:pPr>
        <w:spacing w:before="60" w:after="80"/>
      </w:pPr>
      <w:r>
        <w:rPr>
          <w:rFonts w:ascii="Arial" w:cs="Arial" w:eastAsia="Arial" w:hAnsi="Arial"/>
          <w:color w:val="1A1A2E"/>
          <w:sz w:val="22"/>
          <w:szCs w:val="22"/>
        </w:rPr>
        <w:t xml:space="preserve">Certain advanced Dojo features require explicit parent consent for candidates under 18 — particularly the Innovation Royalty Programme (where idea ownership and potential payments are involved). The platform uses a digital consent capture system: the parent receives a detailed explanation of the feature, reviews the terms, and provides timestamped digital confirmation. These consent records are stored immutably and cannot be altered after the fact.</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6. Institute-Linked ID — Campus Integration</w:t>
      </w:r>
    </w:p>
    <w:p>
      <w:pPr>
        <w:spacing w:before="60" w:after="80"/>
      </w:pPr>
      <w:r>
        <w:rPr>
          <w:rFonts w:ascii="Arial" w:cs="Arial" w:eastAsia="Arial" w:hAnsi="Arial"/>
          <w:color w:val="1A1A2E"/>
          <w:sz w:val="22"/>
          <w:szCs w:val="22"/>
        </w:rPr>
        <w:t xml:space="preserve">When a student's account is linked to a registered educational institution, the Institute-Linked ID feature activates a range of campus-specific capabilities. Institute linkage is typically initiated either by the institution (who sends bulk invitation codes) or by the student (who enters their institution's code or verifies via institution email).</w:t>
      </w:r>
    </w:p>
    <w:p>
      <w:r>
        <w:rPr>
          <w:sz w:val="12"/>
          <w:szCs w:val="12"/>
        </w:rPr>
        <w:t xml:space="preserve"/>
      </w:r>
    </w:p>
    <w:p>
      <w:pPr>
        <w:spacing w:before="300" w:after="100"/>
      </w:pPr>
      <w:r>
        <w:rPr>
          <w:rFonts w:ascii="Arial" w:cs="Arial" w:eastAsia="Arial" w:hAnsi="Arial"/>
          <w:b/>
          <w:bCs/>
          <w:color w:val="1B3A5E"/>
          <w:sz w:val="34"/>
          <w:szCs w:val="34"/>
        </w:rPr>
        <w:t xml:space="preserve">6.1 Benefits of Institute Linkage</w:t>
      </w:r>
    </w:p>
    <w:p>
      <w:pPr>
        <w:pStyle w:val="ListParagraph"/>
        <w:numPr>
          <w:ilvl w:val="0"/>
          <w:numId w:val="2"/>
        </w:numPr>
        <w:spacing w:before="40" w:after="40"/>
      </w:pPr>
      <w:r>
        <w:rPr>
          <w:rFonts w:ascii="Arial" w:cs="Arial" w:eastAsia="Arial" w:hAnsi="Arial"/>
          <w:b/>
          <w:bCs/>
          <w:color w:val="1B3A5E"/>
          <w:sz w:val="22"/>
          <w:szCs w:val="22"/>
        </w:rPr>
        <w:t xml:space="preserve">— confirms enrollment at the institution </w:t>
      </w:r>
      <w:r>
        <w:rPr>
          <w:rFonts w:ascii="Arial" w:cs="Arial" w:eastAsia="Arial" w:hAnsi="Arial"/>
          <w:color w:val="1A1A2E"/>
          <w:sz w:val="22"/>
          <w:szCs w:val="22"/>
        </w:rPr>
        <w:t xml:space="preserve">Verified Student Badge</w:t>
      </w:r>
    </w:p>
    <w:p>
      <w:pPr>
        <w:pStyle w:val="ListParagraph"/>
        <w:numPr>
          <w:ilvl w:val="0"/>
          <w:numId w:val="2"/>
        </w:numPr>
        <w:spacing w:before="40" w:after="40"/>
      </w:pPr>
      <w:r>
        <w:rPr>
          <w:rFonts w:ascii="Arial" w:cs="Arial" w:eastAsia="Arial" w:hAnsi="Arial"/>
          <w:b/>
          <w:bCs/>
          <w:color w:val="1B3A5E"/>
          <w:sz w:val="22"/>
          <w:szCs w:val="22"/>
        </w:rPr>
        <w:t xml:space="preserve">— see your position among all students at your school or college </w:t>
      </w:r>
      <w:r>
        <w:rPr>
          <w:rFonts w:ascii="Arial" w:cs="Arial" w:eastAsia="Arial" w:hAnsi="Arial"/>
          <w:color w:val="1A1A2E"/>
          <w:sz w:val="22"/>
          <w:szCs w:val="22"/>
        </w:rPr>
        <w:t xml:space="preserve">Institution Rank</w:t>
      </w:r>
    </w:p>
    <w:p>
      <w:pPr>
        <w:pStyle w:val="ListParagraph"/>
        <w:numPr>
          <w:ilvl w:val="0"/>
          <w:numId w:val="2"/>
        </w:numPr>
        <w:spacing w:before="40" w:after="40"/>
      </w:pPr>
      <w:r>
        <w:rPr>
          <w:rFonts w:ascii="Arial" w:cs="Arial" w:eastAsia="Arial" w:hAnsi="Arial"/>
          <w:b/>
          <w:bCs/>
          <w:color w:val="1B3A5E"/>
          <w:sz w:val="22"/>
          <w:szCs w:val="22"/>
        </w:rPr>
        <w:t xml:space="preserve">— join institution-specific groups, forums, and announcements </w:t>
      </w:r>
      <w:r>
        <w:rPr>
          <w:rFonts w:ascii="Arial" w:cs="Arial" w:eastAsia="Arial" w:hAnsi="Arial"/>
          <w:color w:val="1A1A2E"/>
          <w:sz w:val="22"/>
          <w:szCs w:val="22"/>
        </w:rPr>
        <w:t xml:space="preserve">Campus Community Access</w:t>
      </w:r>
    </w:p>
    <w:p>
      <w:pPr>
        <w:pStyle w:val="ListParagraph"/>
        <w:numPr>
          <w:ilvl w:val="0"/>
          <w:numId w:val="2"/>
        </w:numPr>
        <w:spacing w:before="40" w:after="40"/>
      </w:pPr>
      <w:r>
        <w:rPr>
          <w:rFonts w:ascii="Arial" w:cs="Arial" w:eastAsia="Arial" w:hAnsi="Arial"/>
          <w:b/>
          <w:bCs/>
          <w:color w:val="1B3A5E"/>
          <w:sz w:val="22"/>
          <w:szCs w:val="22"/>
        </w:rPr>
        <w:t xml:space="preserve">— for colleges, this connects the student to the institution's placement events and recruiter connections </w:t>
      </w:r>
      <w:r>
        <w:rPr>
          <w:rFonts w:ascii="Arial" w:cs="Arial" w:eastAsia="Arial" w:hAnsi="Arial"/>
          <w:color w:val="1A1A2E"/>
          <w:sz w:val="22"/>
          <w:szCs w:val="22"/>
        </w:rPr>
        <w:t xml:space="preserve">Placement Pipeline Access</w:t>
      </w:r>
    </w:p>
    <w:p>
      <w:pPr>
        <w:pStyle w:val="ListParagraph"/>
        <w:numPr>
          <w:ilvl w:val="0"/>
          <w:numId w:val="2"/>
        </w:numPr>
        <w:spacing w:before="40" w:after="40"/>
      </w:pPr>
      <w:r>
        <w:rPr>
          <w:rFonts w:ascii="Arial" w:cs="Arial" w:eastAsia="Arial" w:hAnsi="Arial"/>
          <w:b/>
          <w:bCs/>
          <w:color w:val="1B3A5E"/>
          <w:sz w:val="22"/>
          <w:szCs w:val="22"/>
        </w:rPr>
        <w:t xml:space="preserve">— if the institution has an Ecoskiller ERP account, academic records sync automatically </w:t>
      </w:r>
      <w:r>
        <w:rPr>
          <w:rFonts w:ascii="Arial" w:cs="Arial" w:eastAsia="Arial" w:hAnsi="Arial"/>
          <w:color w:val="1A1A2E"/>
          <w:sz w:val="22"/>
          <w:szCs w:val="22"/>
        </w:rPr>
        <w:t xml:space="preserve">Academic Record Integration</w:t>
      </w:r>
    </w:p>
    <w:p>
      <w:pPr>
        <w:pStyle w:val="ListParagraph"/>
        <w:numPr>
          <w:ilvl w:val="0"/>
          <w:numId w:val="2"/>
        </w:numPr>
        <w:spacing w:before="40" w:after="40"/>
      </w:pPr>
      <w:r>
        <w:rPr>
          <w:rFonts w:ascii="Arial" w:cs="Arial" w:eastAsia="Arial" w:hAnsi="Arial"/>
          <w:b/>
          <w:bCs/>
          <w:color w:val="1B3A5E"/>
          <w:sz w:val="22"/>
          <w:szCs w:val="22"/>
        </w:rPr>
        <w:t xml:space="preserve">— School vs School and College vs College championship modes require verified institution linkage </w:t>
      </w:r>
      <w:r>
        <w:rPr>
          <w:rFonts w:ascii="Arial" w:cs="Arial" w:eastAsia="Arial" w:hAnsi="Arial"/>
          <w:color w:val="1A1A2E"/>
          <w:sz w:val="22"/>
          <w:szCs w:val="22"/>
        </w:rPr>
        <w:t xml:space="preserve">Institutional Championship Eligibility</w:t>
      </w:r>
    </w:p>
    <w:p>
      <w:r>
        <w:rPr>
          <w:sz w:val="12"/>
          <w:szCs w:val="12"/>
        </w:rPr>
        <w:t xml:space="preserve"/>
      </w:r>
    </w:p>
    <w:p>
      <w:pPr>
        <w:spacing w:before="300" w:after="100"/>
      </w:pPr>
      <w:r>
        <w:rPr>
          <w:rFonts w:ascii="Arial" w:cs="Arial" w:eastAsia="Arial" w:hAnsi="Arial"/>
          <w:b/>
          <w:bCs/>
          <w:color w:val="1B3A5E"/>
          <w:sz w:val="34"/>
          <w:szCs w:val="34"/>
        </w:rPr>
        <w:t xml:space="preserve">6.2 Multi-Institution Support</w:t>
      </w:r>
    </w:p>
    <w:p>
      <w:pPr>
        <w:spacing w:before="60" w:after="80"/>
      </w:pPr>
      <w:r>
        <w:rPr>
          <w:rFonts w:ascii="Arial" w:cs="Arial" w:eastAsia="Arial" w:hAnsi="Arial"/>
          <w:color w:val="1A1A2E"/>
          <w:sz w:val="22"/>
          <w:szCs w:val="22"/>
        </w:rPr>
        <w:t xml:space="preserve">A candidate can be linked to multiple institutions sequentially — for example, a student linked to a school can add a college link when they transition, and both records are preserved in their Education History Vault. This creates a continuous verified academic trail from school through postgraduate education.</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7. Login &amp; Authentication — Security Architecture</w:t>
      </w:r>
    </w:p>
    <w:p>
      <w:pPr>
        <w:spacing w:before="60" w:after="80"/>
      </w:pPr>
      <w:r>
        <w:rPr>
          <w:rFonts w:ascii="Arial" w:cs="Arial" w:eastAsia="Arial" w:hAnsi="Arial"/>
          <w:color w:val="1A1A2E"/>
          <w:sz w:val="22"/>
          <w:szCs w:val="22"/>
        </w:rPr>
        <w:t xml:space="preserve">The login and authentication system is designed to be maximally secure while remaining accessible to rural and low-literacy users who may not be comfortable with complex authentication flows.</w:t>
      </w:r>
    </w:p>
    <w:p>
      <w:r>
        <w:rPr>
          <w:sz w:val="12"/>
          <w:szCs w:val="12"/>
        </w:rPr>
        <w:t xml:space="preserve"/>
      </w:r>
    </w:p>
    <w:p>
      <w:pPr>
        <w:spacing w:before="300" w:after="100"/>
      </w:pPr>
      <w:r>
        <w:rPr>
          <w:rFonts w:ascii="Arial" w:cs="Arial" w:eastAsia="Arial" w:hAnsi="Arial"/>
          <w:b/>
          <w:bCs/>
          <w:color w:val="1B3A5E"/>
          <w:sz w:val="34"/>
          <w:szCs w:val="34"/>
        </w:rPr>
        <w:t xml:space="preserve">7.1 Authentication Methods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How It Works</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Recommended For</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Mobile OTP (Primary)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SMS or voice call OTP, valid 10 minutes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All users — especially rural / low-literacy</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Password Login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Email + password with breach-detection check on each login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Urban users with stable email access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Google OAuth</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One-click login via existing Google account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Users who prefer social login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Biometric (Mobile)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Fingerprint or face ID via phone sensor — no data sent to server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Users with biometric-capable smartphones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Magic Link</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Click-to-login link sent to registered email — no password needed</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Password-recovery scenarios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SSO (Enterprise)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Company or institution single sign-on via SAML/LDAP</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Corporate and institutional accounts</w:t>
            </w:r>
          </w:p>
        </w:tc>
      </w:tr>
    </w:tbl>
    <w:p>
      <w:r>
        <w:rPr>
          <w:sz w:val="12"/>
          <w:szCs w:val="12"/>
        </w:rPr>
        <w:t xml:space="preserve"/>
      </w:r>
    </w:p>
    <w:p>
      <w:pPr>
        <w:spacing w:before="300" w:after="100"/>
      </w:pPr>
      <w:r>
        <w:rPr>
          <w:rFonts w:ascii="Arial" w:cs="Arial" w:eastAsia="Arial" w:hAnsi="Arial"/>
          <w:b/>
          <w:bCs/>
          <w:color w:val="1B3A5E"/>
          <w:sz w:val="34"/>
          <w:szCs w:val="34"/>
        </w:rPr>
        <w:t xml:space="preserve">7.2 Session Security</w:t>
      </w:r>
    </w:p>
    <w:p>
      <w:pPr>
        <w:pStyle w:val="ListParagraph"/>
        <w:numPr>
          <w:ilvl w:val="0"/>
          <w:numId w:val="2"/>
        </w:numPr>
        <w:spacing w:before="40" w:after="40"/>
      </w:pPr>
      <w:r>
        <w:rPr>
          <w:rFonts w:ascii="Arial" w:cs="Arial" w:eastAsia="Arial" w:hAnsi="Arial"/>
          <w:color w:val="1A1A2E"/>
          <w:sz w:val="22"/>
          <w:szCs w:val="22"/>
        </w:rPr>
        <w:t xml:space="preserve">Access tokens are short-lived (60 minutes) with automatic refresh token rotation</w:t>
      </w:r>
    </w:p>
    <w:p>
      <w:pPr>
        <w:pStyle w:val="ListParagraph"/>
        <w:numPr>
          <w:ilvl w:val="0"/>
          <w:numId w:val="2"/>
        </w:numPr>
        <w:spacing w:before="40" w:after="40"/>
      </w:pPr>
      <w:r>
        <w:rPr>
          <w:rFonts w:ascii="Arial" w:cs="Arial" w:eastAsia="Arial" w:hAnsi="Arial"/>
          <w:color w:val="1A1A2E"/>
          <w:sz w:val="22"/>
          <w:szCs w:val="22"/>
        </w:rPr>
        <w:t xml:space="preserve">All sessions are logged with device type, IP address, and timestamp</w:t>
      </w:r>
    </w:p>
    <w:p>
      <w:pPr>
        <w:pStyle w:val="ListParagraph"/>
        <w:numPr>
          <w:ilvl w:val="0"/>
          <w:numId w:val="2"/>
        </w:numPr>
        <w:spacing w:before="40" w:after="40"/>
      </w:pPr>
      <w:r>
        <w:rPr>
          <w:rFonts w:ascii="Arial" w:cs="Arial" w:eastAsia="Arial" w:hAnsi="Arial"/>
          <w:color w:val="1A1A2E"/>
          <w:sz w:val="22"/>
          <w:szCs w:val="22"/>
        </w:rPr>
        <w:t xml:space="preserve">Candidates can view all active sessions and revoke any session remotely</w:t>
      </w:r>
    </w:p>
    <w:p>
      <w:pPr>
        <w:pStyle w:val="ListParagraph"/>
        <w:numPr>
          <w:ilvl w:val="0"/>
          <w:numId w:val="2"/>
        </w:numPr>
        <w:spacing w:before="40" w:after="40"/>
      </w:pPr>
      <w:r>
        <w:rPr>
          <w:rFonts w:ascii="Arial" w:cs="Arial" w:eastAsia="Arial" w:hAnsi="Arial"/>
          <w:color w:val="1A1A2E"/>
          <w:sz w:val="22"/>
          <w:szCs w:val="22"/>
        </w:rPr>
        <w:t xml:space="preserve">Suspicious login detection flags unusual locations or device changes for extra verification</w:t>
      </w:r>
    </w:p>
    <w:p>
      <w:pPr>
        <w:pStyle w:val="ListParagraph"/>
        <w:numPr>
          <w:ilvl w:val="0"/>
          <w:numId w:val="2"/>
        </w:numPr>
        <w:spacing w:before="40" w:after="40"/>
      </w:pPr>
      <w:r>
        <w:rPr>
          <w:rFonts w:ascii="Arial" w:cs="Arial" w:eastAsia="Arial" w:hAnsi="Arial"/>
          <w:color w:val="1A1A2E"/>
          <w:sz w:val="22"/>
          <w:szCs w:val="22"/>
        </w:rPr>
        <w:t xml:space="preserve">After 5 consecutive failed password attempts, account is temporarily locked for 15 minutes</w:t>
      </w:r>
    </w:p>
    <w:p>
      <w:pPr>
        <w:pStyle w:val="ListParagraph"/>
        <w:numPr>
          <w:ilvl w:val="0"/>
          <w:numId w:val="2"/>
        </w:numPr>
        <w:spacing w:before="40" w:after="40"/>
      </w:pPr>
      <w:r>
        <w:rPr>
          <w:rFonts w:ascii="Arial" w:cs="Arial" w:eastAsia="Arial" w:hAnsi="Arial"/>
          <w:color w:val="1A1A2E"/>
          <w:sz w:val="22"/>
          <w:szCs w:val="22"/>
        </w:rPr>
        <w:t xml:space="preserve">MFA (Multi-Factor Authentication) is mandatory for all recruiter and institutional accounts and optional for candidates</w:t>
      </w:r>
    </w:p>
    <w:p>
      <w:r>
        <w:rPr>
          <w:sz w:val="12"/>
          <w:szCs w:val="12"/>
        </w:rPr>
        <w:t xml:space="preserve"/>
      </w:r>
    </w:p>
    <w:p>
      <w:pPr>
        <w:spacing w:before="300" w:after="100"/>
      </w:pPr>
      <w:r>
        <w:rPr>
          <w:rFonts w:ascii="Arial" w:cs="Arial" w:eastAsia="Arial" w:hAnsi="Arial"/>
          <w:b/>
          <w:bCs/>
          <w:color w:val="1B3A5E"/>
          <w:sz w:val="34"/>
          <w:szCs w:val="34"/>
        </w:rPr>
        <w:t xml:space="preserve">7.3 Account Recovery</w:t>
      </w:r>
    </w:p>
    <w:p>
      <w:pPr>
        <w:spacing w:before="60" w:after="80"/>
      </w:pPr>
      <w:r>
        <w:rPr>
          <w:rFonts w:ascii="Arial" w:cs="Arial" w:eastAsia="Arial" w:hAnsi="Arial"/>
          <w:color w:val="1A1A2E"/>
          <w:sz w:val="22"/>
          <w:szCs w:val="22"/>
        </w:rPr>
        <w:t xml:space="preserve">Account recovery is available via the verified mobile number (OTP) or verified email (magic link). For candidates who have lost access to both, a manual identity verification process is available through the support portal — the candidate provides their EUID and submits identity verification documents. Recovery requests are processed within 48 hours.</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8. Fraud Prevention &amp; Account Security</w:t>
      </w:r>
    </w:p>
    <w:p>
      <w:pPr>
        <w:spacing w:before="60" w:after="80"/>
      </w:pPr>
      <w:r>
        <w:rPr>
          <w:rFonts w:ascii="Arial" w:cs="Arial" w:eastAsia="Arial" w:hAnsi="Arial"/>
          <w:color w:val="1A1A2E"/>
          <w:sz w:val="22"/>
          <w:szCs w:val="22"/>
        </w:rPr>
        <w:t xml:space="preserve">The Ecoskiller platform serves hundreds of thousands of candidates across India, making it a target for fraudulent registration, fake accounts, and credential inflation attempts. The fraud prevention architecture operates invisibly in the background — legitimate candidates experience no friction while fraudulent activity is detected and blocked automatically.</w:t>
      </w:r>
    </w:p>
    <w:p>
      <w:r>
        <w:rPr>
          <w:sz w:val="12"/>
          <w:szCs w:val="12"/>
        </w:rPr>
        <w:t xml:space="preserve"/>
      </w:r>
    </w:p>
    <w:p>
      <w:pPr>
        <w:spacing w:before="300" w:after="100"/>
      </w:pPr>
      <w:r>
        <w:rPr>
          <w:rFonts w:ascii="Arial" w:cs="Arial" w:eastAsia="Arial" w:hAnsi="Arial"/>
          <w:b/>
          <w:bCs/>
          <w:color w:val="1B3A5E"/>
          <w:sz w:val="34"/>
          <w:szCs w:val="34"/>
        </w:rPr>
        <w:t xml:space="preserve">8.1 Registration-Level Fraud Controls</w:t>
      </w:r>
    </w:p>
    <w:p>
      <w:pPr>
        <w:pStyle w:val="ListParagraph"/>
        <w:numPr>
          <w:ilvl w:val="0"/>
          <w:numId w:val="2"/>
        </w:numPr>
        <w:spacing w:before="40" w:after="40"/>
      </w:pPr>
      <w:r>
        <w:rPr>
          <w:rFonts w:ascii="Arial" w:cs="Arial" w:eastAsia="Arial" w:hAnsi="Arial"/>
          <w:color w:val="1A1A2E"/>
          <w:sz w:val="22"/>
          <w:szCs w:val="22"/>
        </w:rPr>
        <w:t xml:space="preserve">CAPTCHA on signup and first content creation for new accounts</w:t>
      </w:r>
    </w:p>
    <w:p>
      <w:pPr>
        <w:pStyle w:val="ListParagraph"/>
        <w:numPr>
          <w:ilvl w:val="0"/>
          <w:numId w:val="2"/>
        </w:numPr>
        <w:spacing w:before="40" w:after="40"/>
      </w:pPr>
      <w:r>
        <w:rPr>
          <w:rFonts w:ascii="Arial" w:cs="Arial" w:eastAsia="Arial" w:hAnsi="Arial"/>
          <w:color w:val="1A1A2E"/>
          <w:sz w:val="22"/>
          <w:szCs w:val="22"/>
        </w:rPr>
        <w:t xml:space="preserve">Adaptive CAPTCHA triggers on suspicious behaviour patterns (bot-like form completion speed, VPN detection)</w:t>
      </w:r>
    </w:p>
    <w:p>
      <w:pPr>
        <w:pStyle w:val="ListParagraph"/>
        <w:numPr>
          <w:ilvl w:val="0"/>
          <w:numId w:val="2"/>
        </w:numPr>
        <w:spacing w:before="40" w:after="40"/>
      </w:pPr>
      <w:r>
        <w:rPr>
          <w:rFonts w:ascii="Arial" w:cs="Arial" w:eastAsia="Arial" w:hAnsi="Arial"/>
          <w:color w:val="1A1A2E"/>
          <w:sz w:val="22"/>
          <w:szCs w:val="22"/>
        </w:rPr>
        <w:t xml:space="preserve">Single verified mobile number per account — duplicate phone detection across the entire database</w:t>
      </w:r>
    </w:p>
    <w:p>
      <w:pPr>
        <w:pStyle w:val="ListParagraph"/>
        <w:numPr>
          <w:ilvl w:val="0"/>
          <w:numId w:val="2"/>
        </w:numPr>
        <w:spacing w:before="40" w:after="40"/>
      </w:pPr>
      <w:r>
        <w:rPr>
          <w:rFonts w:ascii="Arial" w:cs="Arial" w:eastAsia="Arial" w:hAnsi="Arial"/>
          <w:color w:val="1A1A2E"/>
          <w:sz w:val="22"/>
          <w:szCs w:val="22"/>
        </w:rPr>
        <w:t xml:space="preserve">Device fingerprint tracking — new device logins trigger additional verification</w:t>
      </w:r>
    </w:p>
    <w:p>
      <w:pPr>
        <w:pStyle w:val="ListParagraph"/>
        <w:numPr>
          <w:ilvl w:val="0"/>
          <w:numId w:val="2"/>
        </w:numPr>
        <w:spacing w:before="40" w:after="40"/>
      </w:pPr>
      <w:r>
        <w:rPr>
          <w:rFonts w:ascii="Arial" w:cs="Arial" w:eastAsia="Arial" w:hAnsi="Arial"/>
          <w:color w:val="1A1A2E"/>
          <w:sz w:val="22"/>
          <w:szCs w:val="22"/>
        </w:rPr>
        <w:t xml:space="preserve">IP reputation checking — known spam and proxy IPs trigger additional verification steps</w:t>
      </w:r>
    </w:p>
    <w:p>
      <w:pPr>
        <w:pStyle w:val="ListParagraph"/>
        <w:numPr>
          <w:ilvl w:val="0"/>
          <w:numId w:val="2"/>
        </w:numPr>
        <w:spacing w:before="40" w:after="40"/>
      </w:pPr>
      <w:r>
        <w:rPr>
          <w:rFonts w:ascii="Arial" w:cs="Arial" w:eastAsia="Arial" w:hAnsi="Arial"/>
          <w:color w:val="1A1A2E"/>
          <w:sz w:val="22"/>
          <w:szCs w:val="22"/>
        </w:rPr>
        <w:t xml:space="preserve">Account age threshold before public posting rights are activated</w:t>
      </w:r>
    </w:p>
    <w:p>
      <w:pPr>
        <w:pStyle w:val="ListParagraph"/>
        <w:numPr>
          <w:ilvl w:val="0"/>
          <w:numId w:val="2"/>
        </w:numPr>
        <w:spacing w:before="40" w:after="40"/>
      </w:pPr>
      <w:r>
        <w:rPr>
          <w:rFonts w:ascii="Arial" w:cs="Arial" w:eastAsia="Arial" w:hAnsi="Arial"/>
          <w:color w:val="1A1A2E"/>
          <w:sz w:val="22"/>
          <w:szCs w:val="22"/>
        </w:rPr>
        <w:t xml:space="preserve">Profile completeness gate — certain recruiter-facing features require minimum profile completion</w:t>
      </w:r>
    </w:p>
    <w:p>
      <w:r>
        <w:rPr>
          <w:sz w:val="12"/>
          <w:szCs w:val="12"/>
        </w:rPr>
        <w:t xml:space="preserve"/>
      </w:r>
    </w:p>
    <w:p>
      <w:pPr>
        <w:spacing w:before="300" w:after="100"/>
      </w:pPr>
      <w:r>
        <w:rPr>
          <w:rFonts w:ascii="Arial" w:cs="Arial" w:eastAsia="Arial" w:hAnsi="Arial"/>
          <w:b/>
          <w:bCs/>
          <w:color w:val="1B3A5E"/>
          <w:sz w:val="34"/>
          <w:szCs w:val="34"/>
        </w:rPr>
        <w:t xml:space="preserve">8.2 Ongoing Account Health Monitoring</w:t>
      </w:r>
    </w:p>
    <w:p>
      <w:pPr>
        <w:spacing w:before="60" w:after="80"/>
      </w:pPr>
      <w:r>
        <w:rPr>
          <w:rFonts w:ascii="Arial" w:cs="Arial" w:eastAsia="Arial" w:hAnsi="Arial"/>
          <w:color w:val="1A1A2E"/>
          <w:sz w:val="22"/>
          <w:szCs w:val="22"/>
        </w:rPr>
        <w:t xml:space="preserve">After registration, the Trust Score system continuously evaluates account behaviour. The trust score is a composite metric updated daily based on:</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Trust Signal</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Impact on Score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Why It Matters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Consistent login patterns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Legitimate users have predictable usage patterns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Completed verification levels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Each verification level adds substantial trust</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Legitimate assessment performance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Gradual improvement is natural; sudden jumps are flagged</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Positive peer interactions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Genuine users help others and receive genuine feedback</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Reported content or behaviour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Reports from other verified users reduce trust score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Unusual activity spikes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Sudden bursts of activity outside normal patterns are suspicious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Failed proctoring checks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Failed integrity checks in assessments are serious trust signals</w:t>
            </w:r>
          </w:p>
        </w:tc>
      </w:tr>
    </w:tbl>
    <w:p>
      <w:r>
        <w:rPr>
          <w:sz w:val="12"/>
          <w:szCs w:val="12"/>
        </w:rPr>
        <w:t xml:space="preserve"/>
      </w:r>
    </w:p>
    <w:p>
      <w:pPr>
        <w:spacing w:before="60" w:after="80"/>
      </w:pPr>
      <w:r>
        <w:rPr>
          <w:rFonts w:ascii="Arial" w:cs="Arial" w:eastAsia="Arial" w:hAnsi="Arial"/>
          <w:color w:val="1A1A2E"/>
          <w:sz w:val="22"/>
          <w:szCs w:val="22"/>
        </w:rPr>
        <w:t xml:space="preserve">Accounts with low trust scores are progressively throttled — their recruiter visibility is reduced, championship entry is restricted, and their activity is queued for manual review. Accounts confirmed as fraudulent are permanently banned at device, IP, and Aadhaar levels where applicable.</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9. Special Account Types</w:t>
      </w:r>
    </w:p>
    <w:p>
      <w:pPr>
        <w:spacing w:before="60" w:after="80"/>
      </w:pPr>
      <w:r>
        <w:rPr>
          <w:rFonts w:ascii="Arial" w:cs="Arial" w:eastAsia="Arial" w:hAnsi="Arial"/>
          <w:color w:val="1A1A2E"/>
          <w:sz w:val="22"/>
          <w:szCs w:val="22"/>
        </w:rPr>
        <w:t xml:space="preserve">Beyond the standard candidate account, the platform supports several specialised account configurations for candidates with specific needs or circumstances.</w:t>
      </w:r>
    </w:p>
    <w:p>
      <w:r>
        <w:rPr>
          <w:sz w:val="12"/>
          <w:szCs w:val="12"/>
        </w:rPr>
        <w:t xml:space="preserve"/>
      </w:r>
    </w:p>
    <w:p>
      <w:pPr>
        <w:spacing w:before="300" w:after="100"/>
      </w:pPr>
      <w:r>
        <w:rPr>
          <w:rFonts w:ascii="Arial" w:cs="Arial" w:eastAsia="Arial" w:hAnsi="Arial"/>
          <w:b/>
          <w:bCs/>
          <w:color w:val="1B3A5E"/>
          <w:sz w:val="34"/>
          <w:szCs w:val="34"/>
        </w:rPr>
        <w:t xml:space="preserve">9.1 Aadhaar-Compatible ID</w:t>
      </w:r>
    </w:p>
    <w:p>
      <w:pPr>
        <w:spacing w:before="60" w:after="80"/>
      </w:pPr>
      <w:r>
        <w:rPr>
          <w:rFonts w:ascii="Arial" w:cs="Arial" w:eastAsia="Arial" w:hAnsi="Arial"/>
          <w:color w:val="1A1A2E"/>
          <w:sz w:val="22"/>
          <w:szCs w:val="22"/>
        </w:rPr>
        <w:t xml:space="preserve">For candidates who want to access government scheme benefits (PMKVY 4.0, NEAT, state scholarship programmes), optional Aadhaar linkage is available. The Aadhaar number is verified via the UIDAI authentication API, a confirmation hash is stored, and the Aadhaar number itself is immediately discarded. This gives the candidate access to government-verified identity benefits while maintaining maximum privacy.</w:t>
      </w:r>
    </w:p>
    <w:p>
      <w:r>
        <w:rPr>
          <w:sz w:val="12"/>
          <w:szCs w:val="12"/>
        </w:rPr>
        <w:t xml:space="preserve"/>
      </w:r>
    </w:p>
    <w:p>
      <w:pPr>
        <w:spacing w:before="300" w:after="100"/>
      </w:pPr>
      <w:r>
        <w:rPr>
          <w:rFonts w:ascii="Arial" w:cs="Arial" w:eastAsia="Arial" w:hAnsi="Arial"/>
          <w:b/>
          <w:bCs/>
          <w:color w:val="1B3A5E"/>
          <w:sz w:val="34"/>
          <w:szCs w:val="34"/>
        </w:rPr>
        <w:t xml:space="preserve">9.2 Passport Verification (International)</w:t>
      </w:r>
    </w:p>
    <w:p>
      <w:pPr>
        <w:spacing w:before="60" w:after="80"/>
      </w:pPr>
      <w:r>
        <w:rPr>
          <w:rFonts w:ascii="Arial" w:cs="Arial" w:eastAsia="Arial" w:hAnsi="Arial"/>
          <w:color w:val="1A1A2E"/>
          <w:sz w:val="22"/>
          <w:szCs w:val="22"/>
        </w:rPr>
        <w:t xml:space="preserve">For candidates seeking international career opportunities or studying abroad, passport-based identity verification is available. This activates international-standard identity credentials, enables the World Championship eligibility, and makes the EUID recognisable to verified international employers on the platform.</w:t>
      </w:r>
    </w:p>
    <w:p>
      <w:r>
        <w:rPr>
          <w:sz w:val="12"/>
          <w:szCs w:val="12"/>
        </w:rPr>
        <w:t xml:space="preserve"/>
      </w:r>
    </w:p>
    <w:p>
      <w:pPr>
        <w:spacing w:before="300" w:after="100"/>
      </w:pPr>
      <w:r>
        <w:rPr>
          <w:rFonts w:ascii="Arial" w:cs="Arial" w:eastAsia="Arial" w:hAnsi="Arial"/>
          <w:b/>
          <w:bCs/>
          <w:color w:val="1B3A5E"/>
          <w:sz w:val="34"/>
          <w:szCs w:val="34"/>
        </w:rPr>
        <w:t xml:space="preserve">9.3 Biometric ID (Phase 3)</w:t>
      </w:r>
    </w:p>
    <w:p>
      <w:pPr>
        <w:spacing w:before="60" w:after="80"/>
      </w:pPr>
      <w:r>
        <w:rPr>
          <w:rFonts w:ascii="Arial" w:cs="Arial" w:eastAsia="Arial" w:hAnsi="Arial"/>
          <w:color w:val="1A1A2E"/>
          <w:sz w:val="22"/>
          <w:szCs w:val="22"/>
        </w:rPr>
        <w:t xml:space="preserve">In Phase 3, biometric verification via fingerprint or facial recognition will be available for candidates who want the highest level of identity assurance for proctored assessments. Biometric data is processed locally on the device and never transmitted to servers — only a verification confirmation token is sent. This approach meets the strictest privacy standards while providing maximum assessment integrity.</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10. Data Rights &amp; Privacy Controls</w:t>
      </w:r>
    </w:p>
    <w:p>
      <w:pPr>
        <w:spacing w:before="60" w:after="80"/>
      </w:pPr>
      <w:r>
        <w:rPr>
          <w:rFonts w:ascii="Arial" w:cs="Arial" w:eastAsia="Arial" w:hAnsi="Arial"/>
          <w:color w:val="1A1A2E"/>
          <w:sz w:val="22"/>
          <w:szCs w:val="22"/>
        </w:rPr>
        <w:t xml:space="preserve">The candidate's data is their own. Ecoskiller is a data steward, not a data owner. Every candidate has full rights over their information, enforced by the platform's privacy architecture and compliant with India's DPDP Act 2023 and the GDPR pattern for international users.</w:t>
      </w:r>
    </w:p>
    <w:p>
      <w:r>
        <w:rPr>
          <w:sz w:val="12"/>
          <w:szCs w:val="12"/>
        </w:rPr>
        <w:t xml:space="preserve"/>
      </w:r>
    </w:p>
    <w:p>
      <w:pPr>
        <w:spacing w:before="300" w:after="100"/>
      </w:pPr>
      <w:r>
        <w:rPr>
          <w:rFonts w:ascii="Arial" w:cs="Arial" w:eastAsia="Arial" w:hAnsi="Arial"/>
          <w:b/>
          <w:bCs/>
          <w:color w:val="1B3A5E"/>
          <w:sz w:val="34"/>
          <w:szCs w:val="34"/>
        </w:rPr>
        <w:t xml:space="preserve">10.1 Candidate Data Rights</w:t>
      </w:r>
    </w:p>
    <w:p>
      <w:pPr>
        <w:pStyle w:val="ListParagraph"/>
        <w:numPr>
          <w:ilvl w:val="0"/>
          <w:numId w:val="2"/>
        </w:numPr>
        <w:spacing w:before="40" w:after="40"/>
      </w:pPr>
      <w:r>
        <w:rPr>
          <w:rFonts w:ascii="Arial" w:cs="Arial" w:eastAsia="Arial" w:hAnsi="Arial"/>
          <w:b/>
          <w:bCs/>
          <w:color w:val="1B3A5E"/>
          <w:sz w:val="22"/>
          <w:szCs w:val="22"/>
        </w:rPr>
        <w:t xml:space="preserve">— export your complete data record at any time as JSON or PDF </w:t>
      </w:r>
      <w:r>
        <w:rPr>
          <w:rFonts w:ascii="Arial" w:cs="Arial" w:eastAsia="Arial" w:hAnsi="Arial"/>
          <w:color w:val="1A1A2E"/>
          <w:sz w:val="22"/>
          <w:szCs w:val="22"/>
        </w:rPr>
        <w:t xml:space="preserve">Right to Access</w:t>
      </w:r>
    </w:p>
    <w:p>
      <w:pPr>
        <w:pStyle w:val="ListParagraph"/>
        <w:numPr>
          <w:ilvl w:val="0"/>
          <w:numId w:val="2"/>
        </w:numPr>
        <w:spacing w:before="40" w:after="40"/>
      </w:pPr>
      <w:r>
        <w:rPr>
          <w:rFonts w:ascii="Arial" w:cs="Arial" w:eastAsia="Arial" w:hAnsi="Arial"/>
          <w:b/>
          <w:bCs/>
          <w:color w:val="1B3A5E"/>
          <w:sz w:val="22"/>
          <w:szCs w:val="22"/>
        </w:rPr>
        <w:t xml:space="preserve">— request correction of any inaccurate personal information </w:t>
      </w:r>
      <w:r>
        <w:rPr>
          <w:rFonts w:ascii="Arial" w:cs="Arial" w:eastAsia="Arial" w:hAnsi="Arial"/>
          <w:color w:val="1A1A2E"/>
          <w:sz w:val="22"/>
          <w:szCs w:val="22"/>
        </w:rPr>
        <w:t xml:space="preserve">Right to Correction</w:t>
      </w:r>
    </w:p>
    <w:p>
      <w:pPr>
        <w:pStyle w:val="ListParagraph"/>
        <w:numPr>
          <w:ilvl w:val="0"/>
          <w:numId w:val="2"/>
        </w:numPr>
        <w:spacing w:before="40" w:after="40"/>
      </w:pPr>
      <w:r>
        <w:rPr>
          <w:rFonts w:ascii="Arial" w:cs="Arial" w:eastAsia="Arial" w:hAnsi="Arial"/>
          <w:b/>
          <w:bCs/>
          <w:color w:val="1B3A5E"/>
          <w:sz w:val="22"/>
          <w:szCs w:val="22"/>
        </w:rPr>
        <w:t xml:space="preserve">— request deletion of personal data (note: verified credentials linked to employer records follow a retention schedule) </w:t>
      </w:r>
      <w:r>
        <w:rPr>
          <w:rFonts w:ascii="Arial" w:cs="Arial" w:eastAsia="Arial" w:hAnsi="Arial"/>
          <w:color w:val="1A1A2E"/>
          <w:sz w:val="22"/>
          <w:szCs w:val="22"/>
        </w:rPr>
        <w:t xml:space="preserve">Right to Deletion</w:t>
      </w:r>
    </w:p>
    <w:p>
      <w:pPr>
        <w:pStyle w:val="ListParagraph"/>
        <w:numPr>
          <w:ilvl w:val="0"/>
          <w:numId w:val="2"/>
        </w:numPr>
        <w:spacing w:before="40" w:after="40"/>
      </w:pPr>
      <w:r>
        <w:rPr>
          <w:rFonts w:ascii="Arial" w:cs="Arial" w:eastAsia="Arial" w:hAnsi="Arial"/>
          <w:b/>
          <w:bCs/>
          <w:color w:val="1B3A5E"/>
          <w:sz w:val="22"/>
          <w:szCs w:val="22"/>
        </w:rPr>
        <w:t xml:space="preserve">— take your data to any other platform in standard formats </w:t>
      </w:r>
      <w:r>
        <w:rPr>
          <w:rFonts w:ascii="Arial" w:cs="Arial" w:eastAsia="Arial" w:hAnsi="Arial"/>
          <w:color w:val="1A1A2E"/>
          <w:sz w:val="22"/>
          <w:szCs w:val="22"/>
        </w:rPr>
        <w:t xml:space="preserve">Right to Portability</w:t>
      </w:r>
    </w:p>
    <w:p>
      <w:pPr>
        <w:pStyle w:val="ListParagraph"/>
        <w:numPr>
          <w:ilvl w:val="0"/>
          <w:numId w:val="2"/>
        </w:numPr>
        <w:spacing w:before="40" w:after="40"/>
      </w:pPr>
      <w:r>
        <w:rPr>
          <w:rFonts w:ascii="Arial" w:cs="Arial" w:eastAsia="Arial" w:hAnsi="Arial"/>
          <w:b/>
          <w:bCs/>
          <w:color w:val="1B3A5E"/>
          <w:sz w:val="22"/>
          <w:szCs w:val="22"/>
        </w:rPr>
        <w:t xml:space="preserve">— pause AI-based analysis of your data at any time </w:t>
      </w:r>
      <w:r>
        <w:rPr>
          <w:rFonts w:ascii="Arial" w:cs="Arial" w:eastAsia="Arial" w:hAnsi="Arial"/>
          <w:color w:val="1A1A2E"/>
          <w:sz w:val="22"/>
          <w:szCs w:val="22"/>
        </w:rPr>
        <w:t xml:space="preserve">Right to Restrict Processing</w:t>
      </w:r>
    </w:p>
    <w:p>
      <w:pPr>
        <w:pStyle w:val="ListParagraph"/>
        <w:numPr>
          <w:ilvl w:val="0"/>
          <w:numId w:val="2"/>
        </w:numPr>
        <w:spacing w:before="40" w:after="40"/>
      </w:pPr>
      <w:r>
        <w:rPr>
          <w:rFonts w:ascii="Arial" w:cs="Arial" w:eastAsia="Arial" w:hAnsi="Arial"/>
          <w:b/>
          <w:bCs/>
          <w:color w:val="1B3A5E"/>
          <w:sz w:val="22"/>
          <w:szCs w:val="22"/>
        </w:rPr>
        <w:t xml:space="preserve">— opt out of any non-essential data processing </w:t>
      </w:r>
      <w:r>
        <w:rPr>
          <w:rFonts w:ascii="Arial" w:cs="Arial" w:eastAsia="Arial" w:hAnsi="Arial"/>
          <w:color w:val="1A1A2E"/>
          <w:sz w:val="22"/>
          <w:szCs w:val="22"/>
        </w:rPr>
        <w:t xml:space="preserve">Right to Object</w:t>
      </w:r>
    </w:p>
    <w:p>
      <w:r>
        <w:rPr>
          <w:sz w:val="12"/>
          <w:szCs w:val="12"/>
        </w:rPr>
        <w:t xml:space="preserve"/>
      </w:r>
    </w:p>
    <w:p>
      <w:pPr>
        <w:spacing w:before="300" w:after="100"/>
      </w:pPr>
      <w:r>
        <w:rPr>
          <w:rFonts w:ascii="Arial" w:cs="Arial" w:eastAsia="Arial" w:hAnsi="Arial"/>
          <w:b/>
          <w:bCs/>
          <w:color w:val="1B3A5E"/>
          <w:sz w:val="34"/>
          <w:szCs w:val="34"/>
        </w:rPr>
        <w:t xml:space="preserve">10.2 Privacy Control Centre</w:t>
      </w:r>
    </w:p>
    <w:p>
      <w:pPr>
        <w:spacing w:before="60" w:after="80"/>
      </w:pPr>
      <w:r>
        <w:rPr>
          <w:rFonts w:ascii="Arial" w:cs="Arial" w:eastAsia="Arial" w:hAnsi="Arial"/>
          <w:color w:val="1A1A2E"/>
          <w:sz w:val="22"/>
          <w:szCs w:val="22"/>
        </w:rPr>
        <w:t xml:space="preserve">The Privacy Control Centre in the account settings gives candidates granular control over who can see what information. Every piece of data has its own visibility toggle:</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Data Type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Default Visibility</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Candidate Can Set To</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Name and Profile Photo</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Public</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Public / Verified Users Only / Private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Belt Levels and Skills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 / Recruiters Only / Private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National Ranking</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Public</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Public / Connections Only / Hidden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Employment History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Recruiters Only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 / Recruiters Only / Private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Education History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Recruiters Only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Public / Recruiters Only / Private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Intelligence Scores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Private by default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 / Recruiters Only / Private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Contact Information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Never public</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Recruiters Only (requires permission) / Private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Championship Results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 / Connections Only / Private</w:t>
            </w:r>
          </w:p>
        </w:tc>
      </w:tr>
    </w:tbl>
    <w:p>
      <w:r>
        <w:rPr>
          <w:sz w:val="24"/>
          <w:szCs w:val="24"/>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00A86B" w:sz="1"/>
              <w:left w:val="none"/>
              <w:bottom w:val="none"/>
              <w:right w:val="none"/>
            </w:tcBorders>
            <w:tcMar>
              <w:top w:type="dxa" w:w="100"/>
              <w:left w:type="dxa" w:w="0"/>
              <w:bottom w:type="dxa" w:w="60"/>
              <w:right w:type="dxa" w:w="0"/>
            </w:tcMar>
          </w:tcPr>
          <w:p>
            <w:pPr>
              <w:jc w:val="center"/>
            </w:pPr>
            <w:r>
              <w:rPr>
                <w:rFonts w:ascii="Arial" w:cs="Arial" w:eastAsia="Arial" w:hAnsi="Arial"/>
                <w:i/>
                <w:iCs/>
                <w:color w:val="6B7280"/>
                <w:sz w:val="16"/>
                <w:szCs w:val="16"/>
              </w:rPr>
              <w:t xml:space="preserve">ECOSKILLER — Candidate Identity &amp; Account Creation | Feature Document v1.0 | March 2026 | Confidential</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abstractNum w:abstractNumId="4"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2026-03-10T09:40:12.387Z</dcterms:created>
  <dcterms:modified xsi:type="dcterms:W3CDTF">2026-03-10T09:40:12.387Z</dcterms:modified>
</cp:coreProperties>
</file>

<file path=docProps/custom.xml><?xml version="1.0" encoding="utf-8"?>
<Properties xmlns="http://schemas.openxmlformats.org/officeDocument/2006/custom-properties" xmlns:vt="http://schemas.openxmlformats.org/officeDocument/2006/docPropsVTypes"/>
</file>