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A2E" w:val="clear"/>
            <w:tcMar>
              <w:top w:type="dxa" w:w="600"/>
              <w:left w:type="dxa" w:w="600"/>
              <w:bottom w:type="dxa" w:w="600"/>
              <w:right w:type="dxa" w:w="600"/>
            </w:tcMar>
          </w:tcPr>
          <w:p>
            <w:pPr>
              <w:jc w:val="center"/>
            </w:pPr>
            <w:r>
              <w:rPr>
                <w:rFonts w:ascii="Arial" w:cs="Arial" w:eastAsia="Arial" w:hAnsi="Arial"/>
                <w:sz w:val="72"/>
                <w:szCs w:val="72"/>
              </w:rPr>
              <w:t xml:space="preserve">🥋</w:t>
            </w:r>
          </w:p>
          <w:p>
            <w:pPr>
              <w:spacing w:before="100" w:after="0"/>
              <w:jc w:val="center"/>
            </w:pPr>
            <w:r>
              <w:rPr>
                <w:rFonts w:ascii="Arial" w:cs="Arial" w:eastAsia="Arial" w:hAnsi="Arial"/>
                <w:b/>
                <w:bCs/>
                <w:color w:val="E94560"/>
                <w:sz w:val="64"/>
                <w:szCs w:val="64"/>
              </w:rPr>
              <w:t xml:space="preserve">ECOSKILLER  DOJO</w:t>
            </w:r>
          </w:p>
          <w:p>
            <w:pPr>
              <w:spacing w:before="80" w:after="0"/>
              <w:jc w:val="center"/>
            </w:pPr>
            <w:r>
              <w:rPr>
                <w:rFonts w:ascii="Arial" w:cs="Arial" w:eastAsia="Arial" w:hAnsi="Arial"/>
                <w:i/>
                <w:iCs/>
                <w:color w:val="AABBCC"/>
                <w:sz w:val="26"/>
                <w:szCs w:val="26"/>
              </w:rPr>
              <w:t xml:space="preserve">Skill System  ·  Candidate Module</w:t>
            </w:r>
          </w:p>
          <w:p>
            <w:pPr>
              <w:spacing w:before="240" w:after="0"/>
              <w:jc w:val="center"/>
            </w:pPr>
            <w:r>
              <w:rPr>
                <w:rFonts w:ascii="Arial" w:cs="Arial" w:eastAsia="Arial" w:hAnsi="Arial"/>
                <w:b/>
                <w:bCs/>
                <w:color w:val="F5A623"/>
                <w:sz w:val="38"/>
                <w:szCs w:val="38"/>
              </w:rPr>
              <w:t xml:space="preserve">30 Best Viral Positioning Ideas</w:t>
            </w:r>
          </w:p>
          <w:p>
            <w:pPr>
              <w:spacing w:before="80" w:after="0"/>
              <w:jc w:val="center"/>
            </w:pPr>
            <w:r>
              <w:rPr>
                <w:rFonts w:ascii="Arial" w:cs="Arial" w:eastAsia="Arial" w:hAnsi="Arial"/>
                <w:i/>
                <w:iCs/>
                <w:color w:val="BBBBBB"/>
                <w:sz w:val="22"/>
                <w:szCs w:val="22"/>
              </w:rPr>
              <w:t xml:space="preserve">Tailored for Indian Candidate Psychology &amp; Organic Growth</w:t>
            </w:r>
          </w:p>
          <w:p>
            <w:pPr>
              <w:spacing w:before="200" w:after="0"/>
              <w:jc w:val="center"/>
            </w:pPr>
            <w:r>
              <w:rPr>
                <w:rFonts w:ascii="Arial" w:cs="Arial" w:eastAsia="Arial" w:hAnsi="Arial"/>
                <w:sz w:val="28"/>
                <w:szCs w:val="28"/>
              </w:rPr>
              <w:t xml:space="preserve">⚪ 🟡 🟠 🟢 🔵 🟣 🟤 ⚫</w:t>
            </w:r>
          </w:p>
          <w:p>
            <w:pPr>
              <w:spacing w:before="100" w:after="0"/>
              <w:jc w:val="center"/>
            </w:pPr>
            <w:r>
              <w:rPr>
                <w:rFonts w:ascii="Arial" w:cs="Arial" w:eastAsia="Arial" w:hAnsi="Arial"/>
                <w:color w:val="777777"/>
                <w:sz w:val="19"/>
                <w:szCs w:val="19"/>
              </w:rPr>
              <w:t xml:space="preserve">8 Belt Levels  ·  12 Pillars  ·  19-Section Handbook Analysed  ·  2026</w:t>
            </w:r>
          </w:p>
        </w:tc>
      </w:tr>
    </w:tbl>
    <w:p>
      <w:pPr>
        <w:spacing w:before="160" w:after="160"/>
      </w:pPr>
      <w:r>
        <w:t xml:space="preserve"/>
      </w:r>
    </w:p>
    <w:tbl>
      <w:tblPr>
        <w:tblW w:type="dxa" w:w="9360"/>
        <w:tblBorders>
          <w:top w:val="none" w:color="FFFFFF" w:sz="0"/>
          <w:left w:val="single" w:color="E94560" w:sz="14"/>
          <w:bottom w:val="none" w:color="FFFFFF" w:sz="0"/>
          <w:right w:val="none" w:color="FFFFFF" w:sz="0"/>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tcPr>
          <w:p>
            <w:r>
              <w:t xml:space="preserve"/>
            </w:r>
          </w:p>
        </w:tc>
        <w:tc>
          <w:tcPr>
            <w:tcBorders>
              <w:top w:val="none" w:color="FFFFFF" w:sz="0"/>
              <w:left w:val="none" w:color="FFFFFF" w:sz="0"/>
              <w:bottom w:val="none" w:color="FFFFFF" w:sz="0"/>
              <w:right w:val="none" w:color="FFFFFF" w:sz="0"/>
            </w:tcBorders>
            <w:shd w:fill="FFF0F2" w:val="clear"/>
            <w:tcMar>
              <w:top w:type="dxa" w:w="160"/>
              <w:left w:type="dxa" w:w="240"/>
              <w:bottom w:type="dxa" w:w="160"/>
              <w:right w:type="dxa" w:w="240"/>
            </w:tcMar>
          </w:tcPr>
          <w:p>
            <w:r>
              <w:rPr>
                <w:rFonts w:ascii="Arial" w:cs="Arial" w:eastAsia="Arial" w:hAnsi="Arial"/>
                <w:b/>
                <w:bCs/>
                <w:color w:val="1A1A2E"/>
                <w:sz w:val="20"/>
                <w:szCs w:val="20"/>
              </w:rPr>
              <w:t xml:space="preserve">ABOUT THIS DOCUMENT</w:t>
            </w:r>
          </w:p>
          <w:p>
            <w:pPr>
              <w:spacing w:before="80" w:after="80"/>
            </w:pPr>
            <w:r>
              <w:rPr>
                <w:rFonts w:ascii="Arial" w:cs="Arial" w:eastAsia="Arial" w:hAnsi="Arial"/>
                <w:color w:val="2E2E2E"/>
                <w:sz w:val="20"/>
                <w:szCs w:val="20"/>
              </w:rPr>
              <w:t xml:space="preserve">This document presents 30 culturally-calibrated positioning ideas for Ecoskiller's Dojo Skill System — the platform's martial-arts-inspired, belt-based skill development engine with 25+ features across 19 sections including Belt Levels, XP Economy, National Rankings, Daily Missions, Skill Roadmaps, Championships, Innovation Loop, Skill Marketplace, and Lifetime Skill Passport.</w:t>
            </w:r>
          </w:p>
          <w:p>
            <w:pPr>
              <w:spacing w:before="0" w:after="80"/>
            </w:pPr>
            <w:r>
              <w:rPr>
                <w:rFonts w:ascii="Arial" w:cs="Arial" w:eastAsia="Arial" w:hAnsi="Arial"/>
                <w:color w:val="2E2E2E"/>
                <w:sz w:val="20"/>
                <w:szCs w:val="20"/>
              </w:rPr>
              <w:t xml:space="preserve">Every idea is built on in-depth analysis of the complete Dojo Candidate Guide and grounded in the specific psychological realities of Indian candidates — national rank culture, belt aspiration, parental pride, rural equity, daily habit formation, and the deep competitive instinct that drives India's student population.</w:t>
            </w:r>
          </w:p>
          <w:p>
            <w:pPr>
              <w:spacing w:before="0" w:after="0"/>
            </w:pPr>
            <w:r>
              <w:rPr>
                <w:rFonts w:ascii="Arial" w:cs="Arial" w:eastAsia="Arial" w:hAnsi="Arial"/>
                <w:b/>
                <w:bCs/>
                <w:color w:val="E94560"/>
                <w:sz w:val="19"/>
                <w:szCs w:val="19"/>
              </w:rPr>
              <w:t xml:space="preserve">Each idea includes: Positioning Rationale  ·  Key Tactics  ·  Indian Psychological Insight</w:t>
            </w:r>
          </w:p>
        </w:tc>
      </w:tr>
    </w:tbl>
    <w:p>
      <w:pPr>
        <w:spacing w:before="160" w:after="160"/>
      </w:pPr>
      <w:r>
        <w:t xml:space="preserve"/>
      </w:r>
    </w:p>
    <w:p>
      <w:pPr>
        <w:spacing w:before="0" w:after="120"/>
      </w:pPr>
      <w:r>
        <w:rPr>
          <w:rFonts w:ascii="Arial" w:cs="Arial" w:eastAsia="Arial" w:hAnsi="Arial"/>
          <w:b/>
          <w:bCs/>
          <w:color w:val="1A1A2E"/>
          <w:sz w:val="21"/>
          <w:szCs w:val="21"/>
        </w:rPr>
        <w:t xml:space="preserve">THE 8 DOJO BELT LEVELS — QUICK REFERENCE</w:t>
      </w:r>
    </w:p>
    <w:tbl>
      <w:tblPr>
        <w:tblW w:type="dxa" w:w="9360"/>
        <w:tblBorders>
          <w:top w:val="single" w:color="DEDEDE" w:sz="1"/>
          <w:left w:val="single" w:color="DEDEDE" w:sz="1"/>
          <w:bottom w:val="single" w:color="DEDEDE" w:sz="1"/>
          <w:right w:val="single" w:color="DEDEDE" w:sz="1"/>
          <w:insideH w:val="single" w:color="auto" w:sz="4"/>
          <w:insideV w:val="single" w:color="auto" w:sz="4"/>
        </w:tblBorders>
      </w:tblPr>
      <w:tblGrid>
        <w:gridCol w:w="480"/>
        <w:gridCol w:w="960"/>
        <w:gridCol w:w="1200"/>
        <w:gridCol w:w="6720"/>
      </w:tblGrid>
      <w:tr>
        <w:trPr>
          <w:tblHeader/>
        </w:trPr>
        <w:tc>
          <w:tcPr>
            <w:tcW w:type="dxa" w:w="480"/>
            <w:tcBorders>
              <w:top w:val="single" w:color="DEDEDE" w:sz="1"/>
              <w:left w:val="single" w:color="DEDEDE" w:sz="1"/>
              <w:bottom w:val="single" w:color="DEDEDE" w:sz="1"/>
              <w:right w:val="single" w:color="DEDEDE" w:sz="1"/>
            </w:tcBorders>
            <w:shd w:fill="0F3460" w:val="clear"/>
            <w:tcMar>
              <w:top w:type="dxa" w:w="70"/>
              <w:left w:type="dxa" w:w="100"/>
              <w:bottom w:type="dxa" w:w="70"/>
              <w:right w:type="dxa" w:w="100"/>
            </w:tcMar>
          </w:tcPr>
          <w:p>
            <w:r>
              <w:rPr>
                <w:rFonts w:ascii="Arial" w:cs="Arial" w:eastAsia="Arial" w:hAnsi="Arial"/>
                <w:b/>
                <w:bCs/>
                <w:color w:val="FFFFFF"/>
                <w:sz w:val="17"/>
                <w:szCs w:val="17"/>
              </w:rPr>
              <w:t xml:space="preserve"/>
            </w:r>
          </w:p>
        </w:tc>
        <w:tc>
          <w:tcPr>
            <w:tcW w:type="dxa" w:w="960"/>
            <w:tcBorders>
              <w:top w:val="single" w:color="DEDEDE" w:sz="1"/>
              <w:left w:val="single" w:color="DEDEDE" w:sz="1"/>
              <w:bottom w:val="single" w:color="DEDEDE" w:sz="1"/>
              <w:right w:val="single" w:color="DEDEDE" w:sz="1"/>
            </w:tcBorders>
            <w:shd w:fill="0F3460" w:val="clear"/>
            <w:tcMar>
              <w:top w:type="dxa" w:w="70"/>
              <w:left w:type="dxa" w:w="100"/>
              <w:bottom w:type="dxa" w:w="70"/>
              <w:right w:type="dxa" w:w="100"/>
            </w:tcMar>
          </w:tcPr>
          <w:p>
            <w:r>
              <w:rPr>
                <w:rFonts w:ascii="Arial" w:cs="Arial" w:eastAsia="Arial" w:hAnsi="Arial"/>
                <w:b/>
                <w:bCs/>
                <w:color w:val="FFFFFF"/>
                <w:sz w:val="17"/>
                <w:szCs w:val="17"/>
              </w:rPr>
              <w:t xml:space="preserve">Belt</w:t>
            </w:r>
          </w:p>
        </w:tc>
        <w:tc>
          <w:tcPr>
            <w:tcW w:type="dxa" w:w="1200"/>
            <w:tcBorders>
              <w:top w:val="single" w:color="DEDEDE" w:sz="1"/>
              <w:left w:val="single" w:color="DEDEDE" w:sz="1"/>
              <w:bottom w:val="single" w:color="DEDEDE" w:sz="1"/>
              <w:right w:val="single" w:color="DEDEDE" w:sz="1"/>
            </w:tcBorders>
            <w:shd w:fill="0F3460" w:val="clear"/>
            <w:tcMar>
              <w:top w:type="dxa" w:w="70"/>
              <w:left w:type="dxa" w:w="100"/>
              <w:bottom w:type="dxa" w:w="70"/>
              <w:right w:type="dxa" w:w="100"/>
            </w:tcMar>
          </w:tcPr>
          <w:p>
            <w:r>
              <w:rPr>
                <w:rFonts w:ascii="Arial" w:cs="Arial" w:eastAsia="Arial" w:hAnsi="Arial"/>
                <w:b/>
                <w:bCs/>
                <w:color w:val="FFFFFF"/>
                <w:sz w:val="17"/>
                <w:szCs w:val="17"/>
              </w:rPr>
              <w:t xml:space="preserve">Level</w:t>
            </w:r>
          </w:p>
        </w:tc>
        <w:tc>
          <w:tcPr>
            <w:tcW w:type="dxa" w:w="6720"/>
            <w:tcBorders>
              <w:top w:val="single" w:color="DEDEDE" w:sz="1"/>
              <w:left w:val="single" w:color="DEDEDE" w:sz="1"/>
              <w:bottom w:val="single" w:color="DEDEDE" w:sz="1"/>
              <w:right w:val="single" w:color="DEDEDE" w:sz="1"/>
            </w:tcBorders>
            <w:shd w:fill="0F3460" w:val="clear"/>
            <w:tcMar>
              <w:top w:type="dxa" w:w="70"/>
              <w:left w:type="dxa" w:w="100"/>
              <w:bottom w:type="dxa" w:w="70"/>
              <w:right w:type="dxa" w:w="100"/>
            </w:tcMar>
          </w:tcPr>
          <w:p>
            <w:r>
              <w:rPr>
                <w:rFonts w:ascii="Arial" w:cs="Arial" w:eastAsia="Arial" w:hAnsi="Arial"/>
                <w:b/>
                <w:bCs/>
                <w:color w:val="FFFFFF"/>
                <w:sz w:val="17"/>
                <w:szCs w:val="17"/>
              </w:rPr>
              <w:t xml:space="preserve">How to Earn</w:t>
            </w:r>
          </w:p>
        </w:tc>
      </w:tr>
      <w:tr>
        <w:tc>
          <w:tcPr>
            <w:tcW w:type="dxa" w:w="480"/>
            <w:tcBorders>
              <w:top w:val="single" w:color="DEDEDE" w:sz="1"/>
              <w:left w:val="single" w:color="DEDEDE" w:sz="1"/>
              <w:bottom w:val="single" w:color="DEDEDE" w:sz="1"/>
              <w:right w:val="single" w:color="DEDEDE" w:sz="1"/>
            </w:tcBorders>
            <w:shd w:fill="37474F" w:val="clear"/>
            <w:tcMar>
              <w:top w:type="dxa" w:w="60"/>
              <w:left w:type="dxa" w:w="80"/>
              <w:bottom w:type="dxa" w:w="60"/>
              <w:right w:type="dxa" w:w="80"/>
            </w:tcMar>
          </w:tcPr>
          <w:p>
            <w:pPr>
              <w:jc w:val="center"/>
            </w:pPr>
            <w:r>
              <w:rPr>
                <w:rFonts w:ascii="Arial" w:cs="Arial" w:eastAsia="Arial" w:hAnsi="Arial"/>
                <w:sz w:val="22"/>
                <w:szCs w:val="22"/>
              </w:rPr>
              <w:t xml:space="preserve">⚪</w:t>
            </w:r>
          </w:p>
        </w:tc>
        <w:tc>
          <w:tcPr>
            <w:tcW w:type="dxa" w:w="960"/>
            <w:tcBorders>
              <w:top w:val="single" w:color="DEDEDE" w:sz="1"/>
              <w:left w:val="single" w:color="DEDEDE" w:sz="1"/>
              <w:bottom w:val="single" w:color="DEDEDE" w:sz="1"/>
              <w:right w:val="single" w:color="DEDEDE" w:sz="1"/>
            </w:tcBorders>
            <w:shd w:fill="FFFFFF" w:val="clear"/>
            <w:tcMar>
              <w:top w:type="dxa" w:w="60"/>
              <w:left w:type="dxa" w:w="100"/>
              <w:bottom w:type="dxa" w:w="60"/>
              <w:right w:type="dxa" w:w="100"/>
            </w:tcMar>
          </w:tcPr>
          <w:p>
            <w:r>
              <w:rPr>
                <w:rFonts w:ascii="Arial" w:cs="Arial" w:eastAsia="Arial" w:hAnsi="Arial"/>
                <w:b/>
                <w:bCs/>
                <w:color w:val="37474F"/>
                <w:sz w:val="18"/>
                <w:szCs w:val="18"/>
              </w:rPr>
              <w:t xml:space="preserve">White</w:t>
            </w:r>
          </w:p>
        </w:tc>
        <w:tc>
          <w:tcPr>
            <w:tcW w:type="dxa" w:w="1200"/>
            <w:tcBorders>
              <w:top w:val="single" w:color="DEDEDE" w:sz="1"/>
              <w:left w:val="single" w:color="DEDEDE" w:sz="1"/>
              <w:bottom w:val="single" w:color="DEDEDE" w:sz="1"/>
              <w:right w:val="single" w:color="DEDEDE" w:sz="1"/>
            </w:tcBorders>
            <w:shd w:fill="FFFFFF" w:val="clear"/>
            <w:tcMar>
              <w:top w:type="dxa" w:w="60"/>
              <w:left w:type="dxa" w:w="100"/>
              <w:bottom w:type="dxa" w:w="60"/>
              <w:right w:type="dxa" w:w="100"/>
            </w:tcMar>
          </w:tcPr>
          <w:p>
            <w:r>
              <w:rPr>
                <w:rFonts w:ascii="Arial" w:cs="Arial" w:eastAsia="Arial" w:hAnsi="Arial"/>
                <w:color w:val="2E2E2E"/>
                <w:sz w:val="17"/>
                <w:szCs w:val="17"/>
              </w:rPr>
              <w:t xml:space="preserve">Awareness</w:t>
            </w:r>
          </w:p>
        </w:tc>
        <w:tc>
          <w:tcPr>
            <w:tcW w:type="dxa" w:w="6720"/>
            <w:tcBorders>
              <w:top w:val="single" w:color="DEDEDE" w:sz="1"/>
              <w:left w:val="single" w:color="DEDEDE" w:sz="1"/>
              <w:bottom w:val="single" w:color="DEDEDE" w:sz="1"/>
              <w:right w:val="single" w:color="DEDEDE" w:sz="1"/>
            </w:tcBorders>
            <w:shd w:fill="FFFFFF" w:val="clear"/>
            <w:tcMar>
              <w:top w:type="dxa" w:w="60"/>
              <w:left w:type="dxa" w:w="100"/>
              <w:bottom w:type="dxa" w:w="60"/>
              <w:right w:type="dxa" w:w="100"/>
            </w:tcMar>
          </w:tcPr>
          <w:p>
            <w:r>
              <w:rPr>
                <w:rFonts w:ascii="Arial" w:cs="Arial" w:eastAsia="Arial" w:hAnsi="Arial"/>
                <w:color w:val="2E2E2E"/>
                <w:sz w:val="17"/>
                <w:szCs w:val="17"/>
              </w:rPr>
              <w:t xml:space="preserve">Foundation module + 60% test</w:t>
            </w:r>
          </w:p>
        </w:tc>
      </w:tr>
      <w:tr>
        <w:tc>
          <w:tcPr>
            <w:tcW w:type="dxa" w:w="480"/>
            <w:tcBorders>
              <w:top w:val="single" w:color="DEDEDE" w:sz="1"/>
              <w:left w:val="single" w:color="DEDEDE" w:sz="1"/>
              <w:bottom w:val="single" w:color="DEDEDE" w:sz="1"/>
              <w:right w:val="single" w:color="DEDEDE" w:sz="1"/>
            </w:tcBorders>
            <w:shd w:fill="FFC300" w:val="clear"/>
            <w:tcMar>
              <w:top w:type="dxa" w:w="60"/>
              <w:left w:type="dxa" w:w="80"/>
              <w:bottom w:type="dxa" w:w="60"/>
              <w:right w:type="dxa" w:w="80"/>
            </w:tcMar>
          </w:tcPr>
          <w:p>
            <w:pPr>
              <w:jc w:val="center"/>
            </w:pPr>
            <w:r>
              <w:rPr>
                <w:rFonts w:ascii="Arial" w:cs="Arial" w:eastAsia="Arial" w:hAnsi="Arial"/>
                <w:sz w:val="22"/>
                <w:szCs w:val="22"/>
              </w:rPr>
              <w:t xml:space="preserve">🟡</w:t>
            </w:r>
          </w:p>
        </w:tc>
        <w:tc>
          <w:tcPr>
            <w:tcW w:type="dxa" w:w="960"/>
            <w:tcBorders>
              <w:top w:val="single" w:color="DEDEDE" w:sz="1"/>
              <w:left w:val="single" w:color="DEDEDE" w:sz="1"/>
              <w:bottom w:val="single" w:color="DEDEDE" w:sz="1"/>
              <w:right w:val="single" w:color="DEDEDE" w:sz="1"/>
            </w:tcBorders>
            <w:shd w:fill="F6F6F6" w:val="clear"/>
            <w:tcMar>
              <w:top w:type="dxa" w:w="60"/>
              <w:left w:type="dxa" w:w="100"/>
              <w:bottom w:type="dxa" w:w="60"/>
              <w:right w:type="dxa" w:w="100"/>
            </w:tcMar>
          </w:tcPr>
          <w:p>
            <w:r>
              <w:rPr>
                <w:rFonts w:ascii="Arial" w:cs="Arial" w:eastAsia="Arial" w:hAnsi="Arial"/>
                <w:b/>
                <w:bCs/>
                <w:color w:val="FFC300"/>
                <w:sz w:val="18"/>
                <w:szCs w:val="18"/>
              </w:rPr>
              <w:t xml:space="preserve">Yellow</w:t>
            </w:r>
          </w:p>
        </w:tc>
        <w:tc>
          <w:tcPr>
            <w:tcW w:type="dxa" w:w="1200"/>
            <w:tcBorders>
              <w:top w:val="single" w:color="DEDEDE" w:sz="1"/>
              <w:left w:val="single" w:color="DEDEDE" w:sz="1"/>
              <w:bottom w:val="single" w:color="DEDEDE" w:sz="1"/>
              <w:right w:val="single" w:color="DEDEDE" w:sz="1"/>
            </w:tcBorders>
            <w:shd w:fill="F6F6F6" w:val="clear"/>
            <w:tcMar>
              <w:top w:type="dxa" w:w="60"/>
              <w:left w:type="dxa" w:w="100"/>
              <w:bottom w:type="dxa" w:w="60"/>
              <w:right w:type="dxa" w:w="100"/>
            </w:tcMar>
          </w:tcPr>
          <w:p>
            <w:r>
              <w:rPr>
                <w:rFonts w:ascii="Arial" w:cs="Arial" w:eastAsia="Arial" w:hAnsi="Arial"/>
                <w:color w:val="2E2E2E"/>
                <w:sz w:val="17"/>
                <w:szCs w:val="17"/>
              </w:rPr>
              <w:t xml:space="preserve">Foundation</w:t>
            </w:r>
          </w:p>
        </w:tc>
        <w:tc>
          <w:tcPr>
            <w:tcW w:type="dxa" w:w="6720"/>
            <w:tcBorders>
              <w:top w:val="single" w:color="DEDEDE" w:sz="1"/>
              <w:left w:val="single" w:color="DEDEDE" w:sz="1"/>
              <w:bottom w:val="single" w:color="DEDEDE" w:sz="1"/>
              <w:right w:val="single" w:color="DEDEDE" w:sz="1"/>
            </w:tcBorders>
            <w:shd w:fill="F6F6F6" w:val="clear"/>
            <w:tcMar>
              <w:top w:type="dxa" w:w="60"/>
              <w:left w:type="dxa" w:w="100"/>
              <w:bottom w:type="dxa" w:w="60"/>
              <w:right w:type="dxa" w:w="100"/>
            </w:tcMar>
          </w:tcPr>
          <w:p>
            <w:r>
              <w:rPr>
                <w:rFonts w:ascii="Arial" w:cs="Arial" w:eastAsia="Arial" w:hAnsi="Arial"/>
                <w:color w:val="2E2E2E"/>
                <w:sz w:val="17"/>
                <w:szCs w:val="17"/>
              </w:rPr>
              <w:t xml:space="preserve">Exercises + proctored test + peer review</w:t>
            </w:r>
          </w:p>
        </w:tc>
      </w:tr>
      <w:tr>
        <w:tc>
          <w:tcPr>
            <w:tcW w:type="dxa" w:w="480"/>
            <w:tcBorders>
              <w:top w:val="single" w:color="DEDEDE" w:sz="1"/>
              <w:left w:val="single" w:color="DEDEDE" w:sz="1"/>
              <w:bottom w:val="single" w:color="DEDEDE" w:sz="1"/>
              <w:right w:val="single" w:color="DEDEDE" w:sz="1"/>
            </w:tcBorders>
            <w:shd w:fill="FF8C00" w:val="clear"/>
            <w:tcMar>
              <w:top w:type="dxa" w:w="60"/>
              <w:left w:type="dxa" w:w="80"/>
              <w:bottom w:type="dxa" w:w="60"/>
              <w:right w:type="dxa" w:w="80"/>
            </w:tcMar>
          </w:tcPr>
          <w:p>
            <w:pPr>
              <w:jc w:val="center"/>
            </w:pPr>
            <w:r>
              <w:rPr>
                <w:rFonts w:ascii="Arial" w:cs="Arial" w:eastAsia="Arial" w:hAnsi="Arial"/>
                <w:sz w:val="22"/>
                <w:szCs w:val="22"/>
              </w:rPr>
              <w:t xml:space="preserve">🟠</w:t>
            </w:r>
          </w:p>
        </w:tc>
        <w:tc>
          <w:tcPr>
            <w:tcW w:type="dxa" w:w="960"/>
            <w:tcBorders>
              <w:top w:val="single" w:color="DEDEDE" w:sz="1"/>
              <w:left w:val="single" w:color="DEDEDE" w:sz="1"/>
              <w:bottom w:val="single" w:color="DEDEDE" w:sz="1"/>
              <w:right w:val="single" w:color="DEDEDE" w:sz="1"/>
            </w:tcBorders>
            <w:shd w:fill="FFFFFF" w:val="clear"/>
            <w:tcMar>
              <w:top w:type="dxa" w:w="60"/>
              <w:left w:type="dxa" w:w="100"/>
              <w:bottom w:type="dxa" w:w="60"/>
              <w:right w:type="dxa" w:w="100"/>
            </w:tcMar>
          </w:tcPr>
          <w:p>
            <w:r>
              <w:rPr>
                <w:rFonts w:ascii="Arial" w:cs="Arial" w:eastAsia="Arial" w:hAnsi="Arial"/>
                <w:b/>
                <w:bCs/>
                <w:color w:val="FF8C00"/>
                <w:sz w:val="18"/>
                <w:szCs w:val="18"/>
              </w:rPr>
              <w:t xml:space="preserve">Orange</w:t>
            </w:r>
          </w:p>
        </w:tc>
        <w:tc>
          <w:tcPr>
            <w:tcW w:type="dxa" w:w="1200"/>
            <w:tcBorders>
              <w:top w:val="single" w:color="DEDEDE" w:sz="1"/>
              <w:left w:val="single" w:color="DEDEDE" w:sz="1"/>
              <w:bottom w:val="single" w:color="DEDEDE" w:sz="1"/>
              <w:right w:val="single" w:color="DEDEDE" w:sz="1"/>
            </w:tcBorders>
            <w:shd w:fill="FFFFFF" w:val="clear"/>
            <w:tcMar>
              <w:top w:type="dxa" w:w="60"/>
              <w:left w:type="dxa" w:w="100"/>
              <w:bottom w:type="dxa" w:w="60"/>
              <w:right w:type="dxa" w:w="100"/>
            </w:tcMar>
          </w:tcPr>
          <w:p>
            <w:r>
              <w:rPr>
                <w:rFonts w:ascii="Arial" w:cs="Arial" w:eastAsia="Arial" w:hAnsi="Arial"/>
                <w:color w:val="2E2E2E"/>
                <w:sz w:val="17"/>
                <w:szCs w:val="17"/>
              </w:rPr>
              <w:t xml:space="preserve">Applied</w:t>
            </w:r>
          </w:p>
        </w:tc>
        <w:tc>
          <w:tcPr>
            <w:tcW w:type="dxa" w:w="6720"/>
            <w:tcBorders>
              <w:top w:val="single" w:color="DEDEDE" w:sz="1"/>
              <w:left w:val="single" w:color="DEDEDE" w:sz="1"/>
              <w:bottom w:val="single" w:color="DEDEDE" w:sz="1"/>
              <w:right w:val="single" w:color="DEDEDE" w:sz="1"/>
            </w:tcBorders>
            <w:shd w:fill="FFFFFF" w:val="clear"/>
            <w:tcMar>
              <w:top w:type="dxa" w:w="60"/>
              <w:left w:type="dxa" w:w="100"/>
              <w:bottom w:type="dxa" w:w="60"/>
              <w:right w:type="dxa" w:w="100"/>
            </w:tcMar>
          </w:tcPr>
          <w:p>
            <w:r>
              <w:rPr>
                <w:rFonts w:ascii="Arial" w:cs="Arial" w:eastAsia="Arial" w:hAnsi="Arial"/>
                <w:color w:val="2E2E2E"/>
                <w:sz w:val="17"/>
                <w:szCs w:val="17"/>
              </w:rPr>
              <w:t xml:space="preserve">2 real-task outputs + AI quality score</w:t>
            </w:r>
          </w:p>
        </w:tc>
      </w:tr>
      <w:tr>
        <w:tc>
          <w:tcPr>
            <w:tcW w:type="dxa" w:w="480"/>
            <w:tcBorders>
              <w:top w:val="single" w:color="DEDEDE" w:sz="1"/>
              <w:left w:val="single" w:color="DEDEDE" w:sz="1"/>
              <w:bottom w:val="single" w:color="DEDEDE" w:sz="1"/>
              <w:right w:val="single" w:color="DEDEDE" w:sz="1"/>
            </w:tcBorders>
            <w:shd w:fill="1A7A3C" w:val="clear"/>
            <w:tcMar>
              <w:top w:type="dxa" w:w="60"/>
              <w:left w:type="dxa" w:w="80"/>
              <w:bottom w:type="dxa" w:w="60"/>
              <w:right w:type="dxa" w:w="80"/>
            </w:tcMar>
          </w:tcPr>
          <w:p>
            <w:pPr>
              <w:jc w:val="center"/>
            </w:pPr>
            <w:r>
              <w:rPr>
                <w:rFonts w:ascii="Arial" w:cs="Arial" w:eastAsia="Arial" w:hAnsi="Arial"/>
                <w:sz w:val="22"/>
                <w:szCs w:val="22"/>
              </w:rPr>
              <w:t xml:space="preserve">🟢</w:t>
            </w:r>
          </w:p>
        </w:tc>
        <w:tc>
          <w:tcPr>
            <w:tcW w:type="dxa" w:w="960"/>
            <w:tcBorders>
              <w:top w:val="single" w:color="DEDEDE" w:sz="1"/>
              <w:left w:val="single" w:color="DEDEDE" w:sz="1"/>
              <w:bottom w:val="single" w:color="DEDEDE" w:sz="1"/>
              <w:right w:val="single" w:color="DEDEDE" w:sz="1"/>
            </w:tcBorders>
            <w:shd w:fill="F6F6F6" w:val="clear"/>
            <w:tcMar>
              <w:top w:type="dxa" w:w="60"/>
              <w:left w:type="dxa" w:w="100"/>
              <w:bottom w:type="dxa" w:w="60"/>
              <w:right w:type="dxa" w:w="100"/>
            </w:tcMar>
          </w:tcPr>
          <w:p>
            <w:r>
              <w:rPr>
                <w:rFonts w:ascii="Arial" w:cs="Arial" w:eastAsia="Arial" w:hAnsi="Arial"/>
                <w:b/>
                <w:bCs/>
                <w:color w:val="1A7A3C"/>
                <w:sz w:val="18"/>
                <w:szCs w:val="18"/>
              </w:rPr>
              <w:t xml:space="preserve">Green</w:t>
            </w:r>
          </w:p>
        </w:tc>
        <w:tc>
          <w:tcPr>
            <w:tcW w:type="dxa" w:w="1200"/>
            <w:tcBorders>
              <w:top w:val="single" w:color="DEDEDE" w:sz="1"/>
              <w:left w:val="single" w:color="DEDEDE" w:sz="1"/>
              <w:bottom w:val="single" w:color="DEDEDE" w:sz="1"/>
              <w:right w:val="single" w:color="DEDEDE" w:sz="1"/>
            </w:tcBorders>
            <w:shd w:fill="F6F6F6" w:val="clear"/>
            <w:tcMar>
              <w:top w:type="dxa" w:w="60"/>
              <w:left w:type="dxa" w:w="100"/>
              <w:bottom w:type="dxa" w:w="60"/>
              <w:right w:type="dxa" w:w="100"/>
            </w:tcMar>
          </w:tcPr>
          <w:p>
            <w:r>
              <w:rPr>
                <w:rFonts w:ascii="Arial" w:cs="Arial" w:eastAsia="Arial" w:hAnsi="Arial"/>
                <w:color w:val="2E2E2E"/>
                <w:sz w:val="17"/>
                <w:szCs w:val="17"/>
              </w:rPr>
              <w:t xml:space="preserve">Proficient</w:t>
            </w:r>
          </w:p>
        </w:tc>
        <w:tc>
          <w:tcPr>
            <w:tcW w:type="dxa" w:w="6720"/>
            <w:tcBorders>
              <w:top w:val="single" w:color="DEDEDE" w:sz="1"/>
              <w:left w:val="single" w:color="DEDEDE" w:sz="1"/>
              <w:bottom w:val="single" w:color="DEDEDE" w:sz="1"/>
              <w:right w:val="single" w:color="DEDEDE" w:sz="1"/>
            </w:tcBorders>
            <w:shd w:fill="F6F6F6" w:val="clear"/>
            <w:tcMar>
              <w:top w:type="dxa" w:w="60"/>
              <w:left w:type="dxa" w:w="100"/>
              <w:bottom w:type="dxa" w:w="60"/>
              <w:right w:type="dxa" w:w="100"/>
            </w:tcMar>
          </w:tcPr>
          <w:p>
            <w:r>
              <w:rPr>
                <w:rFonts w:ascii="Arial" w:cs="Arial" w:eastAsia="Arial" w:hAnsi="Arial"/>
                <w:color w:val="2E2E2E"/>
                <w:sz w:val="17"/>
                <w:szCs w:val="17"/>
              </w:rPr>
              <w:t xml:space="preserve">3 projects + mentor evaluation + 40th percentile+</w:t>
            </w:r>
          </w:p>
        </w:tc>
      </w:tr>
      <w:tr>
        <w:tc>
          <w:tcPr>
            <w:tcW w:type="dxa" w:w="480"/>
            <w:tcBorders>
              <w:top w:val="single" w:color="DEDEDE" w:sz="1"/>
              <w:left w:val="single" w:color="DEDEDE" w:sz="1"/>
              <w:bottom w:val="single" w:color="DEDEDE" w:sz="1"/>
              <w:right w:val="single" w:color="DEDEDE" w:sz="1"/>
            </w:tcBorders>
            <w:shd w:fill="1565C0" w:val="clear"/>
            <w:tcMar>
              <w:top w:type="dxa" w:w="60"/>
              <w:left w:type="dxa" w:w="80"/>
              <w:bottom w:type="dxa" w:w="60"/>
              <w:right w:type="dxa" w:w="80"/>
            </w:tcMar>
          </w:tcPr>
          <w:p>
            <w:pPr>
              <w:jc w:val="center"/>
            </w:pPr>
            <w:r>
              <w:rPr>
                <w:rFonts w:ascii="Arial" w:cs="Arial" w:eastAsia="Arial" w:hAnsi="Arial"/>
                <w:sz w:val="22"/>
                <w:szCs w:val="22"/>
              </w:rPr>
              <w:t xml:space="preserve">🔵</w:t>
            </w:r>
          </w:p>
        </w:tc>
        <w:tc>
          <w:tcPr>
            <w:tcW w:type="dxa" w:w="960"/>
            <w:tcBorders>
              <w:top w:val="single" w:color="DEDEDE" w:sz="1"/>
              <w:left w:val="single" w:color="DEDEDE" w:sz="1"/>
              <w:bottom w:val="single" w:color="DEDEDE" w:sz="1"/>
              <w:right w:val="single" w:color="DEDEDE" w:sz="1"/>
            </w:tcBorders>
            <w:shd w:fill="FFFFFF" w:val="clear"/>
            <w:tcMar>
              <w:top w:type="dxa" w:w="60"/>
              <w:left w:type="dxa" w:w="100"/>
              <w:bottom w:type="dxa" w:w="60"/>
              <w:right w:type="dxa" w:w="100"/>
            </w:tcMar>
          </w:tcPr>
          <w:p>
            <w:r>
              <w:rPr>
                <w:rFonts w:ascii="Arial" w:cs="Arial" w:eastAsia="Arial" w:hAnsi="Arial"/>
                <w:b/>
                <w:bCs/>
                <w:color w:val="1565C0"/>
                <w:sz w:val="18"/>
                <w:szCs w:val="18"/>
              </w:rPr>
              <w:t xml:space="preserve">Blue</w:t>
            </w:r>
          </w:p>
        </w:tc>
        <w:tc>
          <w:tcPr>
            <w:tcW w:type="dxa" w:w="1200"/>
            <w:tcBorders>
              <w:top w:val="single" w:color="DEDEDE" w:sz="1"/>
              <w:left w:val="single" w:color="DEDEDE" w:sz="1"/>
              <w:bottom w:val="single" w:color="DEDEDE" w:sz="1"/>
              <w:right w:val="single" w:color="DEDEDE" w:sz="1"/>
            </w:tcBorders>
            <w:shd w:fill="FFFFFF" w:val="clear"/>
            <w:tcMar>
              <w:top w:type="dxa" w:w="60"/>
              <w:left w:type="dxa" w:w="100"/>
              <w:bottom w:type="dxa" w:w="60"/>
              <w:right w:type="dxa" w:w="100"/>
            </w:tcMar>
          </w:tcPr>
          <w:p>
            <w:r>
              <w:rPr>
                <w:rFonts w:ascii="Arial" w:cs="Arial" w:eastAsia="Arial" w:hAnsi="Arial"/>
                <w:color w:val="2E2E2E"/>
                <w:sz w:val="17"/>
                <w:szCs w:val="17"/>
              </w:rPr>
              <w:t xml:space="preserve">Advanced</w:t>
            </w:r>
          </w:p>
        </w:tc>
        <w:tc>
          <w:tcPr>
            <w:tcW w:type="dxa" w:w="6720"/>
            <w:tcBorders>
              <w:top w:val="single" w:color="DEDEDE" w:sz="1"/>
              <w:left w:val="single" w:color="DEDEDE" w:sz="1"/>
              <w:bottom w:val="single" w:color="DEDEDE" w:sz="1"/>
              <w:right w:val="single" w:color="DEDEDE" w:sz="1"/>
            </w:tcBorders>
            <w:shd w:fill="FFFFFF" w:val="clear"/>
            <w:tcMar>
              <w:top w:type="dxa" w:w="60"/>
              <w:left w:type="dxa" w:w="100"/>
              <w:bottom w:type="dxa" w:w="60"/>
              <w:right w:type="dxa" w:w="100"/>
            </w:tcMar>
          </w:tcPr>
          <w:p>
            <w:r>
              <w:rPr>
                <w:rFonts w:ascii="Arial" w:cs="Arial" w:eastAsia="Arial" w:hAnsi="Arial"/>
                <w:color w:val="2E2E2E"/>
                <w:sz w:val="17"/>
                <w:szCs w:val="17"/>
              </w:rPr>
              <w:t xml:space="preserve">Championship + advanced scenario + peer panel</w:t>
            </w:r>
          </w:p>
        </w:tc>
      </w:tr>
      <w:tr>
        <w:tc>
          <w:tcPr>
            <w:tcW w:type="dxa" w:w="480"/>
            <w:tcBorders>
              <w:top w:val="single" w:color="DEDEDE" w:sz="1"/>
              <w:left w:val="single" w:color="DEDEDE" w:sz="1"/>
              <w:bottom w:val="single" w:color="DEDEDE" w:sz="1"/>
              <w:right w:val="single" w:color="DEDEDE" w:sz="1"/>
            </w:tcBorders>
            <w:shd w:fill="6A0DAD" w:val="clear"/>
            <w:tcMar>
              <w:top w:type="dxa" w:w="60"/>
              <w:left w:type="dxa" w:w="80"/>
              <w:bottom w:type="dxa" w:w="60"/>
              <w:right w:type="dxa" w:w="80"/>
            </w:tcMar>
          </w:tcPr>
          <w:p>
            <w:pPr>
              <w:jc w:val="center"/>
            </w:pPr>
            <w:r>
              <w:rPr>
                <w:rFonts w:ascii="Arial" w:cs="Arial" w:eastAsia="Arial" w:hAnsi="Arial"/>
                <w:sz w:val="22"/>
                <w:szCs w:val="22"/>
              </w:rPr>
              <w:t xml:space="preserve">🟣</w:t>
            </w:r>
          </w:p>
        </w:tc>
        <w:tc>
          <w:tcPr>
            <w:tcW w:type="dxa" w:w="960"/>
            <w:tcBorders>
              <w:top w:val="single" w:color="DEDEDE" w:sz="1"/>
              <w:left w:val="single" w:color="DEDEDE" w:sz="1"/>
              <w:bottom w:val="single" w:color="DEDEDE" w:sz="1"/>
              <w:right w:val="single" w:color="DEDEDE" w:sz="1"/>
            </w:tcBorders>
            <w:shd w:fill="F6F6F6" w:val="clear"/>
            <w:tcMar>
              <w:top w:type="dxa" w:w="60"/>
              <w:left w:type="dxa" w:w="100"/>
              <w:bottom w:type="dxa" w:w="60"/>
              <w:right w:type="dxa" w:w="100"/>
            </w:tcMar>
          </w:tcPr>
          <w:p>
            <w:r>
              <w:rPr>
                <w:rFonts w:ascii="Arial" w:cs="Arial" w:eastAsia="Arial" w:hAnsi="Arial"/>
                <w:b/>
                <w:bCs/>
                <w:color w:val="6A0DAD"/>
                <w:sz w:val="18"/>
                <w:szCs w:val="18"/>
              </w:rPr>
              <w:t xml:space="preserve">Purple</w:t>
            </w:r>
          </w:p>
        </w:tc>
        <w:tc>
          <w:tcPr>
            <w:tcW w:type="dxa" w:w="1200"/>
            <w:tcBorders>
              <w:top w:val="single" w:color="DEDEDE" w:sz="1"/>
              <w:left w:val="single" w:color="DEDEDE" w:sz="1"/>
              <w:bottom w:val="single" w:color="DEDEDE" w:sz="1"/>
              <w:right w:val="single" w:color="DEDEDE" w:sz="1"/>
            </w:tcBorders>
            <w:shd w:fill="F6F6F6" w:val="clear"/>
            <w:tcMar>
              <w:top w:type="dxa" w:w="60"/>
              <w:left w:type="dxa" w:w="100"/>
              <w:bottom w:type="dxa" w:w="60"/>
              <w:right w:type="dxa" w:w="100"/>
            </w:tcMar>
          </w:tcPr>
          <w:p>
            <w:r>
              <w:rPr>
                <w:rFonts w:ascii="Arial" w:cs="Arial" w:eastAsia="Arial" w:hAnsi="Arial"/>
                <w:color w:val="2E2E2E"/>
                <w:sz w:val="17"/>
                <w:szCs w:val="17"/>
              </w:rPr>
              <w:t xml:space="preserve">Expert</w:t>
            </w:r>
          </w:p>
        </w:tc>
        <w:tc>
          <w:tcPr>
            <w:tcW w:type="dxa" w:w="6720"/>
            <w:tcBorders>
              <w:top w:val="single" w:color="DEDEDE" w:sz="1"/>
              <w:left w:val="single" w:color="DEDEDE" w:sz="1"/>
              <w:bottom w:val="single" w:color="DEDEDE" w:sz="1"/>
              <w:right w:val="single" w:color="DEDEDE" w:sz="1"/>
            </w:tcBorders>
            <w:shd w:fill="F6F6F6" w:val="clear"/>
            <w:tcMar>
              <w:top w:type="dxa" w:w="60"/>
              <w:left w:type="dxa" w:w="100"/>
              <w:bottom w:type="dxa" w:w="60"/>
              <w:right w:type="dxa" w:w="100"/>
            </w:tcMar>
          </w:tcPr>
          <w:p>
            <w:r>
              <w:rPr>
                <w:rFonts w:ascii="Arial" w:cs="Arial" w:eastAsia="Arial" w:hAnsi="Arial"/>
                <w:color w:val="2E2E2E"/>
                <w:sz w:val="17"/>
                <w:szCs w:val="17"/>
              </w:rPr>
              <w:t xml:space="preserve">Expert scenario + mentor board + industry test</w:t>
            </w:r>
          </w:p>
        </w:tc>
      </w:tr>
      <w:tr>
        <w:tc>
          <w:tcPr>
            <w:tcW w:type="dxa" w:w="480"/>
            <w:tcBorders>
              <w:top w:val="single" w:color="DEDEDE" w:sz="1"/>
              <w:left w:val="single" w:color="DEDEDE" w:sz="1"/>
              <w:bottom w:val="single" w:color="DEDEDE" w:sz="1"/>
              <w:right w:val="single" w:color="DEDEDE" w:sz="1"/>
            </w:tcBorders>
            <w:shd w:fill="7B4F2E" w:val="clear"/>
            <w:tcMar>
              <w:top w:type="dxa" w:w="60"/>
              <w:left w:type="dxa" w:w="80"/>
              <w:bottom w:type="dxa" w:w="60"/>
              <w:right w:type="dxa" w:w="80"/>
            </w:tcMar>
          </w:tcPr>
          <w:p>
            <w:pPr>
              <w:jc w:val="center"/>
            </w:pPr>
            <w:r>
              <w:rPr>
                <w:rFonts w:ascii="Arial" w:cs="Arial" w:eastAsia="Arial" w:hAnsi="Arial"/>
                <w:sz w:val="22"/>
                <w:szCs w:val="22"/>
              </w:rPr>
              <w:t xml:space="preserve">🟤</w:t>
            </w:r>
          </w:p>
        </w:tc>
        <w:tc>
          <w:tcPr>
            <w:tcW w:type="dxa" w:w="960"/>
            <w:tcBorders>
              <w:top w:val="single" w:color="DEDEDE" w:sz="1"/>
              <w:left w:val="single" w:color="DEDEDE" w:sz="1"/>
              <w:bottom w:val="single" w:color="DEDEDE" w:sz="1"/>
              <w:right w:val="single" w:color="DEDEDE" w:sz="1"/>
            </w:tcBorders>
            <w:shd w:fill="FFFFFF" w:val="clear"/>
            <w:tcMar>
              <w:top w:type="dxa" w:w="60"/>
              <w:left w:type="dxa" w:w="100"/>
              <w:bottom w:type="dxa" w:w="60"/>
              <w:right w:type="dxa" w:w="100"/>
            </w:tcMar>
          </w:tcPr>
          <w:p>
            <w:r>
              <w:rPr>
                <w:rFonts w:ascii="Arial" w:cs="Arial" w:eastAsia="Arial" w:hAnsi="Arial"/>
                <w:b/>
                <w:bCs/>
                <w:color w:val="7B4F2E"/>
                <w:sz w:val="18"/>
                <w:szCs w:val="18"/>
              </w:rPr>
              <w:t xml:space="preserve">Brown</w:t>
            </w:r>
          </w:p>
        </w:tc>
        <w:tc>
          <w:tcPr>
            <w:tcW w:type="dxa" w:w="1200"/>
            <w:tcBorders>
              <w:top w:val="single" w:color="DEDEDE" w:sz="1"/>
              <w:left w:val="single" w:color="DEDEDE" w:sz="1"/>
              <w:bottom w:val="single" w:color="DEDEDE" w:sz="1"/>
              <w:right w:val="single" w:color="DEDEDE" w:sz="1"/>
            </w:tcBorders>
            <w:shd w:fill="FFFFFF" w:val="clear"/>
            <w:tcMar>
              <w:top w:type="dxa" w:w="60"/>
              <w:left w:type="dxa" w:w="100"/>
              <w:bottom w:type="dxa" w:w="60"/>
              <w:right w:type="dxa" w:w="100"/>
            </w:tcMar>
          </w:tcPr>
          <w:p>
            <w:r>
              <w:rPr>
                <w:rFonts w:ascii="Arial" w:cs="Arial" w:eastAsia="Arial" w:hAnsi="Arial"/>
                <w:color w:val="2E2E2E"/>
                <w:sz w:val="17"/>
                <w:szCs w:val="17"/>
              </w:rPr>
              <w:t xml:space="preserve">Master</w:t>
            </w:r>
          </w:p>
        </w:tc>
        <w:tc>
          <w:tcPr>
            <w:tcW w:type="dxa" w:w="6720"/>
            <w:tcBorders>
              <w:top w:val="single" w:color="DEDEDE" w:sz="1"/>
              <w:left w:val="single" w:color="DEDEDE" w:sz="1"/>
              <w:bottom w:val="single" w:color="DEDEDE" w:sz="1"/>
              <w:right w:val="single" w:color="DEDEDE" w:sz="1"/>
            </w:tcBorders>
            <w:shd w:fill="FFFFFF" w:val="clear"/>
            <w:tcMar>
              <w:top w:type="dxa" w:w="60"/>
              <w:left w:type="dxa" w:w="100"/>
              <w:bottom w:type="dxa" w:w="60"/>
              <w:right w:type="dxa" w:w="100"/>
            </w:tcMar>
          </w:tcPr>
          <w:p>
            <w:r>
              <w:rPr>
                <w:rFonts w:ascii="Arial" w:cs="Arial" w:eastAsia="Arial" w:hAnsi="Arial"/>
                <w:color w:val="2E2E2E"/>
                <w:sz w:val="17"/>
                <w:szCs w:val="17"/>
              </w:rPr>
              <w:t xml:space="preserve">Train juniors + mentor score + real outcome proof</w:t>
            </w:r>
          </w:p>
        </w:tc>
      </w:tr>
      <w:tr>
        <w:tc>
          <w:tcPr>
            <w:tcW w:type="dxa" w:w="480"/>
            <w:tcBorders>
              <w:top w:val="single" w:color="DEDEDE" w:sz="1"/>
              <w:left w:val="single" w:color="DEDEDE" w:sz="1"/>
              <w:bottom w:val="single" w:color="DEDEDE" w:sz="1"/>
              <w:right w:val="single" w:color="DEDEDE" w:sz="1"/>
            </w:tcBorders>
            <w:shd w:fill="1A1A2E" w:val="clear"/>
            <w:tcMar>
              <w:top w:type="dxa" w:w="60"/>
              <w:left w:type="dxa" w:w="80"/>
              <w:bottom w:type="dxa" w:w="60"/>
              <w:right w:type="dxa" w:w="80"/>
            </w:tcMar>
          </w:tcPr>
          <w:p>
            <w:pPr>
              <w:jc w:val="center"/>
            </w:pPr>
            <w:r>
              <w:rPr>
                <w:rFonts w:ascii="Arial" w:cs="Arial" w:eastAsia="Arial" w:hAnsi="Arial"/>
                <w:sz w:val="22"/>
                <w:szCs w:val="22"/>
              </w:rPr>
              <w:t xml:space="preserve">⚫</w:t>
            </w:r>
          </w:p>
        </w:tc>
        <w:tc>
          <w:tcPr>
            <w:tcW w:type="dxa" w:w="960"/>
            <w:tcBorders>
              <w:top w:val="single" w:color="DEDEDE" w:sz="1"/>
              <w:left w:val="single" w:color="DEDEDE" w:sz="1"/>
              <w:bottom w:val="single" w:color="DEDEDE" w:sz="1"/>
              <w:right w:val="single" w:color="DEDEDE" w:sz="1"/>
            </w:tcBorders>
            <w:shd w:fill="F6F6F6" w:val="clear"/>
            <w:tcMar>
              <w:top w:type="dxa" w:w="60"/>
              <w:left w:type="dxa" w:w="100"/>
              <w:bottom w:type="dxa" w:w="60"/>
              <w:right w:type="dxa" w:w="100"/>
            </w:tcMar>
          </w:tcPr>
          <w:p>
            <w:r>
              <w:rPr>
                <w:rFonts w:ascii="Arial" w:cs="Arial" w:eastAsia="Arial" w:hAnsi="Arial"/>
                <w:b/>
                <w:bCs/>
                <w:color w:val="1A1A2E"/>
                <w:sz w:val="18"/>
                <w:szCs w:val="18"/>
              </w:rPr>
              <w:t xml:space="preserve">Black</w:t>
            </w:r>
          </w:p>
        </w:tc>
        <w:tc>
          <w:tcPr>
            <w:tcW w:type="dxa" w:w="1200"/>
            <w:tcBorders>
              <w:top w:val="single" w:color="DEDEDE" w:sz="1"/>
              <w:left w:val="single" w:color="DEDEDE" w:sz="1"/>
              <w:bottom w:val="single" w:color="DEDEDE" w:sz="1"/>
              <w:right w:val="single" w:color="DEDEDE" w:sz="1"/>
            </w:tcBorders>
            <w:shd w:fill="F6F6F6" w:val="clear"/>
            <w:tcMar>
              <w:top w:type="dxa" w:w="60"/>
              <w:left w:type="dxa" w:w="100"/>
              <w:bottom w:type="dxa" w:w="60"/>
              <w:right w:type="dxa" w:w="100"/>
            </w:tcMar>
          </w:tcPr>
          <w:p>
            <w:r>
              <w:rPr>
                <w:rFonts w:ascii="Arial" w:cs="Arial" w:eastAsia="Arial" w:hAnsi="Arial"/>
                <w:color w:val="2E2E2E"/>
                <w:sz w:val="17"/>
                <w:szCs w:val="17"/>
              </w:rPr>
              <w:t xml:space="preserve">Grand Master</w:t>
            </w:r>
          </w:p>
        </w:tc>
        <w:tc>
          <w:tcPr>
            <w:tcW w:type="dxa" w:w="6720"/>
            <w:tcBorders>
              <w:top w:val="single" w:color="DEDEDE" w:sz="1"/>
              <w:left w:val="single" w:color="DEDEDE" w:sz="1"/>
              <w:bottom w:val="single" w:color="DEDEDE" w:sz="1"/>
              <w:right w:val="single" w:color="DEDEDE" w:sz="1"/>
            </w:tcBorders>
            <w:shd w:fill="F6F6F6" w:val="clear"/>
            <w:tcMar>
              <w:top w:type="dxa" w:w="60"/>
              <w:left w:type="dxa" w:w="100"/>
              <w:bottom w:type="dxa" w:w="60"/>
              <w:right w:type="dxa" w:w="100"/>
            </w:tcMar>
          </w:tcPr>
          <w:p>
            <w:r>
              <w:rPr>
                <w:rFonts w:ascii="Arial" w:cs="Arial" w:eastAsia="Arial" w:hAnsi="Arial"/>
                <w:color w:val="2E2E2E"/>
                <w:sz w:val="17"/>
                <w:szCs w:val="17"/>
              </w:rPr>
              <w:t xml:space="preserve">Top 1% nationally + all belts + full certification panel</w:t>
            </w:r>
          </w:p>
        </w:tc>
      </w:tr>
    </w:tbl>
    <w:p>
      <w:pPr>
        <w:spacing w:before="160" w:after="160"/>
      </w:pPr>
      <w:r>
        <w:t xml:space="preserve"/>
      </w:r>
    </w:p>
    <w:p>
      <w:pPr>
        <w:spacing w:before="0" w:after="120"/>
      </w:pPr>
      <w:r>
        <w:rPr>
          <w:rFonts w:ascii="Arial" w:cs="Arial" w:eastAsia="Arial" w:hAnsi="Arial"/>
          <w:b/>
          <w:bCs/>
          <w:color w:val="1A1A2E"/>
          <w:sz w:val="21"/>
          <w:szCs w:val="21"/>
        </w:rPr>
        <w:t xml:space="preserve">12 STRATEGIC PILLARS COVERED</w:t>
      </w:r>
    </w:p>
    <w:tbl>
      <w:tblPr>
        <w:tblW w:type="dxa" w:w="9360"/>
        <w:tblBorders>
          <w:top w:val="single" w:color="DEDEDE" w:sz="1"/>
          <w:left w:val="single" w:color="DEDEDE" w:sz="1"/>
          <w:bottom w:val="single" w:color="DEDEDE" w:sz="1"/>
          <w:right w:val="single" w:color="DEDEDE" w:sz="1"/>
          <w:insideH w:val="single" w:color="auto" w:sz="4"/>
          <w:insideV w:val="single" w:color="auto" w:sz="4"/>
        </w:tblBorders>
      </w:tblPr>
      <w:tblGrid>
        <w:gridCol w:w="4680"/>
        <w:gridCol w:w="4680"/>
      </w:tblGrid>
      <w:tr>
        <w:trPr>
          <w:tblHeader/>
        </w:trPr>
        <w:tc>
          <w:tcPr>
            <w:tcW w:type="dxa" w:w="4680"/>
            <w:tcBorders>
              <w:top w:val="single" w:color="DEDEDE" w:sz="1"/>
              <w:left w:val="single" w:color="DEDEDE" w:sz="1"/>
              <w:bottom w:val="single" w:color="DEDEDE" w:sz="1"/>
              <w:right w:val="single" w:color="DEDEDE" w:sz="1"/>
            </w:tcBorders>
            <w:shd w:fill="E94560" w:val="clear"/>
            <w:tcMar>
              <w:top w:type="dxa" w:w="80"/>
              <w:left w:type="dxa" w:w="160"/>
              <w:bottom w:type="dxa" w:w="80"/>
              <w:right w:type="dxa" w:w="120"/>
            </w:tcMar>
          </w:tcPr>
          <w:p>
            <w:r>
              <w:rPr>
                <w:rFonts w:ascii="Arial" w:cs="Arial" w:eastAsia="Arial" w:hAnsi="Arial"/>
                <w:b/>
                <w:bCs/>
                <w:color w:val="FFFFFF"/>
                <w:sz w:val="18"/>
                <w:szCs w:val="18"/>
              </w:rPr>
              <w:t xml:space="preserve">STRATEGIC PILLAR</w:t>
            </w:r>
          </w:p>
        </w:tc>
        <w:tc>
          <w:tcPr>
            <w:tcW w:type="dxa" w:w="4680"/>
            <w:tcBorders>
              <w:top w:val="single" w:color="DEDEDE" w:sz="1"/>
              <w:left w:val="single" w:color="DEDEDE" w:sz="1"/>
              <w:bottom w:val="single" w:color="DEDEDE" w:sz="1"/>
              <w:right w:val="single" w:color="DEDEDE" w:sz="1"/>
            </w:tcBorders>
            <w:shd w:fill="E94560" w:val="clear"/>
            <w:tcMar>
              <w:top w:type="dxa" w:w="80"/>
              <w:left w:type="dxa" w:w="160"/>
              <w:bottom w:type="dxa" w:w="80"/>
              <w:right w:type="dxa" w:w="120"/>
            </w:tcMar>
          </w:tcPr>
          <w:p>
            <w:r>
              <w:rPr>
                <w:rFonts w:ascii="Arial" w:cs="Arial" w:eastAsia="Arial" w:hAnsi="Arial"/>
                <w:b/>
                <w:bCs/>
                <w:color w:val="FFFFFF"/>
                <w:sz w:val="18"/>
                <w:szCs w:val="18"/>
              </w:rPr>
              <w:t xml:space="preserve">IDEAS</w:t>
            </w:r>
          </w:p>
        </w:tc>
      </w:tr>
      <w:tr>
        <w:tc>
          <w:tcPr>
            <w:tcW w:type="dxa" w:w="4680"/>
            <w:tcBorders>
              <w:top w:val="single" w:color="DEDEDE" w:sz="1"/>
              <w:left w:val="single" w:color="DEDEDE" w:sz="1"/>
              <w:bottom w:val="single" w:color="DEDEDE" w:sz="1"/>
              <w:right w:val="single" w:color="DEDEDE" w:sz="1"/>
            </w:tcBorders>
            <w:shd w:fill="FFFFFF" w:val="clear"/>
            <w:tcMar>
              <w:top w:type="dxa" w:w="65"/>
              <w:left w:type="dxa" w:w="160"/>
              <w:bottom w:type="dxa" w:w="65"/>
              <w:right w:type="dxa" w:w="120"/>
            </w:tcMar>
          </w:tcPr>
          <w:p>
            <w:r>
              <w:rPr>
                <w:rFonts w:ascii="Arial" w:cs="Arial" w:eastAsia="Arial" w:hAnsi="Arial"/>
                <w:b/>
                <w:bCs/>
                <w:color w:val="2E2E2E"/>
                <w:sz w:val="18"/>
                <w:szCs w:val="18"/>
              </w:rPr>
              <w:t xml:space="preserve">Belt Identity &amp; Aspiration</w:t>
            </w:r>
          </w:p>
        </w:tc>
        <w:tc>
          <w:tcPr>
            <w:tcW w:type="dxa" w:w="4680"/>
            <w:tcBorders>
              <w:top w:val="single" w:color="DEDEDE" w:sz="1"/>
              <w:left w:val="single" w:color="DEDEDE" w:sz="1"/>
              <w:bottom w:val="single" w:color="DEDEDE" w:sz="1"/>
              <w:right w:val="single" w:color="DEDEDE" w:sz="1"/>
            </w:tcBorders>
            <w:shd w:fill="FFFFFF" w:val="clear"/>
            <w:tcMar>
              <w:top w:type="dxa" w:w="65"/>
              <w:left w:type="dxa" w:w="160"/>
              <w:bottom w:type="dxa" w:w="65"/>
              <w:right w:type="dxa" w:w="120"/>
            </w:tcMar>
          </w:tcPr>
          <w:p>
            <w:r>
              <w:rPr>
                <w:rFonts w:ascii="Arial" w:cs="Arial" w:eastAsia="Arial" w:hAnsi="Arial"/>
                <w:color w:val="E94560"/>
                <w:sz w:val="18"/>
                <w:szCs w:val="18"/>
              </w:rPr>
              <w:t xml:space="preserve">#01, #02, #03</w:t>
            </w:r>
          </w:p>
        </w:tc>
      </w:tr>
      <w:tr>
        <w:tc>
          <w:tcPr>
            <w:tcW w:type="dxa" w:w="4680"/>
            <w:tcBorders>
              <w:top w:val="single" w:color="DEDEDE" w:sz="1"/>
              <w:left w:val="single" w:color="DEDEDE" w:sz="1"/>
              <w:bottom w:val="single" w:color="DEDEDE" w:sz="1"/>
              <w:right w:val="single" w:color="DEDEDE" w:sz="1"/>
            </w:tcBorders>
            <w:shd w:fill="F6F6F6" w:val="clear"/>
            <w:tcMar>
              <w:top w:type="dxa" w:w="65"/>
              <w:left w:type="dxa" w:w="160"/>
              <w:bottom w:type="dxa" w:w="65"/>
              <w:right w:type="dxa" w:w="120"/>
            </w:tcMar>
          </w:tcPr>
          <w:p>
            <w:r>
              <w:rPr>
                <w:rFonts w:ascii="Arial" w:cs="Arial" w:eastAsia="Arial" w:hAnsi="Arial"/>
                <w:b/>
                <w:bCs/>
                <w:color w:val="2E2E2E"/>
                <w:sz w:val="18"/>
                <w:szCs w:val="18"/>
              </w:rPr>
              <w:t xml:space="preserve">XP &amp; Gamification Virality</w:t>
            </w:r>
          </w:p>
        </w:tc>
        <w:tc>
          <w:tcPr>
            <w:tcW w:type="dxa" w:w="4680"/>
            <w:tcBorders>
              <w:top w:val="single" w:color="DEDEDE" w:sz="1"/>
              <w:left w:val="single" w:color="DEDEDE" w:sz="1"/>
              <w:bottom w:val="single" w:color="DEDEDE" w:sz="1"/>
              <w:right w:val="single" w:color="DEDEDE" w:sz="1"/>
            </w:tcBorders>
            <w:shd w:fill="F6F6F6" w:val="clear"/>
            <w:tcMar>
              <w:top w:type="dxa" w:w="65"/>
              <w:left w:type="dxa" w:w="160"/>
              <w:bottom w:type="dxa" w:w="65"/>
              <w:right w:type="dxa" w:w="120"/>
            </w:tcMar>
          </w:tcPr>
          <w:p>
            <w:r>
              <w:rPr>
                <w:rFonts w:ascii="Arial" w:cs="Arial" w:eastAsia="Arial" w:hAnsi="Arial"/>
                <w:color w:val="E94560"/>
                <w:sz w:val="18"/>
                <w:szCs w:val="18"/>
              </w:rPr>
              <w:t xml:space="preserve">#04, #05, #06</w:t>
            </w:r>
          </w:p>
        </w:tc>
      </w:tr>
      <w:tr>
        <w:tc>
          <w:tcPr>
            <w:tcW w:type="dxa" w:w="4680"/>
            <w:tcBorders>
              <w:top w:val="single" w:color="DEDEDE" w:sz="1"/>
              <w:left w:val="single" w:color="DEDEDE" w:sz="1"/>
              <w:bottom w:val="single" w:color="DEDEDE" w:sz="1"/>
              <w:right w:val="single" w:color="DEDEDE" w:sz="1"/>
            </w:tcBorders>
            <w:shd w:fill="FFFFFF" w:val="clear"/>
            <w:tcMar>
              <w:top w:type="dxa" w:w="65"/>
              <w:left w:type="dxa" w:w="160"/>
              <w:bottom w:type="dxa" w:w="65"/>
              <w:right w:type="dxa" w:w="120"/>
            </w:tcMar>
          </w:tcPr>
          <w:p>
            <w:r>
              <w:rPr>
                <w:rFonts w:ascii="Arial" w:cs="Arial" w:eastAsia="Arial" w:hAnsi="Arial"/>
                <w:b/>
                <w:bCs/>
                <w:color w:val="2E2E2E"/>
                <w:sz w:val="18"/>
                <w:szCs w:val="18"/>
              </w:rPr>
              <w:t xml:space="preserve">National Ranking FOMO</w:t>
            </w:r>
          </w:p>
        </w:tc>
        <w:tc>
          <w:tcPr>
            <w:tcW w:type="dxa" w:w="4680"/>
            <w:tcBorders>
              <w:top w:val="single" w:color="DEDEDE" w:sz="1"/>
              <w:left w:val="single" w:color="DEDEDE" w:sz="1"/>
              <w:bottom w:val="single" w:color="DEDEDE" w:sz="1"/>
              <w:right w:val="single" w:color="DEDEDE" w:sz="1"/>
            </w:tcBorders>
            <w:shd w:fill="FFFFFF" w:val="clear"/>
            <w:tcMar>
              <w:top w:type="dxa" w:w="65"/>
              <w:left w:type="dxa" w:w="160"/>
              <w:bottom w:type="dxa" w:w="65"/>
              <w:right w:type="dxa" w:w="120"/>
            </w:tcMar>
          </w:tcPr>
          <w:p>
            <w:r>
              <w:rPr>
                <w:rFonts w:ascii="Arial" w:cs="Arial" w:eastAsia="Arial" w:hAnsi="Arial"/>
                <w:color w:val="E94560"/>
                <w:sz w:val="18"/>
                <w:szCs w:val="18"/>
              </w:rPr>
              <w:t xml:space="preserve">#07, #08, #09</w:t>
            </w:r>
          </w:p>
        </w:tc>
      </w:tr>
      <w:tr>
        <w:tc>
          <w:tcPr>
            <w:tcW w:type="dxa" w:w="4680"/>
            <w:tcBorders>
              <w:top w:val="single" w:color="DEDEDE" w:sz="1"/>
              <w:left w:val="single" w:color="DEDEDE" w:sz="1"/>
              <w:bottom w:val="single" w:color="DEDEDE" w:sz="1"/>
              <w:right w:val="single" w:color="DEDEDE" w:sz="1"/>
            </w:tcBorders>
            <w:shd w:fill="F6F6F6" w:val="clear"/>
            <w:tcMar>
              <w:top w:type="dxa" w:w="65"/>
              <w:left w:type="dxa" w:w="160"/>
              <w:bottom w:type="dxa" w:w="65"/>
              <w:right w:type="dxa" w:w="120"/>
            </w:tcMar>
          </w:tcPr>
          <w:p>
            <w:r>
              <w:rPr>
                <w:rFonts w:ascii="Arial" w:cs="Arial" w:eastAsia="Arial" w:hAnsi="Arial"/>
                <w:b/>
                <w:bCs/>
                <w:color w:val="2E2E2E"/>
                <w:sz w:val="18"/>
                <w:szCs w:val="18"/>
              </w:rPr>
              <w:t xml:space="preserve">Tier-2 / Tier-3 &amp; Rural Equity</w:t>
            </w:r>
          </w:p>
        </w:tc>
        <w:tc>
          <w:tcPr>
            <w:tcW w:type="dxa" w:w="4680"/>
            <w:tcBorders>
              <w:top w:val="single" w:color="DEDEDE" w:sz="1"/>
              <w:left w:val="single" w:color="DEDEDE" w:sz="1"/>
              <w:bottom w:val="single" w:color="DEDEDE" w:sz="1"/>
              <w:right w:val="single" w:color="DEDEDE" w:sz="1"/>
            </w:tcBorders>
            <w:shd w:fill="F6F6F6" w:val="clear"/>
            <w:tcMar>
              <w:top w:type="dxa" w:w="65"/>
              <w:left w:type="dxa" w:w="160"/>
              <w:bottom w:type="dxa" w:w="65"/>
              <w:right w:type="dxa" w:w="120"/>
            </w:tcMar>
          </w:tcPr>
          <w:p>
            <w:r>
              <w:rPr>
                <w:rFonts w:ascii="Arial" w:cs="Arial" w:eastAsia="Arial" w:hAnsi="Arial"/>
                <w:color w:val="E94560"/>
                <w:sz w:val="18"/>
                <w:szCs w:val="18"/>
              </w:rPr>
              <w:t xml:space="preserve">#10, #11, #12</w:t>
            </w:r>
          </w:p>
        </w:tc>
      </w:tr>
      <w:tr>
        <w:tc>
          <w:tcPr>
            <w:tcW w:type="dxa" w:w="4680"/>
            <w:tcBorders>
              <w:top w:val="single" w:color="DEDEDE" w:sz="1"/>
              <w:left w:val="single" w:color="DEDEDE" w:sz="1"/>
              <w:bottom w:val="single" w:color="DEDEDE" w:sz="1"/>
              <w:right w:val="single" w:color="DEDEDE" w:sz="1"/>
            </w:tcBorders>
            <w:shd w:fill="FFFFFF" w:val="clear"/>
            <w:tcMar>
              <w:top w:type="dxa" w:w="65"/>
              <w:left w:type="dxa" w:w="160"/>
              <w:bottom w:type="dxa" w:w="65"/>
              <w:right w:type="dxa" w:w="120"/>
            </w:tcMar>
          </w:tcPr>
          <w:p>
            <w:r>
              <w:rPr>
                <w:rFonts w:ascii="Arial" w:cs="Arial" w:eastAsia="Arial" w:hAnsi="Arial"/>
                <w:b/>
                <w:bCs/>
                <w:color w:val="2E2E2E"/>
                <w:sz w:val="18"/>
                <w:szCs w:val="18"/>
              </w:rPr>
              <w:t xml:space="preserve">Parental Trust &amp; Family</w:t>
            </w:r>
          </w:p>
        </w:tc>
        <w:tc>
          <w:tcPr>
            <w:tcW w:type="dxa" w:w="4680"/>
            <w:tcBorders>
              <w:top w:val="single" w:color="DEDEDE" w:sz="1"/>
              <w:left w:val="single" w:color="DEDEDE" w:sz="1"/>
              <w:bottom w:val="single" w:color="DEDEDE" w:sz="1"/>
              <w:right w:val="single" w:color="DEDEDE" w:sz="1"/>
            </w:tcBorders>
            <w:shd w:fill="FFFFFF" w:val="clear"/>
            <w:tcMar>
              <w:top w:type="dxa" w:w="65"/>
              <w:left w:type="dxa" w:w="160"/>
              <w:bottom w:type="dxa" w:w="65"/>
              <w:right w:type="dxa" w:w="120"/>
            </w:tcMar>
          </w:tcPr>
          <w:p>
            <w:r>
              <w:rPr>
                <w:rFonts w:ascii="Arial" w:cs="Arial" w:eastAsia="Arial" w:hAnsi="Arial"/>
                <w:color w:val="E94560"/>
                <w:sz w:val="18"/>
                <w:szCs w:val="18"/>
              </w:rPr>
              <w:t xml:space="preserve">#13, #14, #15</w:t>
            </w:r>
          </w:p>
        </w:tc>
      </w:tr>
      <w:tr>
        <w:tc>
          <w:tcPr>
            <w:tcW w:type="dxa" w:w="4680"/>
            <w:tcBorders>
              <w:top w:val="single" w:color="DEDEDE" w:sz="1"/>
              <w:left w:val="single" w:color="DEDEDE" w:sz="1"/>
              <w:bottom w:val="single" w:color="DEDEDE" w:sz="1"/>
              <w:right w:val="single" w:color="DEDEDE" w:sz="1"/>
            </w:tcBorders>
            <w:shd w:fill="F6F6F6" w:val="clear"/>
            <w:tcMar>
              <w:top w:type="dxa" w:w="65"/>
              <w:left w:type="dxa" w:w="160"/>
              <w:bottom w:type="dxa" w:w="65"/>
              <w:right w:type="dxa" w:w="120"/>
            </w:tcMar>
          </w:tcPr>
          <w:p>
            <w:r>
              <w:rPr>
                <w:rFonts w:ascii="Arial" w:cs="Arial" w:eastAsia="Arial" w:hAnsi="Arial"/>
                <w:b/>
                <w:bCs/>
                <w:color w:val="2E2E2E"/>
                <w:sz w:val="18"/>
                <w:szCs w:val="18"/>
              </w:rPr>
              <w:t xml:space="preserve">Daily Missions &amp; Habit Loop</w:t>
            </w:r>
          </w:p>
        </w:tc>
        <w:tc>
          <w:tcPr>
            <w:tcW w:type="dxa" w:w="4680"/>
            <w:tcBorders>
              <w:top w:val="single" w:color="DEDEDE" w:sz="1"/>
              <w:left w:val="single" w:color="DEDEDE" w:sz="1"/>
              <w:bottom w:val="single" w:color="DEDEDE" w:sz="1"/>
              <w:right w:val="single" w:color="DEDEDE" w:sz="1"/>
            </w:tcBorders>
            <w:shd w:fill="F6F6F6" w:val="clear"/>
            <w:tcMar>
              <w:top w:type="dxa" w:w="65"/>
              <w:left w:type="dxa" w:w="160"/>
              <w:bottom w:type="dxa" w:w="65"/>
              <w:right w:type="dxa" w:w="120"/>
            </w:tcMar>
          </w:tcPr>
          <w:p>
            <w:r>
              <w:rPr>
                <w:rFonts w:ascii="Arial" w:cs="Arial" w:eastAsia="Arial" w:hAnsi="Arial"/>
                <w:color w:val="E94560"/>
                <w:sz w:val="18"/>
                <w:szCs w:val="18"/>
              </w:rPr>
              <w:t xml:space="preserve">#16, #17</w:t>
            </w:r>
          </w:p>
        </w:tc>
      </w:tr>
      <w:tr>
        <w:tc>
          <w:tcPr>
            <w:tcW w:type="dxa" w:w="4680"/>
            <w:tcBorders>
              <w:top w:val="single" w:color="DEDEDE" w:sz="1"/>
              <w:left w:val="single" w:color="DEDEDE" w:sz="1"/>
              <w:bottom w:val="single" w:color="DEDEDE" w:sz="1"/>
              <w:right w:val="single" w:color="DEDEDE" w:sz="1"/>
            </w:tcBorders>
            <w:shd w:fill="FFFFFF" w:val="clear"/>
            <w:tcMar>
              <w:top w:type="dxa" w:w="65"/>
              <w:left w:type="dxa" w:w="160"/>
              <w:bottom w:type="dxa" w:w="65"/>
              <w:right w:type="dxa" w:w="120"/>
            </w:tcMar>
          </w:tcPr>
          <w:p>
            <w:r>
              <w:rPr>
                <w:rFonts w:ascii="Arial" w:cs="Arial" w:eastAsia="Arial" w:hAnsi="Arial"/>
                <w:b/>
                <w:bCs/>
                <w:color w:val="2E2E2E"/>
                <w:sz w:val="18"/>
                <w:szCs w:val="18"/>
              </w:rPr>
              <w:t xml:space="preserve">Skill Passport &amp; Career Proof</w:t>
            </w:r>
          </w:p>
        </w:tc>
        <w:tc>
          <w:tcPr>
            <w:tcW w:type="dxa" w:w="4680"/>
            <w:tcBorders>
              <w:top w:val="single" w:color="DEDEDE" w:sz="1"/>
              <w:left w:val="single" w:color="DEDEDE" w:sz="1"/>
              <w:bottom w:val="single" w:color="DEDEDE" w:sz="1"/>
              <w:right w:val="single" w:color="DEDEDE" w:sz="1"/>
            </w:tcBorders>
            <w:shd w:fill="FFFFFF" w:val="clear"/>
            <w:tcMar>
              <w:top w:type="dxa" w:w="65"/>
              <w:left w:type="dxa" w:w="160"/>
              <w:bottom w:type="dxa" w:w="65"/>
              <w:right w:type="dxa" w:w="120"/>
            </w:tcMar>
          </w:tcPr>
          <w:p>
            <w:r>
              <w:rPr>
                <w:rFonts w:ascii="Arial" w:cs="Arial" w:eastAsia="Arial" w:hAnsi="Arial"/>
                <w:color w:val="E94560"/>
                <w:sz w:val="18"/>
                <w:szCs w:val="18"/>
              </w:rPr>
              <w:t xml:space="preserve">#18, #19</w:t>
            </w:r>
          </w:p>
        </w:tc>
      </w:tr>
      <w:tr>
        <w:tc>
          <w:tcPr>
            <w:tcW w:type="dxa" w:w="4680"/>
            <w:tcBorders>
              <w:top w:val="single" w:color="DEDEDE" w:sz="1"/>
              <w:left w:val="single" w:color="DEDEDE" w:sz="1"/>
              <w:bottom w:val="single" w:color="DEDEDE" w:sz="1"/>
              <w:right w:val="single" w:color="DEDEDE" w:sz="1"/>
            </w:tcBorders>
            <w:shd w:fill="F6F6F6" w:val="clear"/>
            <w:tcMar>
              <w:top w:type="dxa" w:w="65"/>
              <w:left w:type="dxa" w:w="160"/>
              <w:bottom w:type="dxa" w:w="65"/>
              <w:right w:type="dxa" w:w="120"/>
            </w:tcMar>
          </w:tcPr>
          <w:p>
            <w:r>
              <w:rPr>
                <w:rFonts w:ascii="Arial" w:cs="Arial" w:eastAsia="Arial" w:hAnsi="Arial"/>
                <w:b/>
                <w:bCs/>
                <w:color w:val="2E2E2E"/>
                <w:sz w:val="18"/>
                <w:szCs w:val="18"/>
              </w:rPr>
              <w:t xml:space="preserve">Championship &amp; Competition</w:t>
            </w:r>
          </w:p>
        </w:tc>
        <w:tc>
          <w:tcPr>
            <w:tcW w:type="dxa" w:w="4680"/>
            <w:tcBorders>
              <w:top w:val="single" w:color="DEDEDE" w:sz="1"/>
              <w:left w:val="single" w:color="DEDEDE" w:sz="1"/>
              <w:bottom w:val="single" w:color="DEDEDE" w:sz="1"/>
              <w:right w:val="single" w:color="DEDEDE" w:sz="1"/>
            </w:tcBorders>
            <w:shd w:fill="F6F6F6" w:val="clear"/>
            <w:tcMar>
              <w:top w:type="dxa" w:w="65"/>
              <w:left w:type="dxa" w:w="160"/>
              <w:bottom w:type="dxa" w:w="65"/>
              <w:right w:type="dxa" w:w="120"/>
            </w:tcMar>
          </w:tcPr>
          <w:p>
            <w:r>
              <w:rPr>
                <w:rFonts w:ascii="Arial" w:cs="Arial" w:eastAsia="Arial" w:hAnsi="Arial"/>
                <w:color w:val="E94560"/>
                <w:sz w:val="18"/>
                <w:szCs w:val="18"/>
              </w:rPr>
              <w:t xml:space="preserve">#20, #21</w:t>
            </w:r>
          </w:p>
        </w:tc>
      </w:tr>
      <w:tr>
        <w:tc>
          <w:tcPr>
            <w:tcW w:type="dxa" w:w="4680"/>
            <w:tcBorders>
              <w:top w:val="single" w:color="DEDEDE" w:sz="1"/>
              <w:left w:val="single" w:color="DEDEDE" w:sz="1"/>
              <w:bottom w:val="single" w:color="DEDEDE" w:sz="1"/>
              <w:right w:val="single" w:color="DEDEDE" w:sz="1"/>
            </w:tcBorders>
            <w:shd w:fill="FFFFFF" w:val="clear"/>
            <w:tcMar>
              <w:top w:type="dxa" w:w="65"/>
              <w:left w:type="dxa" w:w="160"/>
              <w:bottom w:type="dxa" w:w="65"/>
              <w:right w:type="dxa" w:w="120"/>
            </w:tcMar>
          </w:tcPr>
          <w:p>
            <w:r>
              <w:rPr>
                <w:rFonts w:ascii="Arial" w:cs="Arial" w:eastAsia="Arial" w:hAnsi="Arial"/>
                <w:b/>
                <w:bCs/>
                <w:color w:val="2E2E2E"/>
                <w:sz w:val="18"/>
                <w:szCs w:val="18"/>
              </w:rPr>
              <w:t xml:space="preserve">AI Roadmap &amp; Personalisation</w:t>
            </w:r>
          </w:p>
        </w:tc>
        <w:tc>
          <w:tcPr>
            <w:tcW w:type="dxa" w:w="4680"/>
            <w:tcBorders>
              <w:top w:val="single" w:color="DEDEDE" w:sz="1"/>
              <w:left w:val="single" w:color="DEDEDE" w:sz="1"/>
              <w:bottom w:val="single" w:color="DEDEDE" w:sz="1"/>
              <w:right w:val="single" w:color="DEDEDE" w:sz="1"/>
            </w:tcBorders>
            <w:shd w:fill="FFFFFF" w:val="clear"/>
            <w:tcMar>
              <w:top w:type="dxa" w:w="65"/>
              <w:left w:type="dxa" w:w="160"/>
              <w:bottom w:type="dxa" w:w="65"/>
              <w:right w:type="dxa" w:w="120"/>
            </w:tcMar>
          </w:tcPr>
          <w:p>
            <w:r>
              <w:rPr>
                <w:rFonts w:ascii="Arial" w:cs="Arial" w:eastAsia="Arial" w:hAnsi="Arial"/>
                <w:color w:val="E94560"/>
                <w:sz w:val="18"/>
                <w:szCs w:val="18"/>
              </w:rPr>
              <w:t xml:space="preserve">#22, #23</w:t>
            </w:r>
          </w:p>
        </w:tc>
      </w:tr>
      <w:tr>
        <w:tc>
          <w:tcPr>
            <w:tcW w:type="dxa" w:w="4680"/>
            <w:tcBorders>
              <w:top w:val="single" w:color="DEDEDE" w:sz="1"/>
              <w:left w:val="single" w:color="DEDEDE" w:sz="1"/>
              <w:bottom w:val="single" w:color="DEDEDE" w:sz="1"/>
              <w:right w:val="single" w:color="DEDEDE" w:sz="1"/>
            </w:tcBorders>
            <w:shd w:fill="F6F6F6" w:val="clear"/>
            <w:tcMar>
              <w:top w:type="dxa" w:w="65"/>
              <w:left w:type="dxa" w:w="160"/>
              <w:bottom w:type="dxa" w:w="65"/>
              <w:right w:type="dxa" w:w="120"/>
            </w:tcMar>
          </w:tcPr>
          <w:p>
            <w:r>
              <w:rPr>
                <w:rFonts w:ascii="Arial" w:cs="Arial" w:eastAsia="Arial" w:hAnsi="Arial"/>
                <w:b/>
                <w:bCs/>
                <w:color w:val="2E2E2E"/>
                <w:sz w:val="18"/>
                <w:szCs w:val="18"/>
              </w:rPr>
              <w:t xml:space="preserve">Skill Marketplace &amp; Earning</w:t>
            </w:r>
          </w:p>
        </w:tc>
        <w:tc>
          <w:tcPr>
            <w:tcW w:type="dxa" w:w="4680"/>
            <w:tcBorders>
              <w:top w:val="single" w:color="DEDEDE" w:sz="1"/>
              <w:left w:val="single" w:color="DEDEDE" w:sz="1"/>
              <w:bottom w:val="single" w:color="DEDEDE" w:sz="1"/>
              <w:right w:val="single" w:color="DEDEDE" w:sz="1"/>
            </w:tcBorders>
            <w:shd w:fill="F6F6F6" w:val="clear"/>
            <w:tcMar>
              <w:top w:type="dxa" w:w="65"/>
              <w:left w:type="dxa" w:w="160"/>
              <w:bottom w:type="dxa" w:w="65"/>
              <w:right w:type="dxa" w:w="120"/>
            </w:tcMar>
          </w:tcPr>
          <w:p>
            <w:r>
              <w:rPr>
                <w:rFonts w:ascii="Arial" w:cs="Arial" w:eastAsia="Arial" w:hAnsi="Arial"/>
                <w:color w:val="E94560"/>
                <w:sz w:val="18"/>
                <w:szCs w:val="18"/>
              </w:rPr>
              <w:t xml:space="preserve">#24, #25</w:t>
            </w:r>
          </w:p>
        </w:tc>
      </w:tr>
      <w:tr>
        <w:tc>
          <w:tcPr>
            <w:tcW w:type="dxa" w:w="4680"/>
            <w:tcBorders>
              <w:top w:val="single" w:color="DEDEDE" w:sz="1"/>
              <w:left w:val="single" w:color="DEDEDE" w:sz="1"/>
              <w:bottom w:val="single" w:color="DEDEDE" w:sz="1"/>
              <w:right w:val="single" w:color="DEDEDE" w:sz="1"/>
            </w:tcBorders>
            <w:shd w:fill="FFFFFF" w:val="clear"/>
            <w:tcMar>
              <w:top w:type="dxa" w:w="65"/>
              <w:left w:type="dxa" w:w="160"/>
              <w:bottom w:type="dxa" w:w="65"/>
              <w:right w:type="dxa" w:w="120"/>
            </w:tcMar>
          </w:tcPr>
          <w:p>
            <w:r>
              <w:rPr>
                <w:rFonts w:ascii="Arial" w:cs="Arial" w:eastAsia="Arial" w:hAnsi="Arial"/>
                <w:b/>
                <w:bCs/>
                <w:color w:val="2E2E2E"/>
                <w:sz w:val="18"/>
                <w:szCs w:val="18"/>
              </w:rPr>
              <w:t xml:space="preserve">Campus Organic Growth</w:t>
            </w:r>
          </w:p>
        </w:tc>
        <w:tc>
          <w:tcPr>
            <w:tcW w:type="dxa" w:w="4680"/>
            <w:tcBorders>
              <w:top w:val="single" w:color="DEDEDE" w:sz="1"/>
              <w:left w:val="single" w:color="DEDEDE" w:sz="1"/>
              <w:bottom w:val="single" w:color="DEDEDE" w:sz="1"/>
              <w:right w:val="single" w:color="DEDEDE" w:sz="1"/>
            </w:tcBorders>
            <w:shd w:fill="FFFFFF" w:val="clear"/>
            <w:tcMar>
              <w:top w:type="dxa" w:w="65"/>
              <w:left w:type="dxa" w:w="160"/>
              <w:bottom w:type="dxa" w:w="65"/>
              <w:right w:type="dxa" w:w="120"/>
            </w:tcMar>
          </w:tcPr>
          <w:p>
            <w:r>
              <w:rPr>
                <w:rFonts w:ascii="Arial" w:cs="Arial" w:eastAsia="Arial" w:hAnsi="Arial"/>
                <w:color w:val="E94560"/>
                <w:sz w:val="18"/>
                <w:szCs w:val="18"/>
              </w:rPr>
              <w:t xml:space="preserve">#26, #27, #30</w:t>
            </w:r>
          </w:p>
        </w:tc>
      </w:tr>
      <w:tr>
        <w:tc>
          <w:tcPr>
            <w:tcW w:type="dxa" w:w="4680"/>
            <w:tcBorders>
              <w:top w:val="single" w:color="DEDEDE" w:sz="1"/>
              <w:left w:val="single" w:color="DEDEDE" w:sz="1"/>
              <w:bottom w:val="single" w:color="DEDEDE" w:sz="1"/>
              <w:right w:val="single" w:color="DEDEDE" w:sz="1"/>
            </w:tcBorders>
            <w:shd w:fill="F6F6F6" w:val="clear"/>
            <w:tcMar>
              <w:top w:type="dxa" w:w="65"/>
              <w:left w:type="dxa" w:w="160"/>
              <w:bottom w:type="dxa" w:w="65"/>
              <w:right w:type="dxa" w:w="120"/>
            </w:tcMar>
          </w:tcPr>
          <w:p>
            <w:r>
              <w:rPr>
                <w:rFonts w:ascii="Arial" w:cs="Arial" w:eastAsia="Arial" w:hAnsi="Arial"/>
                <w:b/>
                <w:bCs/>
                <w:color w:val="2E2E2E"/>
                <w:sz w:val="18"/>
                <w:szCs w:val="18"/>
              </w:rPr>
              <w:t xml:space="preserve">Innovation Loop</w:t>
            </w:r>
          </w:p>
        </w:tc>
        <w:tc>
          <w:tcPr>
            <w:tcW w:type="dxa" w:w="4680"/>
            <w:tcBorders>
              <w:top w:val="single" w:color="DEDEDE" w:sz="1"/>
              <w:left w:val="single" w:color="DEDEDE" w:sz="1"/>
              <w:bottom w:val="single" w:color="DEDEDE" w:sz="1"/>
              <w:right w:val="single" w:color="DEDEDE" w:sz="1"/>
            </w:tcBorders>
            <w:shd w:fill="F6F6F6" w:val="clear"/>
            <w:tcMar>
              <w:top w:type="dxa" w:w="65"/>
              <w:left w:type="dxa" w:w="160"/>
              <w:bottom w:type="dxa" w:w="65"/>
              <w:right w:type="dxa" w:w="120"/>
            </w:tcMar>
          </w:tcPr>
          <w:p>
            <w:r>
              <w:rPr>
                <w:rFonts w:ascii="Arial" w:cs="Arial" w:eastAsia="Arial" w:hAnsi="Arial"/>
                <w:color w:val="E94560"/>
                <w:sz w:val="18"/>
                <w:szCs w:val="18"/>
              </w:rPr>
              <w:t xml:space="preserve">#28, #29</w:t>
            </w:r>
          </w:p>
        </w:tc>
      </w:tr>
    </w:tbl>
    <w:p>
      <w:pPr>
        <w:spacing w:before="160" w:after="160"/>
      </w:pPr>
      <w:r>
        <w:t xml:space="preserve"/>
      </w:r>
    </w:p>
    <w:p>
      <w:pPr>
        <w:spacing w:before="0" w:after="120"/>
      </w:pPr>
      <w:r>
        <w:rPr>
          <w:rFonts w:ascii="Arial" w:cs="Arial" w:eastAsia="Arial" w:hAnsi="Arial"/>
          <w:b/>
          <w:bCs/>
          <w:color w:val="1A1A2E"/>
          <w:sz w:val="21"/>
          <w:szCs w:val="21"/>
        </w:rPr>
        <w:t xml:space="preserve">AT A GLANCE: ALL 30 IDEAS</w:t>
      </w:r>
    </w:p>
    <w:tbl>
      <w:tblPr>
        <w:tblW w:type="dxa" w:w="9360"/>
        <w:tblBorders>
          <w:top w:val="single" w:color="DEDEDE" w:sz="1"/>
          <w:left w:val="single" w:color="DEDEDE" w:sz="1"/>
          <w:bottom w:val="single" w:color="DEDEDE" w:sz="1"/>
          <w:right w:val="single" w:color="DEDEDE" w:sz="1"/>
          <w:insideH w:val="single" w:color="auto" w:sz="4"/>
          <w:insideV w:val="single" w:color="auto" w:sz="4"/>
        </w:tblBorders>
      </w:tblPr>
      <w:tblGrid>
        <w:gridCol w:w="700"/>
        <w:gridCol w:w="3900"/>
        <w:gridCol w:w="4760"/>
      </w:tblGrid>
      <w:tr>
        <w:trPr>
          <w:tblHeader/>
        </w:trPr>
        <w:tc>
          <w:tcPr>
            <w:tcW w:type="dxa" w:w="700"/>
            <w:tcBorders>
              <w:top w:val="single" w:color="DEDEDE" w:sz="1"/>
              <w:left w:val="single" w:color="DEDEDE" w:sz="1"/>
              <w:bottom w:val="single" w:color="DEDEDE" w:sz="1"/>
              <w:right w:val="single" w:color="DEDEDE"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3900"/>
            <w:tcBorders>
              <w:top w:val="single" w:color="DEDEDE" w:sz="1"/>
              <w:left w:val="single" w:color="DEDEDE" w:sz="1"/>
              <w:bottom w:val="single" w:color="DEDEDE" w:sz="1"/>
              <w:right w:val="single" w:color="DEDEDE"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IDEA TITLE</w:t>
            </w:r>
          </w:p>
        </w:tc>
        <w:tc>
          <w:tcPr>
            <w:tcW w:type="dxa" w:w="4760"/>
            <w:tcBorders>
              <w:top w:val="single" w:color="DEDEDE" w:sz="1"/>
              <w:left w:val="single" w:color="DEDEDE" w:sz="1"/>
              <w:bottom w:val="single" w:color="DEDEDE" w:sz="1"/>
              <w:right w:val="single" w:color="DEDEDE"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STRATEGIC CATEGORY</w:t>
            </w:r>
          </w:p>
        </w:tc>
      </w:tr>
      <w:tr>
        <w:tc>
          <w:tcPr>
            <w:tcW w:type="dxa" w:w="700"/>
            <w:tcBorders>
              <w:top w:val="single" w:color="DEDEDE" w:sz="1"/>
              <w:left w:val="single" w:color="DEDEDE" w:sz="1"/>
              <w:bottom w:val="single" w:color="DEDEDE" w:sz="1"/>
              <w:right w:val="single" w:color="DEDEDE" w:sz="1"/>
            </w:tcBorders>
            <w:shd w:fill="FFFFFF" w:val="clear"/>
            <w:tcMar>
              <w:top w:type="dxa" w:w="55"/>
              <w:left w:type="dxa" w:w="120"/>
              <w:bottom w:type="dxa" w:w="55"/>
              <w:right w:type="dxa" w:w="120"/>
            </w:tcMar>
          </w:tcPr>
          <w:p>
            <w:r>
              <w:rPr>
                <w:rFonts w:ascii="Arial" w:cs="Arial" w:eastAsia="Arial" w:hAnsi="Arial"/>
                <w:b/>
                <w:bCs/>
                <w:color w:val="E94560"/>
                <w:sz w:val="18"/>
                <w:szCs w:val="18"/>
              </w:rPr>
              <w:t xml:space="preserve">01</w:t>
            </w:r>
          </w:p>
        </w:tc>
        <w:tc>
          <w:tcPr>
            <w:tcW w:type="dxa" w:w="3900"/>
            <w:tcBorders>
              <w:top w:val="single" w:color="DEDEDE" w:sz="1"/>
              <w:left w:val="single" w:color="DEDEDE" w:sz="1"/>
              <w:bottom w:val="single" w:color="DEDEDE" w:sz="1"/>
              <w:right w:val="single" w:color="DEDEDE" w:sz="1"/>
            </w:tcBorders>
            <w:shd w:fill="FFFFFF" w:val="clear"/>
            <w:tcMar>
              <w:top w:type="dxa" w:w="55"/>
              <w:left w:type="dxa" w:w="120"/>
              <w:bottom w:type="dxa" w:w="55"/>
              <w:right w:type="dxa" w:w="120"/>
            </w:tcMar>
          </w:tcPr>
          <w:p>
            <w:r>
              <w:rPr>
                <w:rFonts w:ascii="Arial" w:cs="Arial" w:eastAsia="Arial" w:hAnsi="Arial"/>
                <w:color w:val="2E2E2E"/>
                <w:sz w:val="17"/>
                <w:szCs w:val="17"/>
              </w:rPr>
              <w:t xml:space="preserve">'What's Your Belt?' — The Question That Starts Every Campus Conversation</w:t>
            </w:r>
          </w:p>
        </w:tc>
        <w:tc>
          <w:tcPr>
            <w:tcW w:type="dxa" w:w="4760"/>
            <w:tcBorders>
              <w:top w:val="single" w:color="DEDEDE" w:sz="1"/>
              <w:left w:val="single" w:color="DEDEDE" w:sz="1"/>
              <w:bottom w:val="single" w:color="DEDEDE" w:sz="1"/>
              <w:right w:val="single" w:color="DEDEDE" w:sz="1"/>
            </w:tcBorders>
            <w:shd w:fill="FFFFFF" w:val="clear"/>
            <w:tcMar>
              <w:top w:type="dxa" w:w="55"/>
              <w:left w:type="dxa" w:w="120"/>
              <w:bottom w:type="dxa" w:w="55"/>
              <w:right w:type="dxa" w:w="120"/>
            </w:tcMar>
          </w:tcPr>
          <w:p>
            <w:r>
              <w:rPr>
                <w:rFonts w:ascii="Arial" w:cs="Arial" w:eastAsia="Arial" w:hAnsi="Arial"/>
                <w:b/>
                <w:bCs/>
                <w:color w:val="0F3460"/>
                <w:sz w:val="17"/>
                <w:szCs w:val="17"/>
              </w:rPr>
              <w:t xml:space="preserve">BELT IDENTITY &amp; ASPIRATION</w:t>
            </w:r>
          </w:p>
        </w:tc>
      </w:tr>
      <w:tr>
        <w:tc>
          <w:tcPr>
            <w:tcW w:type="dxa" w:w="700"/>
            <w:tcBorders>
              <w:top w:val="single" w:color="DEDEDE" w:sz="1"/>
              <w:left w:val="single" w:color="DEDEDE" w:sz="1"/>
              <w:bottom w:val="single" w:color="DEDEDE" w:sz="1"/>
              <w:right w:val="single" w:color="DEDEDE" w:sz="1"/>
            </w:tcBorders>
            <w:shd w:fill="F6F6F6" w:val="clear"/>
            <w:tcMar>
              <w:top w:type="dxa" w:w="55"/>
              <w:left w:type="dxa" w:w="120"/>
              <w:bottom w:type="dxa" w:w="55"/>
              <w:right w:type="dxa" w:w="120"/>
            </w:tcMar>
          </w:tcPr>
          <w:p>
            <w:r>
              <w:rPr>
                <w:rFonts w:ascii="Arial" w:cs="Arial" w:eastAsia="Arial" w:hAnsi="Arial"/>
                <w:b/>
                <w:bCs/>
                <w:color w:val="E94560"/>
                <w:sz w:val="18"/>
                <w:szCs w:val="18"/>
              </w:rPr>
              <w:t xml:space="preserve">02</w:t>
            </w:r>
          </w:p>
        </w:tc>
        <w:tc>
          <w:tcPr>
            <w:tcW w:type="dxa" w:w="3900"/>
            <w:tcBorders>
              <w:top w:val="single" w:color="DEDEDE" w:sz="1"/>
              <w:left w:val="single" w:color="DEDEDE" w:sz="1"/>
              <w:bottom w:val="single" w:color="DEDEDE" w:sz="1"/>
              <w:right w:val="single" w:color="DEDEDE" w:sz="1"/>
            </w:tcBorders>
            <w:shd w:fill="F6F6F6" w:val="clear"/>
            <w:tcMar>
              <w:top w:type="dxa" w:w="55"/>
              <w:left w:type="dxa" w:w="120"/>
              <w:bottom w:type="dxa" w:w="55"/>
              <w:right w:type="dxa" w:w="120"/>
            </w:tcMar>
          </w:tcPr>
          <w:p>
            <w:r>
              <w:rPr>
                <w:rFonts w:ascii="Arial" w:cs="Arial" w:eastAsia="Arial" w:hAnsi="Arial"/>
                <w:color w:val="2E2E2E"/>
                <w:sz w:val="17"/>
                <w:szCs w:val="17"/>
              </w:rPr>
              <w:t xml:space="preserve">'Green Belt = Job-Ready' — The Career-Linked Belt Threshold That Creates Urgency</w:t>
            </w:r>
          </w:p>
        </w:tc>
        <w:tc>
          <w:tcPr>
            <w:tcW w:type="dxa" w:w="4760"/>
            <w:tcBorders>
              <w:top w:val="single" w:color="DEDEDE" w:sz="1"/>
              <w:left w:val="single" w:color="DEDEDE" w:sz="1"/>
              <w:bottom w:val="single" w:color="DEDEDE" w:sz="1"/>
              <w:right w:val="single" w:color="DEDEDE" w:sz="1"/>
            </w:tcBorders>
            <w:shd w:fill="F6F6F6" w:val="clear"/>
            <w:tcMar>
              <w:top w:type="dxa" w:w="55"/>
              <w:left w:type="dxa" w:w="120"/>
              <w:bottom w:type="dxa" w:w="55"/>
              <w:right w:type="dxa" w:w="120"/>
            </w:tcMar>
          </w:tcPr>
          <w:p>
            <w:r>
              <w:rPr>
                <w:rFonts w:ascii="Arial" w:cs="Arial" w:eastAsia="Arial" w:hAnsi="Arial"/>
                <w:b/>
                <w:bCs/>
                <w:color w:val="0F3460"/>
                <w:sz w:val="17"/>
                <w:szCs w:val="17"/>
              </w:rPr>
              <w:t xml:space="preserve">BELT IDENTITY &amp; ASPIRATION</w:t>
            </w:r>
          </w:p>
        </w:tc>
      </w:tr>
      <w:tr>
        <w:tc>
          <w:tcPr>
            <w:tcW w:type="dxa" w:w="700"/>
            <w:tcBorders>
              <w:top w:val="single" w:color="DEDEDE" w:sz="1"/>
              <w:left w:val="single" w:color="DEDEDE" w:sz="1"/>
              <w:bottom w:val="single" w:color="DEDEDE" w:sz="1"/>
              <w:right w:val="single" w:color="DEDEDE" w:sz="1"/>
            </w:tcBorders>
            <w:shd w:fill="FFFFFF" w:val="clear"/>
            <w:tcMar>
              <w:top w:type="dxa" w:w="55"/>
              <w:left w:type="dxa" w:w="120"/>
              <w:bottom w:type="dxa" w:w="55"/>
              <w:right w:type="dxa" w:w="120"/>
            </w:tcMar>
          </w:tcPr>
          <w:p>
            <w:r>
              <w:rPr>
                <w:rFonts w:ascii="Arial" w:cs="Arial" w:eastAsia="Arial" w:hAnsi="Arial"/>
                <w:b/>
                <w:bCs/>
                <w:color w:val="E94560"/>
                <w:sz w:val="18"/>
                <w:szCs w:val="18"/>
              </w:rPr>
              <w:t xml:space="preserve">03</w:t>
            </w:r>
          </w:p>
        </w:tc>
        <w:tc>
          <w:tcPr>
            <w:tcW w:type="dxa" w:w="3900"/>
            <w:tcBorders>
              <w:top w:val="single" w:color="DEDEDE" w:sz="1"/>
              <w:left w:val="single" w:color="DEDEDE" w:sz="1"/>
              <w:bottom w:val="single" w:color="DEDEDE" w:sz="1"/>
              <w:right w:val="single" w:color="DEDEDE" w:sz="1"/>
            </w:tcBorders>
            <w:shd w:fill="FFFFFF" w:val="clear"/>
            <w:tcMar>
              <w:top w:type="dxa" w:w="55"/>
              <w:left w:type="dxa" w:w="120"/>
              <w:bottom w:type="dxa" w:w="55"/>
              <w:right w:type="dxa" w:w="120"/>
            </w:tcMar>
          </w:tcPr>
          <w:p>
            <w:r>
              <w:rPr>
                <w:rFonts w:ascii="Arial" w:cs="Arial" w:eastAsia="Arial" w:hAnsi="Arial"/>
                <w:color w:val="2E2E2E"/>
                <w:sz w:val="17"/>
                <w:szCs w:val="17"/>
              </w:rPr>
              <w:t xml:space="preserve">'From White Belt to Offer Letter' — The Complete Dojo Origin Story</w:t>
            </w:r>
          </w:p>
        </w:tc>
        <w:tc>
          <w:tcPr>
            <w:tcW w:type="dxa" w:w="4760"/>
            <w:tcBorders>
              <w:top w:val="single" w:color="DEDEDE" w:sz="1"/>
              <w:left w:val="single" w:color="DEDEDE" w:sz="1"/>
              <w:bottom w:val="single" w:color="DEDEDE" w:sz="1"/>
              <w:right w:val="single" w:color="DEDEDE" w:sz="1"/>
            </w:tcBorders>
            <w:shd w:fill="FFFFFF" w:val="clear"/>
            <w:tcMar>
              <w:top w:type="dxa" w:w="55"/>
              <w:left w:type="dxa" w:w="120"/>
              <w:bottom w:type="dxa" w:w="55"/>
              <w:right w:type="dxa" w:w="120"/>
            </w:tcMar>
          </w:tcPr>
          <w:p>
            <w:r>
              <w:rPr>
                <w:rFonts w:ascii="Arial" w:cs="Arial" w:eastAsia="Arial" w:hAnsi="Arial"/>
                <w:b/>
                <w:bCs/>
                <w:color w:val="0F3460"/>
                <w:sz w:val="17"/>
                <w:szCs w:val="17"/>
              </w:rPr>
              <w:t xml:space="preserve">BELT IDENTITY &amp; ASPIRATION</w:t>
            </w:r>
          </w:p>
        </w:tc>
      </w:tr>
      <w:tr>
        <w:tc>
          <w:tcPr>
            <w:tcW w:type="dxa" w:w="700"/>
            <w:tcBorders>
              <w:top w:val="single" w:color="DEDEDE" w:sz="1"/>
              <w:left w:val="single" w:color="DEDEDE" w:sz="1"/>
              <w:bottom w:val="single" w:color="DEDEDE" w:sz="1"/>
              <w:right w:val="single" w:color="DEDEDE" w:sz="1"/>
            </w:tcBorders>
            <w:shd w:fill="F6F6F6" w:val="clear"/>
            <w:tcMar>
              <w:top w:type="dxa" w:w="55"/>
              <w:left w:type="dxa" w:w="120"/>
              <w:bottom w:type="dxa" w:w="55"/>
              <w:right w:type="dxa" w:w="120"/>
            </w:tcMar>
          </w:tcPr>
          <w:p>
            <w:r>
              <w:rPr>
                <w:rFonts w:ascii="Arial" w:cs="Arial" w:eastAsia="Arial" w:hAnsi="Arial"/>
                <w:b/>
                <w:bCs/>
                <w:color w:val="E94560"/>
                <w:sz w:val="18"/>
                <w:szCs w:val="18"/>
              </w:rPr>
              <w:t xml:space="preserve">04</w:t>
            </w:r>
          </w:p>
        </w:tc>
        <w:tc>
          <w:tcPr>
            <w:tcW w:type="dxa" w:w="3900"/>
            <w:tcBorders>
              <w:top w:val="single" w:color="DEDEDE" w:sz="1"/>
              <w:left w:val="single" w:color="DEDEDE" w:sz="1"/>
              <w:bottom w:val="single" w:color="DEDEDE" w:sz="1"/>
              <w:right w:val="single" w:color="DEDEDE" w:sz="1"/>
            </w:tcBorders>
            <w:shd w:fill="F6F6F6" w:val="clear"/>
            <w:tcMar>
              <w:top w:type="dxa" w:w="55"/>
              <w:left w:type="dxa" w:w="120"/>
              <w:bottom w:type="dxa" w:w="55"/>
              <w:right w:type="dxa" w:w="120"/>
            </w:tcMar>
          </w:tcPr>
          <w:p>
            <w:r>
              <w:rPr>
                <w:rFonts w:ascii="Arial" w:cs="Arial" w:eastAsia="Arial" w:hAnsi="Arial"/>
                <w:color w:val="2E2E2E"/>
                <w:sz w:val="17"/>
                <w:szCs w:val="17"/>
              </w:rPr>
              <w:t xml:space="preserve">'XP Is Your Career Currency' — The Daily Score That Builds Toward a Lifetime</w:t>
            </w:r>
          </w:p>
        </w:tc>
        <w:tc>
          <w:tcPr>
            <w:tcW w:type="dxa" w:w="4760"/>
            <w:tcBorders>
              <w:top w:val="single" w:color="DEDEDE" w:sz="1"/>
              <w:left w:val="single" w:color="DEDEDE" w:sz="1"/>
              <w:bottom w:val="single" w:color="DEDEDE" w:sz="1"/>
              <w:right w:val="single" w:color="DEDEDE" w:sz="1"/>
            </w:tcBorders>
            <w:shd w:fill="F6F6F6" w:val="clear"/>
            <w:tcMar>
              <w:top w:type="dxa" w:w="55"/>
              <w:left w:type="dxa" w:w="120"/>
              <w:bottom w:type="dxa" w:w="55"/>
              <w:right w:type="dxa" w:w="120"/>
            </w:tcMar>
          </w:tcPr>
          <w:p>
            <w:r>
              <w:rPr>
                <w:rFonts w:ascii="Arial" w:cs="Arial" w:eastAsia="Arial" w:hAnsi="Arial"/>
                <w:b/>
                <w:bCs/>
                <w:color w:val="FF8C00"/>
                <w:sz w:val="17"/>
                <w:szCs w:val="17"/>
              </w:rPr>
              <w:t xml:space="preserve">XP &amp; GAMIFICATION VIRALITY</w:t>
            </w:r>
          </w:p>
        </w:tc>
      </w:tr>
      <w:tr>
        <w:tc>
          <w:tcPr>
            <w:tcW w:type="dxa" w:w="700"/>
            <w:tcBorders>
              <w:top w:val="single" w:color="DEDEDE" w:sz="1"/>
              <w:left w:val="single" w:color="DEDEDE" w:sz="1"/>
              <w:bottom w:val="single" w:color="DEDEDE" w:sz="1"/>
              <w:right w:val="single" w:color="DEDEDE" w:sz="1"/>
            </w:tcBorders>
            <w:shd w:fill="FFFFFF" w:val="clear"/>
            <w:tcMar>
              <w:top w:type="dxa" w:w="55"/>
              <w:left w:type="dxa" w:w="120"/>
              <w:bottom w:type="dxa" w:w="55"/>
              <w:right w:type="dxa" w:w="120"/>
            </w:tcMar>
          </w:tcPr>
          <w:p>
            <w:r>
              <w:rPr>
                <w:rFonts w:ascii="Arial" w:cs="Arial" w:eastAsia="Arial" w:hAnsi="Arial"/>
                <w:b/>
                <w:bCs/>
                <w:color w:val="E94560"/>
                <w:sz w:val="18"/>
                <w:szCs w:val="18"/>
              </w:rPr>
              <w:t xml:space="preserve">05</w:t>
            </w:r>
          </w:p>
        </w:tc>
        <w:tc>
          <w:tcPr>
            <w:tcW w:type="dxa" w:w="3900"/>
            <w:tcBorders>
              <w:top w:val="single" w:color="DEDEDE" w:sz="1"/>
              <w:left w:val="single" w:color="DEDEDE" w:sz="1"/>
              <w:bottom w:val="single" w:color="DEDEDE" w:sz="1"/>
              <w:right w:val="single" w:color="DEDEDE" w:sz="1"/>
            </w:tcBorders>
            <w:shd w:fill="FFFFFF" w:val="clear"/>
            <w:tcMar>
              <w:top w:type="dxa" w:w="55"/>
              <w:left w:type="dxa" w:w="120"/>
              <w:bottom w:type="dxa" w:w="55"/>
              <w:right w:type="dxa" w:w="120"/>
            </w:tcMar>
          </w:tcPr>
          <w:p>
            <w:r>
              <w:rPr>
                <w:rFonts w:ascii="Arial" w:cs="Arial" w:eastAsia="Arial" w:hAnsi="Arial"/>
                <w:color w:val="2E2E2E"/>
                <w:sz w:val="17"/>
                <w:szCs w:val="17"/>
              </w:rPr>
              <w:t xml:space="preserve">'The 7-Day Streak That Changed My Recruiter Visibility' — Streak Culture for Placement Season</w:t>
            </w:r>
          </w:p>
        </w:tc>
        <w:tc>
          <w:tcPr>
            <w:tcW w:type="dxa" w:w="4760"/>
            <w:tcBorders>
              <w:top w:val="single" w:color="DEDEDE" w:sz="1"/>
              <w:left w:val="single" w:color="DEDEDE" w:sz="1"/>
              <w:bottom w:val="single" w:color="DEDEDE" w:sz="1"/>
              <w:right w:val="single" w:color="DEDEDE" w:sz="1"/>
            </w:tcBorders>
            <w:shd w:fill="FFFFFF" w:val="clear"/>
            <w:tcMar>
              <w:top w:type="dxa" w:w="55"/>
              <w:left w:type="dxa" w:w="120"/>
              <w:bottom w:type="dxa" w:w="55"/>
              <w:right w:type="dxa" w:w="120"/>
            </w:tcMar>
          </w:tcPr>
          <w:p>
            <w:r>
              <w:rPr>
                <w:rFonts w:ascii="Arial" w:cs="Arial" w:eastAsia="Arial" w:hAnsi="Arial"/>
                <w:b/>
                <w:bCs/>
                <w:color w:val="FF8C00"/>
                <w:sz w:val="17"/>
                <w:szCs w:val="17"/>
              </w:rPr>
              <w:t xml:space="preserve">XP &amp; GAMIFICATION VIRALITY</w:t>
            </w:r>
          </w:p>
        </w:tc>
      </w:tr>
      <w:tr>
        <w:tc>
          <w:tcPr>
            <w:tcW w:type="dxa" w:w="700"/>
            <w:tcBorders>
              <w:top w:val="single" w:color="DEDEDE" w:sz="1"/>
              <w:left w:val="single" w:color="DEDEDE" w:sz="1"/>
              <w:bottom w:val="single" w:color="DEDEDE" w:sz="1"/>
              <w:right w:val="single" w:color="DEDEDE" w:sz="1"/>
            </w:tcBorders>
            <w:shd w:fill="F6F6F6" w:val="clear"/>
            <w:tcMar>
              <w:top w:type="dxa" w:w="55"/>
              <w:left w:type="dxa" w:w="120"/>
              <w:bottom w:type="dxa" w:w="55"/>
              <w:right w:type="dxa" w:w="120"/>
            </w:tcMar>
          </w:tcPr>
          <w:p>
            <w:r>
              <w:rPr>
                <w:rFonts w:ascii="Arial" w:cs="Arial" w:eastAsia="Arial" w:hAnsi="Arial"/>
                <w:b/>
                <w:bCs/>
                <w:color w:val="E94560"/>
                <w:sz w:val="18"/>
                <w:szCs w:val="18"/>
              </w:rPr>
              <w:t xml:space="preserve">06</w:t>
            </w:r>
          </w:p>
        </w:tc>
        <w:tc>
          <w:tcPr>
            <w:tcW w:type="dxa" w:w="3900"/>
            <w:tcBorders>
              <w:top w:val="single" w:color="DEDEDE" w:sz="1"/>
              <w:left w:val="single" w:color="DEDEDE" w:sz="1"/>
              <w:bottom w:val="single" w:color="DEDEDE" w:sz="1"/>
              <w:right w:val="single" w:color="DEDEDE" w:sz="1"/>
            </w:tcBorders>
            <w:shd w:fill="F6F6F6" w:val="clear"/>
            <w:tcMar>
              <w:top w:type="dxa" w:w="55"/>
              <w:left w:type="dxa" w:w="120"/>
              <w:bottom w:type="dxa" w:w="55"/>
              <w:right w:type="dxa" w:w="120"/>
            </w:tcMar>
          </w:tcPr>
          <w:p>
            <w:r>
              <w:rPr>
                <w:rFonts w:ascii="Arial" w:cs="Arial" w:eastAsia="Arial" w:hAnsi="Arial"/>
                <w:color w:val="2E2E2E"/>
                <w:sz w:val="17"/>
                <w:szCs w:val="17"/>
              </w:rPr>
              <w:t xml:space="preserve">'Belt Promotion Ceremony' — The Auto-Generated Moment That Gets Shared Every Time</w:t>
            </w:r>
          </w:p>
        </w:tc>
        <w:tc>
          <w:tcPr>
            <w:tcW w:type="dxa" w:w="4760"/>
            <w:tcBorders>
              <w:top w:val="single" w:color="DEDEDE" w:sz="1"/>
              <w:left w:val="single" w:color="DEDEDE" w:sz="1"/>
              <w:bottom w:val="single" w:color="DEDEDE" w:sz="1"/>
              <w:right w:val="single" w:color="DEDEDE" w:sz="1"/>
            </w:tcBorders>
            <w:shd w:fill="F6F6F6" w:val="clear"/>
            <w:tcMar>
              <w:top w:type="dxa" w:w="55"/>
              <w:left w:type="dxa" w:w="120"/>
              <w:bottom w:type="dxa" w:w="55"/>
              <w:right w:type="dxa" w:w="120"/>
            </w:tcMar>
          </w:tcPr>
          <w:p>
            <w:r>
              <w:rPr>
                <w:rFonts w:ascii="Arial" w:cs="Arial" w:eastAsia="Arial" w:hAnsi="Arial"/>
                <w:b/>
                <w:bCs/>
                <w:color w:val="FF8C00"/>
                <w:sz w:val="17"/>
                <w:szCs w:val="17"/>
              </w:rPr>
              <w:t xml:space="preserve">XP &amp; GAMIFICATION VIRALITY</w:t>
            </w:r>
          </w:p>
        </w:tc>
      </w:tr>
      <w:tr>
        <w:tc>
          <w:tcPr>
            <w:tcW w:type="dxa" w:w="700"/>
            <w:tcBorders>
              <w:top w:val="single" w:color="DEDEDE" w:sz="1"/>
              <w:left w:val="single" w:color="DEDEDE" w:sz="1"/>
              <w:bottom w:val="single" w:color="DEDEDE" w:sz="1"/>
              <w:right w:val="single" w:color="DEDEDE" w:sz="1"/>
            </w:tcBorders>
            <w:shd w:fill="FFFFFF" w:val="clear"/>
            <w:tcMar>
              <w:top w:type="dxa" w:w="55"/>
              <w:left w:type="dxa" w:w="120"/>
              <w:bottom w:type="dxa" w:w="55"/>
              <w:right w:type="dxa" w:w="120"/>
            </w:tcMar>
          </w:tcPr>
          <w:p>
            <w:r>
              <w:rPr>
                <w:rFonts w:ascii="Arial" w:cs="Arial" w:eastAsia="Arial" w:hAnsi="Arial"/>
                <w:b/>
                <w:bCs/>
                <w:color w:val="E94560"/>
                <w:sz w:val="18"/>
                <w:szCs w:val="18"/>
              </w:rPr>
              <w:t xml:space="preserve">07</w:t>
            </w:r>
          </w:p>
        </w:tc>
        <w:tc>
          <w:tcPr>
            <w:tcW w:type="dxa" w:w="3900"/>
            <w:tcBorders>
              <w:top w:val="single" w:color="DEDEDE" w:sz="1"/>
              <w:left w:val="single" w:color="DEDEDE" w:sz="1"/>
              <w:bottom w:val="single" w:color="DEDEDE" w:sz="1"/>
              <w:right w:val="single" w:color="DEDEDE" w:sz="1"/>
            </w:tcBorders>
            <w:shd w:fill="FFFFFF" w:val="clear"/>
            <w:tcMar>
              <w:top w:type="dxa" w:w="55"/>
              <w:left w:type="dxa" w:w="120"/>
              <w:bottom w:type="dxa" w:w="55"/>
              <w:right w:type="dxa" w:w="120"/>
            </w:tcMar>
          </w:tcPr>
          <w:p>
            <w:r>
              <w:rPr>
                <w:rFonts w:ascii="Arial" w:cs="Arial" w:eastAsia="Arial" w:hAnsi="Arial"/>
                <w:color w:val="2E2E2E"/>
                <w:sz w:val="17"/>
                <w:szCs w:val="17"/>
              </w:rPr>
              <w:t xml:space="preserve">'You Are Ranked #28,400 Nationally in Communication Skills' — The Number That Changes Everything</w:t>
            </w:r>
          </w:p>
        </w:tc>
        <w:tc>
          <w:tcPr>
            <w:tcW w:type="dxa" w:w="4760"/>
            <w:tcBorders>
              <w:top w:val="single" w:color="DEDEDE" w:sz="1"/>
              <w:left w:val="single" w:color="DEDEDE" w:sz="1"/>
              <w:bottom w:val="single" w:color="DEDEDE" w:sz="1"/>
              <w:right w:val="single" w:color="DEDEDE" w:sz="1"/>
            </w:tcBorders>
            <w:shd w:fill="FFFFFF" w:val="clear"/>
            <w:tcMar>
              <w:top w:type="dxa" w:w="55"/>
              <w:left w:type="dxa" w:w="120"/>
              <w:bottom w:type="dxa" w:w="55"/>
              <w:right w:type="dxa" w:w="120"/>
            </w:tcMar>
          </w:tcPr>
          <w:p>
            <w:r>
              <w:rPr>
                <w:rFonts w:ascii="Arial" w:cs="Arial" w:eastAsia="Arial" w:hAnsi="Arial"/>
                <w:b/>
                <w:bCs/>
                <w:color w:val="E94560"/>
                <w:sz w:val="17"/>
                <w:szCs w:val="17"/>
              </w:rPr>
              <w:t xml:space="preserve">NATIONAL RANKING FOMO</w:t>
            </w:r>
          </w:p>
        </w:tc>
      </w:tr>
      <w:tr>
        <w:tc>
          <w:tcPr>
            <w:tcW w:type="dxa" w:w="700"/>
            <w:tcBorders>
              <w:top w:val="single" w:color="DEDEDE" w:sz="1"/>
              <w:left w:val="single" w:color="DEDEDE" w:sz="1"/>
              <w:bottom w:val="single" w:color="DEDEDE" w:sz="1"/>
              <w:right w:val="single" w:color="DEDEDE" w:sz="1"/>
            </w:tcBorders>
            <w:shd w:fill="F6F6F6" w:val="clear"/>
            <w:tcMar>
              <w:top w:type="dxa" w:w="55"/>
              <w:left w:type="dxa" w:w="120"/>
              <w:bottom w:type="dxa" w:w="55"/>
              <w:right w:type="dxa" w:w="120"/>
            </w:tcMar>
          </w:tcPr>
          <w:p>
            <w:r>
              <w:rPr>
                <w:rFonts w:ascii="Arial" w:cs="Arial" w:eastAsia="Arial" w:hAnsi="Arial"/>
                <w:b/>
                <w:bCs/>
                <w:color w:val="E94560"/>
                <w:sz w:val="18"/>
                <w:szCs w:val="18"/>
              </w:rPr>
              <w:t xml:space="preserve">08</w:t>
            </w:r>
          </w:p>
        </w:tc>
        <w:tc>
          <w:tcPr>
            <w:tcW w:type="dxa" w:w="3900"/>
            <w:tcBorders>
              <w:top w:val="single" w:color="DEDEDE" w:sz="1"/>
              <w:left w:val="single" w:color="DEDEDE" w:sz="1"/>
              <w:bottom w:val="single" w:color="DEDEDE" w:sz="1"/>
              <w:right w:val="single" w:color="DEDEDE" w:sz="1"/>
            </w:tcBorders>
            <w:shd w:fill="F6F6F6" w:val="clear"/>
            <w:tcMar>
              <w:top w:type="dxa" w:w="55"/>
              <w:left w:type="dxa" w:w="120"/>
              <w:bottom w:type="dxa" w:w="55"/>
              <w:right w:type="dxa" w:w="120"/>
            </w:tcMar>
          </w:tcPr>
          <w:p>
            <w:r>
              <w:rPr>
                <w:rFonts w:ascii="Arial" w:cs="Arial" w:eastAsia="Arial" w:hAnsi="Arial"/>
                <w:color w:val="2E2E2E"/>
                <w:sz w:val="17"/>
                <w:szCs w:val="17"/>
              </w:rPr>
              <w:t xml:space="preserve">'State Rank, District Rank, College Rank' — The Rank That Hits Closest to Home</w:t>
            </w:r>
          </w:p>
        </w:tc>
        <w:tc>
          <w:tcPr>
            <w:tcW w:type="dxa" w:w="4760"/>
            <w:tcBorders>
              <w:top w:val="single" w:color="DEDEDE" w:sz="1"/>
              <w:left w:val="single" w:color="DEDEDE" w:sz="1"/>
              <w:bottom w:val="single" w:color="DEDEDE" w:sz="1"/>
              <w:right w:val="single" w:color="DEDEDE" w:sz="1"/>
            </w:tcBorders>
            <w:shd w:fill="F6F6F6" w:val="clear"/>
            <w:tcMar>
              <w:top w:type="dxa" w:w="55"/>
              <w:left w:type="dxa" w:w="120"/>
              <w:bottom w:type="dxa" w:w="55"/>
              <w:right w:type="dxa" w:w="120"/>
            </w:tcMar>
          </w:tcPr>
          <w:p>
            <w:r>
              <w:rPr>
                <w:rFonts w:ascii="Arial" w:cs="Arial" w:eastAsia="Arial" w:hAnsi="Arial"/>
                <w:b/>
                <w:bCs/>
                <w:color w:val="E94560"/>
                <w:sz w:val="17"/>
                <w:szCs w:val="17"/>
              </w:rPr>
              <w:t xml:space="preserve">NATIONAL RANKING FOMO</w:t>
            </w:r>
          </w:p>
        </w:tc>
      </w:tr>
      <w:tr>
        <w:tc>
          <w:tcPr>
            <w:tcW w:type="dxa" w:w="700"/>
            <w:tcBorders>
              <w:top w:val="single" w:color="DEDEDE" w:sz="1"/>
              <w:left w:val="single" w:color="DEDEDE" w:sz="1"/>
              <w:bottom w:val="single" w:color="DEDEDE" w:sz="1"/>
              <w:right w:val="single" w:color="DEDEDE" w:sz="1"/>
            </w:tcBorders>
            <w:shd w:fill="FFFFFF" w:val="clear"/>
            <w:tcMar>
              <w:top w:type="dxa" w:w="55"/>
              <w:left w:type="dxa" w:w="120"/>
              <w:bottom w:type="dxa" w:w="55"/>
              <w:right w:type="dxa" w:w="120"/>
            </w:tcMar>
          </w:tcPr>
          <w:p>
            <w:r>
              <w:rPr>
                <w:rFonts w:ascii="Arial" w:cs="Arial" w:eastAsia="Arial" w:hAnsi="Arial"/>
                <w:b/>
                <w:bCs/>
                <w:color w:val="E94560"/>
                <w:sz w:val="18"/>
                <w:szCs w:val="18"/>
              </w:rPr>
              <w:t xml:space="preserve">09</w:t>
            </w:r>
          </w:p>
        </w:tc>
        <w:tc>
          <w:tcPr>
            <w:tcW w:type="dxa" w:w="3900"/>
            <w:tcBorders>
              <w:top w:val="single" w:color="DEDEDE" w:sz="1"/>
              <w:left w:val="single" w:color="DEDEDE" w:sz="1"/>
              <w:bottom w:val="single" w:color="DEDEDE" w:sz="1"/>
              <w:right w:val="single" w:color="DEDEDE" w:sz="1"/>
            </w:tcBorders>
            <w:shd w:fill="FFFFFF" w:val="clear"/>
            <w:tcMar>
              <w:top w:type="dxa" w:w="55"/>
              <w:left w:type="dxa" w:w="120"/>
              <w:bottom w:type="dxa" w:w="55"/>
              <w:right w:type="dxa" w:w="120"/>
            </w:tcMar>
          </w:tcPr>
          <w:p>
            <w:r>
              <w:rPr>
                <w:rFonts w:ascii="Arial" w:cs="Arial" w:eastAsia="Arial" w:hAnsi="Arial"/>
                <w:color w:val="2E2E2E"/>
                <w:sz w:val="17"/>
                <w:szCs w:val="17"/>
              </w:rPr>
              <w:t xml:space="preserve">'Monthly Ranking Reset — A Fresh Start Every 30 Days'</w:t>
            </w:r>
          </w:p>
        </w:tc>
        <w:tc>
          <w:tcPr>
            <w:tcW w:type="dxa" w:w="4760"/>
            <w:tcBorders>
              <w:top w:val="single" w:color="DEDEDE" w:sz="1"/>
              <w:left w:val="single" w:color="DEDEDE" w:sz="1"/>
              <w:bottom w:val="single" w:color="DEDEDE" w:sz="1"/>
              <w:right w:val="single" w:color="DEDEDE" w:sz="1"/>
            </w:tcBorders>
            <w:shd w:fill="FFFFFF" w:val="clear"/>
            <w:tcMar>
              <w:top w:type="dxa" w:w="55"/>
              <w:left w:type="dxa" w:w="120"/>
              <w:bottom w:type="dxa" w:w="55"/>
              <w:right w:type="dxa" w:w="120"/>
            </w:tcMar>
          </w:tcPr>
          <w:p>
            <w:r>
              <w:rPr>
                <w:rFonts w:ascii="Arial" w:cs="Arial" w:eastAsia="Arial" w:hAnsi="Arial"/>
                <w:b/>
                <w:bCs/>
                <w:color w:val="E94560"/>
                <w:sz w:val="17"/>
                <w:szCs w:val="17"/>
              </w:rPr>
              <w:t xml:space="preserve">NATIONAL RANKING FOMO</w:t>
            </w:r>
          </w:p>
        </w:tc>
      </w:tr>
      <w:tr>
        <w:tc>
          <w:tcPr>
            <w:tcW w:type="dxa" w:w="700"/>
            <w:tcBorders>
              <w:top w:val="single" w:color="DEDEDE" w:sz="1"/>
              <w:left w:val="single" w:color="DEDEDE" w:sz="1"/>
              <w:bottom w:val="single" w:color="DEDEDE" w:sz="1"/>
              <w:right w:val="single" w:color="DEDEDE" w:sz="1"/>
            </w:tcBorders>
            <w:shd w:fill="F6F6F6" w:val="clear"/>
            <w:tcMar>
              <w:top w:type="dxa" w:w="55"/>
              <w:left w:type="dxa" w:w="120"/>
              <w:bottom w:type="dxa" w:w="55"/>
              <w:right w:type="dxa" w:w="120"/>
            </w:tcMar>
          </w:tcPr>
          <w:p>
            <w:r>
              <w:rPr>
                <w:rFonts w:ascii="Arial" w:cs="Arial" w:eastAsia="Arial" w:hAnsi="Arial"/>
                <w:b/>
                <w:bCs/>
                <w:color w:val="E94560"/>
                <w:sz w:val="18"/>
                <w:szCs w:val="18"/>
              </w:rPr>
              <w:t xml:space="preserve">10</w:t>
            </w:r>
          </w:p>
        </w:tc>
        <w:tc>
          <w:tcPr>
            <w:tcW w:type="dxa" w:w="3900"/>
            <w:tcBorders>
              <w:top w:val="single" w:color="DEDEDE" w:sz="1"/>
              <w:left w:val="single" w:color="DEDEDE" w:sz="1"/>
              <w:bottom w:val="single" w:color="DEDEDE" w:sz="1"/>
              <w:right w:val="single" w:color="DEDEDE" w:sz="1"/>
            </w:tcBorders>
            <w:shd w:fill="F6F6F6" w:val="clear"/>
            <w:tcMar>
              <w:top w:type="dxa" w:w="55"/>
              <w:left w:type="dxa" w:w="120"/>
              <w:bottom w:type="dxa" w:w="55"/>
              <w:right w:type="dxa" w:w="120"/>
            </w:tcMar>
          </w:tcPr>
          <w:p>
            <w:r>
              <w:rPr>
                <w:rFonts w:ascii="Arial" w:cs="Arial" w:eastAsia="Arial" w:hAnsi="Arial"/>
                <w:color w:val="2E2E2E"/>
                <w:sz w:val="17"/>
                <w:szCs w:val="17"/>
              </w:rPr>
              <w:t xml:space="preserve">'Works on 2G. Works Offline. Works for Every Student in India.'</w:t>
            </w:r>
          </w:p>
        </w:tc>
        <w:tc>
          <w:tcPr>
            <w:tcW w:type="dxa" w:w="4760"/>
            <w:tcBorders>
              <w:top w:val="single" w:color="DEDEDE" w:sz="1"/>
              <w:left w:val="single" w:color="DEDEDE" w:sz="1"/>
              <w:bottom w:val="single" w:color="DEDEDE" w:sz="1"/>
              <w:right w:val="single" w:color="DEDEDE" w:sz="1"/>
            </w:tcBorders>
            <w:shd w:fill="F6F6F6" w:val="clear"/>
            <w:tcMar>
              <w:top w:type="dxa" w:w="55"/>
              <w:left w:type="dxa" w:w="120"/>
              <w:bottom w:type="dxa" w:w="55"/>
              <w:right w:type="dxa" w:w="120"/>
            </w:tcMar>
          </w:tcPr>
          <w:p>
            <w:r>
              <w:rPr>
                <w:rFonts w:ascii="Arial" w:cs="Arial" w:eastAsia="Arial" w:hAnsi="Arial"/>
                <w:b/>
                <w:bCs/>
                <w:color w:val="1B5E20"/>
                <w:sz w:val="17"/>
                <w:szCs w:val="17"/>
              </w:rPr>
              <w:t xml:space="preserve">TIER-2 / TIER-3 &amp; RURAL EQUITY</w:t>
            </w:r>
          </w:p>
        </w:tc>
      </w:tr>
      <w:tr>
        <w:tc>
          <w:tcPr>
            <w:tcW w:type="dxa" w:w="700"/>
            <w:tcBorders>
              <w:top w:val="single" w:color="DEDEDE" w:sz="1"/>
              <w:left w:val="single" w:color="DEDEDE" w:sz="1"/>
              <w:bottom w:val="single" w:color="DEDEDE" w:sz="1"/>
              <w:right w:val="single" w:color="DEDEDE" w:sz="1"/>
            </w:tcBorders>
            <w:shd w:fill="FFFFFF" w:val="clear"/>
            <w:tcMar>
              <w:top w:type="dxa" w:w="55"/>
              <w:left w:type="dxa" w:w="120"/>
              <w:bottom w:type="dxa" w:w="55"/>
              <w:right w:type="dxa" w:w="120"/>
            </w:tcMar>
          </w:tcPr>
          <w:p>
            <w:r>
              <w:rPr>
                <w:rFonts w:ascii="Arial" w:cs="Arial" w:eastAsia="Arial" w:hAnsi="Arial"/>
                <w:b/>
                <w:bCs/>
                <w:color w:val="E94560"/>
                <w:sz w:val="18"/>
                <w:szCs w:val="18"/>
              </w:rPr>
              <w:t xml:space="preserve">11</w:t>
            </w:r>
          </w:p>
        </w:tc>
        <w:tc>
          <w:tcPr>
            <w:tcW w:type="dxa" w:w="3900"/>
            <w:tcBorders>
              <w:top w:val="single" w:color="DEDEDE" w:sz="1"/>
              <w:left w:val="single" w:color="DEDEDE" w:sz="1"/>
              <w:bottom w:val="single" w:color="DEDEDE" w:sz="1"/>
              <w:right w:val="single" w:color="DEDEDE" w:sz="1"/>
            </w:tcBorders>
            <w:shd w:fill="FFFFFF" w:val="clear"/>
            <w:tcMar>
              <w:top w:type="dxa" w:w="55"/>
              <w:left w:type="dxa" w:w="120"/>
              <w:bottom w:type="dxa" w:w="55"/>
              <w:right w:type="dxa" w:w="120"/>
            </w:tcMar>
          </w:tcPr>
          <w:p>
            <w:r>
              <w:rPr>
                <w:rFonts w:ascii="Arial" w:cs="Arial" w:eastAsia="Arial" w:hAnsi="Arial"/>
                <w:color w:val="2E2E2E"/>
                <w:sz w:val="17"/>
                <w:szCs w:val="17"/>
              </w:rPr>
              <w:t xml:space="preserve">'Corporate-Sponsored Dojo Access — Zero Cost for Rural Candidates'</w:t>
            </w:r>
          </w:p>
        </w:tc>
        <w:tc>
          <w:tcPr>
            <w:tcW w:type="dxa" w:w="4760"/>
            <w:tcBorders>
              <w:top w:val="single" w:color="DEDEDE" w:sz="1"/>
              <w:left w:val="single" w:color="DEDEDE" w:sz="1"/>
              <w:bottom w:val="single" w:color="DEDEDE" w:sz="1"/>
              <w:right w:val="single" w:color="DEDEDE" w:sz="1"/>
            </w:tcBorders>
            <w:shd w:fill="FFFFFF" w:val="clear"/>
            <w:tcMar>
              <w:top w:type="dxa" w:w="55"/>
              <w:left w:type="dxa" w:w="120"/>
              <w:bottom w:type="dxa" w:w="55"/>
              <w:right w:type="dxa" w:w="120"/>
            </w:tcMar>
          </w:tcPr>
          <w:p>
            <w:r>
              <w:rPr>
                <w:rFonts w:ascii="Arial" w:cs="Arial" w:eastAsia="Arial" w:hAnsi="Arial"/>
                <w:b/>
                <w:bCs/>
                <w:color w:val="1B5E20"/>
                <w:sz w:val="17"/>
                <w:szCs w:val="17"/>
              </w:rPr>
              <w:t xml:space="preserve">TIER-2 / TIER-3 &amp; RURAL EQUITY</w:t>
            </w:r>
          </w:p>
        </w:tc>
      </w:tr>
      <w:tr>
        <w:tc>
          <w:tcPr>
            <w:tcW w:type="dxa" w:w="700"/>
            <w:tcBorders>
              <w:top w:val="single" w:color="DEDEDE" w:sz="1"/>
              <w:left w:val="single" w:color="DEDEDE" w:sz="1"/>
              <w:bottom w:val="single" w:color="DEDEDE" w:sz="1"/>
              <w:right w:val="single" w:color="DEDEDE" w:sz="1"/>
            </w:tcBorders>
            <w:shd w:fill="F6F6F6" w:val="clear"/>
            <w:tcMar>
              <w:top w:type="dxa" w:w="55"/>
              <w:left w:type="dxa" w:w="120"/>
              <w:bottom w:type="dxa" w:w="55"/>
              <w:right w:type="dxa" w:w="120"/>
            </w:tcMar>
          </w:tcPr>
          <w:p>
            <w:r>
              <w:rPr>
                <w:rFonts w:ascii="Arial" w:cs="Arial" w:eastAsia="Arial" w:hAnsi="Arial"/>
                <w:b/>
                <w:bCs/>
                <w:color w:val="E94560"/>
                <w:sz w:val="18"/>
                <w:szCs w:val="18"/>
              </w:rPr>
              <w:t xml:space="preserve">12</w:t>
            </w:r>
          </w:p>
        </w:tc>
        <w:tc>
          <w:tcPr>
            <w:tcW w:type="dxa" w:w="3900"/>
            <w:tcBorders>
              <w:top w:val="single" w:color="DEDEDE" w:sz="1"/>
              <w:left w:val="single" w:color="DEDEDE" w:sz="1"/>
              <w:bottom w:val="single" w:color="DEDEDE" w:sz="1"/>
              <w:right w:val="single" w:color="DEDEDE" w:sz="1"/>
            </w:tcBorders>
            <w:shd w:fill="F6F6F6" w:val="clear"/>
            <w:tcMar>
              <w:top w:type="dxa" w:w="55"/>
              <w:left w:type="dxa" w:w="120"/>
              <w:bottom w:type="dxa" w:w="55"/>
              <w:right w:type="dxa" w:w="120"/>
            </w:tcMar>
          </w:tcPr>
          <w:p>
            <w:r>
              <w:rPr>
                <w:rFonts w:ascii="Arial" w:cs="Arial" w:eastAsia="Arial" w:hAnsi="Arial"/>
                <w:color w:val="2E2E2E"/>
                <w:sz w:val="17"/>
                <w:szCs w:val="17"/>
              </w:rPr>
              <w:t xml:space="preserve">'Bias Detection Built Into Every Score' — The Platform That Cannot Discriminate</w:t>
            </w:r>
          </w:p>
        </w:tc>
        <w:tc>
          <w:tcPr>
            <w:tcW w:type="dxa" w:w="4760"/>
            <w:tcBorders>
              <w:top w:val="single" w:color="DEDEDE" w:sz="1"/>
              <w:left w:val="single" w:color="DEDEDE" w:sz="1"/>
              <w:bottom w:val="single" w:color="DEDEDE" w:sz="1"/>
              <w:right w:val="single" w:color="DEDEDE" w:sz="1"/>
            </w:tcBorders>
            <w:shd w:fill="F6F6F6" w:val="clear"/>
            <w:tcMar>
              <w:top w:type="dxa" w:w="55"/>
              <w:left w:type="dxa" w:w="120"/>
              <w:bottom w:type="dxa" w:w="55"/>
              <w:right w:type="dxa" w:w="120"/>
            </w:tcMar>
          </w:tcPr>
          <w:p>
            <w:r>
              <w:rPr>
                <w:rFonts w:ascii="Arial" w:cs="Arial" w:eastAsia="Arial" w:hAnsi="Arial"/>
                <w:b/>
                <w:bCs/>
                <w:color w:val="1B5E20"/>
                <w:sz w:val="17"/>
                <w:szCs w:val="17"/>
              </w:rPr>
              <w:t xml:space="preserve">TIER-2 / TIER-3 &amp; RURAL EQUITY</w:t>
            </w:r>
          </w:p>
        </w:tc>
      </w:tr>
      <w:tr>
        <w:tc>
          <w:tcPr>
            <w:tcW w:type="dxa" w:w="700"/>
            <w:tcBorders>
              <w:top w:val="single" w:color="DEDEDE" w:sz="1"/>
              <w:left w:val="single" w:color="DEDEDE" w:sz="1"/>
              <w:bottom w:val="single" w:color="DEDEDE" w:sz="1"/>
              <w:right w:val="single" w:color="DEDEDE" w:sz="1"/>
            </w:tcBorders>
            <w:shd w:fill="FFFFFF" w:val="clear"/>
            <w:tcMar>
              <w:top w:type="dxa" w:w="55"/>
              <w:left w:type="dxa" w:w="120"/>
              <w:bottom w:type="dxa" w:w="55"/>
              <w:right w:type="dxa" w:w="120"/>
            </w:tcMar>
          </w:tcPr>
          <w:p>
            <w:r>
              <w:rPr>
                <w:rFonts w:ascii="Arial" w:cs="Arial" w:eastAsia="Arial" w:hAnsi="Arial"/>
                <w:b/>
                <w:bCs/>
                <w:color w:val="E94560"/>
                <w:sz w:val="18"/>
                <w:szCs w:val="18"/>
              </w:rPr>
              <w:t xml:space="preserve">13</w:t>
            </w:r>
          </w:p>
        </w:tc>
        <w:tc>
          <w:tcPr>
            <w:tcW w:type="dxa" w:w="3900"/>
            <w:tcBorders>
              <w:top w:val="single" w:color="DEDEDE" w:sz="1"/>
              <w:left w:val="single" w:color="DEDEDE" w:sz="1"/>
              <w:bottom w:val="single" w:color="DEDEDE" w:sz="1"/>
              <w:right w:val="single" w:color="DEDEDE" w:sz="1"/>
            </w:tcBorders>
            <w:shd w:fill="FFFFFF" w:val="clear"/>
            <w:tcMar>
              <w:top w:type="dxa" w:w="55"/>
              <w:left w:type="dxa" w:w="120"/>
              <w:bottom w:type="dxa" w:w="55"/>
              <w:right w:type="dxa" w:w="120"/>
            </w:tcMar>
          </w:tcPr>
          <w:p>
            <w:r>
              <w:rPr>
                <w:rFonts w:ascii="Arial" w:cs="Arial" w:eastAsia="Arial" w:hAnsi="Arial"/>
                <w:color w:val="2E2E2E"/>
                <w:sz w:val="17"/>
                <w:szCs w:val="17"/>
              </w:rPr>
              <w:t xml:space="preserve">'Show Your Parents a Belt, Not a Certificate They Cannot Verify'</w:t>
            </w:r>
          </w:p>
        </w:tc>
        <w:tc>
          <w:tcPr>
            <w:tcW w:type="dxa" w:w="4760"/>
            <w:tcBorders>
              <w:top w:val="single" w:color="DEDEDE" w:sz="1"/>
              <w:left w:val="single" w:color="DEDEDE" w:sz="1"/>
              <w:bottom w:val="single" w:color="DEDEDE" w:sz="1"/>
              <w:right w:val="single" w:color="DEDEDE" w:sz="1"/>
            </w:tcBorders>
            <w:shd w:fill="FFFFFF" w:val="clear"/>
            <w:tcMar>
              <w:top w:type="dxa" w:w="55"/>
              <w:left w:type="dxa" w:w="120"/>
              <w:bottom w:type="dxa" w:w="55"/>
              <w:right w:type="dxa" w:w="120"/>
            </w:tcMar>
          </w:tcPr>
          <w:p>
            <w:r>
              <w:rPr>
                <w:rFonts w:ascii="Arial" w:cs="Arial" w:eastAsia="Arial" w:hAnsi="Arial"/>
                <w:b/>
                <w:bCs/>
                <w:color w:val="0F3460"/>
                <w:sz w:val="17"/>
                <w:szCs w:val="17"/>
              </w:rPr>
              <w:t xml:space="preserve">PARENTAL TRUST &amp; FAMILY</w:t>
            </w:r>
          </w:p>
        </w:tc>
      </w:tr>
      <w:tr>
        <w:tc>
          <w:tcPr>
            <w:tcW w:type="dxa" w:w="700"/>
            <w:tcBorders>
              <w:top w:val="single" w:color="DEDEDE" w:sz="1"/>
              <w:left w:val="single" w:color="DEDEDE" w:sz="1"/>
              <w:bottom w:val="single" w:color="DEDEDE" w:sz="1"/>
              <w:right w:val="single" w:color="DEDEDE" w:sz="1"/>
            </w:tcBorders>
            <w:shd w:fill="F6F6F6" w:val="clear"/>
            <w:tcMar>
              <w:top w:type="dxa" w:w="55"/>
              <w:left w:type="dxa" w:w="120"/>
              <w:bottom w:type="dxa" w:w="55"/>
              <w:right w:type="dxa" w:w="120"/>
            </w:tcMar>
          </w:tcPr>
          <w:p>
            <w:r>
              <w:rPr>
                <w:rFonts w:ascii="Arial" w:cs="Arial" w:eastAsia="Arial" w:hAnsi="Arial"/>
                <w:b/>
                <w:bCs/>
                <w:color w:val="E94560"/>
                <w:sz w:val="18"/>
                <w:szCs w:val="18"/>
              </w:rPr>
              <w:t xml:space="preserve">14</w:t>
            </w:r>
          </w:p>
        </w:tc>
        <w:tc>
          <w:tcPr>
            <w:tcW w:type="dxa" w:w="3900"/>
            <w:tcBorders>
              <w:top w:val="single" w:color="DEDEDE" w:sz="1"/>
              <w:left w:val="single" w:color="DEDEDE" w:sz="1"/>
              <w:bottom w:val="single" w:color="DEDEDE" w:sz="1"/>
              <w:right w:val="single" w:color="DEDEDE" w:sz="1"/>
            </w:tcBorders>
            <w:shd w:fill="F6F6F6" w:val="clear"/>
            <w:tcMar>
              <w:top w:type="dxa" w:w="55"/>
              <w:left w:type="dxa" w:w="120"/>
              <w:bottom w:type="dxa" w:w="55"/>
              <w:right w:type="dxa" w:w="120"/>
            </w:tcMar>
          </w:tcPr>
          <w:p>
            <w:r>
              <w:rPr>
                <w:rFonts w:ascii="Arial" w:cs="Arial" w:eastAsia="Arial" w:hAnsi="Arial"/>
                <w:color w:val="2E2E2E"/>
                <w:sz w:val="17"/>
                <w:szCs w:val="17"/>
              </w:rPr>
              <w:t xml:space="preserve">'Your Child Has a National Rank in Problem Solving' — The Parent's Proudest WhatsApp Message</w:t>
            </w:r>
          </w:p>
        </w:tc>
        <w:tc>
          <w:tcPr>
            <w:tcW w:type="dxa" w:w="4760"/>
            <w:tcBorders>
              <w:top w:val="single" w:color="DEDEDE" w:sz="1"/>
              <w:left w:val="single" w:color="DEDEDE" w:sz="1"/>
              <w:bottom w:val="single" w:color="DEDEDE" w:sz="1"/>
              <w:right w:val="single" w:color="DEDEDE" w:sz="1"/>
            </w:tcBorders>
            <w:shd w:fill="F6F6F6" w:val="clear"/>
            <w:tcMar>
              <w:top w:type="dxa" w:w="55"/>
              <w:left w:type="dxa" w:w="120"/>
              <w:bottom w:type="dxa" w:w="55"/>
              <w:right w:type="dxa" w:w="120"/>
            </w:tcMar>
          </w:tcPr>
          <w:p>
            <w:r>
              <w:rPr>
                <w:rFonts w:ascii="Arial" w:cs="Arial" w:eastAsia="Arial" w:hAnsi="Arial"/>
                <w:b/>
                <w:bCs/>
                <w:color w:val="0F3460"/>
                <w:sz w:val="17"/>
                <w:szCs w:val="17"/>
              </w:rPr>
              <w:t xml:space="preserve">PARENTAL TRUST &amp; FAMILY</w:t>
            </w:r>
          </w:p>
        </w:tc>
      </w:tr>
      <w:tr>
        <w:tc>
          <w:tcPr>
            <w:tcW w:type="dxa" w:w="700"/>
            <w:tcBorders>
              <w:top w:val="single" w:color="DEDEDE" w:sz="1"/>
              <w:left w:val="single" w:color="DEDEDE" w:sz="1"/>
              <w:bottom w:val="single" w:color="DEDEDE" w:sz="1"/>
              <w:right w:val="single" w:color="DEDEDE" w:sz="1"/>
            </w:tcBorders>
            <w:shd w:fill="FFFFFF" w:val="clear"/>
            <w:tcMar>
              <w:top w:type="dxa" w:w="55"/>
              <w:left w:type="dxa" w:w="120"/>
              <w:bottom w:type="dxa" w:w="55"/>
              <w:right w:type="dxa" w:w="120"/>
            </w:tcMar>
          </w:tcPr>
          <w:p>
            <w:r>
              <w:rPr>
                <w:rFonts w:ascii="Arial" w:cs="Arial" w:eastAsia="Arial" w:hAnsi="Arial"/>
                <w:b/>
                <w:bCs/>
                <w:color w:val="E94560"/>
                <w:sz w:val="18"/>
                <w:szCs w:val="18"/>
              </w:rPr>
              <w:t xml:space="preserve">15</w:t>
            </w:r>
          </w:p>
        </w:tc>
        <w:tc>
          <w:tcPr>
            <w:tcW w:type="dxa" w:w="3900"/>
            <w:tcBorders>
              <w:top w:val="single" w:color="DEDEDE" w:sz="1"/>
              <w:left w:val="single" w:color="DEDEDE" w:sz="1"/>
              <w:bottom w:val="single" w:color="DEDEDE" w:sz="1"/>
              <w:right w:val="single" w:color="DEDEDE" w:sz="1"/>
            </w:tcBorders>
            <w:shd w:fill="FFFFFF" w:val="clear"/>
            <w:tcMar>
              <w:top w:type="dxa" w:w="55"/>
              <w:left w:type="dxa" w:w="120"/>
              <w:bottom w:type="dxa" w:w="55"/>
              <w:right w:type="dxa" w:w="120"/>
            </w:tcMar>
          </w:tcPr>
          <w:p>
            <w:r>
              <w:rPr>
                <w:rFonts w:ascii="Arial" w:cs="Arial" w:eastAsia="Arial" w:hAnsi="Arial"/>
                <w:color w:val="2E2E2E"/>
                <w:sz w:val="17"/>
                <w:szCs w:val="17"/>
              </w:rPr>
              <w:t xml:space="preserve">'Lifetime Skill Passport — The Career Document That Never Expires'</w:t>
            </w:r>
          </w:p>
        </w:tc>
        <w:tc>
          <w:tcPr>
            <w:tcW w:type="dxa" w:w="4760"/>
            <w:tcBorders>
              <w:top w:val="single" w:color="DEDEDE" w:sz="1"/>
              <w:left w:val="single" w:color="DEDEDE" w:sz="1"/>
              <w:bottom w:val="single" w:color="DEDEDE" w:sz="1"/>
              <w:right w:val="single" w:color="DEDEDE" w:sz="1"/>
            </w:tcBorders>
            <w:shd w:fill="FFFFFF" w:val="clear"/>
            <w:tcMar>
              <w:top w:type="dxa" w:w="55"/>
              <w:left w:type="dxa" w:w="120"/>
              <w:bottom w:type="dxa" w:w="55"/>
              <w:right w:type="dxa" w:w="120"/>
            </w:tcMar>
          </w:tcPr>
          <w:p>
            <w:r>
              <w:rPr>
                <w:rFonts w:ascii="Arial" w:cs="Arial" w:eastAsia="Arial" w:hAnsi="Arial"/>
                <w:b/>
                <w:bCs/>
                <w:color w:val="0F3460"/>
                <w:sz w:val="17"/>
                <w:szCs w:val="17"/>
              </w:rPr>
              <w:t xml:space="preserve">PARENTAL TRUST &amp; FAMILY</w:t>
            </w:r>
          </w:p>
        </w:tc>
      </w:tr>
      <w:tr>
        <w:tc>
          <w:tcPr>
            <w:tcW w:type="dxa" w:w="700"/>
            <w:tcBorders>
              <w:top w:val="single" w:color="DEDEDE" w:sz="1"/>
              <w:left w:val="single" w:color="DEDEDE" w:sz="1"/>
              <w:bottom w:val="single" w:color="DEDEDE" w:sz="1"/>
              <w:right w:val="single" w:color="DEDEDE" w:sz="1"/>
            </w:tcBorders>
            <w:shd w:fill="F6F6F6" w:val="clear"/>
            <w:tcMar>
              <w:top w:type="dxa" w:w="55"/>
              <w:left w:type="dxa" w:w="120"/>
              <w:bottom w:type="dxa" w:w="55"/>
              <w:right w:type="dxa" w:w="120"/>
            </w:tcMar>
          </w:tcPr>
          <w:p>
            <w:r>
              <w:rPr>
                <w:rFonts w:ascii="Arial" w:cs="Arial" w:eastAsia="Arial" w:hAnsi="Arial"/>
                <w:b/>
                <w:bCs/>
                <w:color w:val="E94560"/>
                <w:sz w:val="18"/>
                <w:szCs w:val="18"/>
              </w:rPr>
              <w:t xml:space="preserve">16</w:t>
            </w:r>
          </w:p>
        </w:tc>
        <w:tc>
          <w:tcPr>
            <w:tcW w:type="dxa" w:w="3900"/>
            <w:tcBorders>
              <w:top w:val="single" w:color="DEDEDE" w:sz="1"/>
              <w:left w:val="single" w:color="DEDEDE" w:sz="1"/>
              <w:bottom w:val="single" w:color="DEDEDE" w:sz="1"/>
              <w:right w:val="single" w:color="DEDEDE" w:sz="1"/>
            </w:tcBorders>
            <w:shd w:fill="F6F6F6" w:val="clear"/>
            <w:tcMar>
              <w:top w:type="dxa" w:w="55"/>
              <w:left w:type="dxa" w:w="120"/>
              <w:bottom w:type="dxa" w:w="55"/>
              <w:right w:type="dxa" w:w="120"/>
            </w:tcMar>
          </w:tcPr>
          <w:p>
            <w:r>
              <w:rPr>
                <w:rFonts w:ascii="Arial" w:cs="Arial" w:eastAsia="Arial" w:hAnsi="Arial"/>
                <w:color w:val="2E2E2E"/>
                <w:sz w:val="17"/>
                <w:szCs w:val="17"/>
              </w:rPr>
              <w:t xml:space="preserve">'10 Minutes a Day. 90 Days. Black Belt.'</w:t>
            </w:r>
          </w:p>
        </w:tc>
        <w:tc>
          <w:tcPr>
            <w:tcW w:type="dxa" w:w="4760"/>
            <w:tcBorders>
              <w:top w:val="single" w:color="DEDEDE" w:sz="1"/>
              <w:left w:val="single" w:color="DEDEDE" w:sz="1"/>
              <w:bottom w:val="single" w:color="DEDEDE" w:sz="1"/>
              <w:right w:val="single" w:color="DEDEDE" w:sz="1"/>
            </w:tcBorders>
            <w:shd w:fill="F6F6F6" w:val="clear"/>
            <w:tcMar>
              <w:top w:type="dxa" w:w="55"/>
              <w:left w:type="dxa" w:w="120"/>
              <w:bottom w:type="dxa" w:w="55"/>
              <w:right w:type="dxa" w:w="120"/>
            </w:tcMar>
          </w:tcPr>
          <w:p>
            <w:r>
              <w:rPr>
                <w:rFonts w:ascii="Arial" w:cs="Arial" w:eastAsia="Arial" w:hAnsi="Arial"/>
                <w:b/>
                <w:bCs/>
                <w:color w:val="007B7B"/>
                <w:sz w:val="17"/>
                <w:szCs w:val="17"/>
              </w:rPr>
              <w:t xml:space="preserve">DAILY MISSIONS &amp; HABIT LOOP</w:t>
            </w:r>
          </w:p>
        </w:tc>
      </w:tr>
      <w:tr>
        <w:tc>
          <w:tcPr>
            <w:tcW w:type="dxa" w:w="700"/>
            <w:tcBorders>
              <w:top w:val="single" w:color="DEDEDE" w:sz="1"/>
              <w:left w:val="single" w:color="DEDEDE" w:sz="1"/>
              <w:bottom w:val="single" w:color="DEDEDE" w:sz="1"/>
              <w:right w:val="single" w:color="DEDEDE" w:sz="1"/>
            </w:tcBorders>
            <w:shd w:fill="FFFFFF" w:val="clear"/>
            <w:tcMar>
              <w:top w:type="dxa" w:w="55"/>
              <w:left w:type="dxa" w:w="120"/>
              <w:bottom w:type="dxa" w:w="55"/>
              <w:right w:type="dxa" w:w="120"/>
            </w:tcMar>
          </w:tcPr>
          <w:p>
            <w:r>
              <w:rPr>
                <w:rFonts w:ascii="Arial" w:cs="Arial" w:eastAsia="Arial" w:hAnsi="Arial"/>
                <w:b/>
                <w:bCs/>
                <w:color w:val="E94560"/>
                <w:sz w:val="18"/>
                <w:szCs w:val="18"/>
              </w:rPr>
              <w:t xml:space="preserve">17</w:t>
            </w:r>
          </w:p>
        </w:tc>
        <w:tc>
          <w:tcPr>
            <w:tcW w:type="dxa" w:w="3900"/>
            <w:tcBorders>
              <w:top w:val="single" w:color="DEDEDE" w:sz="1"/>
              <w:left w:val="single" w:color="DEDEDE" w:sz="1"/>
              <w:bottom w:val="single" w:color="DEDEDE" w:sz="1"/>
              <w:right w:val="single" w:color="DEDEDE" w:sz="1"/>
            </w:tcBorders>
            <w:shd w:fill="FFFFFF" w:val="clear"/>
            <w:tcMar>
              <w:top w:type="dxa" w:w="55"/>
              <w:left w:type="dxa" w:w="120"/>
              <w:bottom w:type="dxa" w:w="55"/>
              <w:right w:type="dxa" w:w="120"/>
            </w:tcMar>
          </w:tcPr>
          <w:p>
            <w:r>
              <w:rPr>
                <w:rFonts w:ascii="Arial" w:cs="Arial" w:eastAsia="Arial" w:hAnsi="Arial"/>
                <w:color w:val="2E2E2E"/>
                <w:sz w:val="17"/>
                <w:szCs w:val="17"/>
              </w:rPr>
              <w:t xml:space="preserve">'The AI Skill Coach That Knows When You're Plateauing — And Breaks It'</w:t>
            </w:r>
          </w:p>
        </w:tc>
        <w:tc>
          <w:tcPr>
            <w:tcW w:type="dxa" w:w="4760"/>
            <w:tcBorders>
              <w:top w:val="single" w:color="DEDEDE" w:sz="1"/>
              <w:left w:val="single" w:color="DEDEDE" w:sz="1"/>
              <w:bottom w:val="single" w:color="DEDEDE" w:sz="1"/>
              <w:right w:val="single" w:color="DEDEDE" w:sz="1"/>
            </w:tcBorders>
            <w:shd w:fill="FFFFFF" w:val="clear"/>
            <w:tcMar>
              <w:top w:type="dxa" w:w="55"/>
              <w:left w:type="dxa" w:w="120"/>
              <w:bottom w:type="dxa" w:w="55"/>
              <w:right w:type="dxa" w:w="120"/>
            </w:tcMar>
          </w:tcPr>
          <w:p>
            <w:r>
              <w:rPr>
                <w:rFonts w:ascii="Arial" w:cs="Arial" w:eastAsia="Arial" w:hAnsi="Arial"/>
                <w:b/>
                <w:bCs/>
                <w:color w:val="007B7B"/>
                <w:sz w:val="17"/>
                <w:szCs w:val="17"/>
              </w:rPr>
              <w:t xml:space="preserve">DAILY MISSIONS &amp; HABIT LOOP</w:t>
            </w:r>
          </w:p>
        </w:tc>
      </w:tr>
      <w:tr>
        <w:tc>
          <w:tcPr>
            <w:tcW w:type="dxa" w:w="700"/>
            <w:tcBorders>
              <w:top w:val="single" w:color="DEDEDE" w:sz="1"/>
              <w:left w:val="single" w:color="DEDEDE" w:sz="1"/>
              <w:bottom w:val="single" w:color="DEDEDE" w:sz="1"/>
              <w:right w:val="single" w:color="DEDEDE" w:sz="1"/>
            </w:tcBorders>
            <w:shd w:fill="F6F6F6" w:val="clear"/>
            <w:tcMar>
              <w:top w:type="dxa" w:w="55"/>
              <w:left w:type="dxa" w:w="120"/>
              <w:bottom w:type="dxa" w:w="55"/>
              <w:right w:type="dxa" w:w="120"/>
            </w:tcMar>
          </w:tcPr>
          <w:p>
            <w:r>
              <w:rPr>
                <w:rFonts w:ascii="Arial" w:cs="Arial" w:eastAsia="Arial" w:hAnsi="Arial"/>
                <w:b/>
                <w:bCs/>
                <w:color w:val="E94560"/>
                <w:sz w:val="18"/>
                <w:szCs w:val="18"/>
              </w:rPr>
              <w:t xml:space="preserve">18</w:t>
            </w:r>
          </w:p>
        </w:tc>
        <w:tc>
          <w:tcPr>
            <w:tcW w:type="dxa" w:w="3900"/>
            <w:tcBorders>
              <w:top w:val="single" w:color="DEDEDE" w:sz="1"/>
              <w:left w:val="single" w:color="DEDEDE" w:sz="1"/>
              <w:bottom w:val="single" w:color="DEDEDE" w:sz="1"/>
              <w:right w:val="single" w:color="DEDEDE" w:sz="1"/>
            </w:tcBorders>
            <w:shd w:fill="F6F6F6" w:val="clear"/>
            <w:tcMar>
              <w:top w:type="dxa" w:w="55"/>
              <w:left w:type="dxa" w:w="120"/>
              <w:bottom w:type="dxa" w:w="55"/>
              <w:right w:type="dxa" w:w="120"/>
            </w:tcMar>
          </w:tcPr>
          <w:p>
            <w:r>
              <w:rPr>
                <w:rFonts w:ascii="Arial" w:cs="Arial" w:eastAsia="Arial" w:hAnsi="Arial"/>
                <w:color w:val="2E2E2E"/>
                <w:sz w:val="17"/>
                <w:szCs w:val="17"/>
              </w:rPr>
              <w:t xml:space="preserve">'Skill Reliability Score — The Metric Employers Trust More Than a One-Time Test'</w:t>
            </w:r>
          </w:p>
        </w:tc>
        <w:tc>
          <w:tcPr>
            <w:tcW w:type="dxa" w:w="4760"/>
            <w:tcBorders>
              <w:top w:val="single" w:color="DEDEDE" w:sz="1"/>
              <w:left w:val="single" w:color="DEDEDE" w:sz="1"/>
              <w:bottom w:val="single" w:color="DEDEDE" w:sz="1"/>
              <w:right w:val="single" w:color="DEDEDE" w:sz="1"/>
            </w:tcBorders>
            <w:shd w:fill="F6F6F6" w:val="clear"/>
            <w:tcMar>
              <w:top w:type="dxa" w:w="55"/>
              <w:left w:type="dxa" w:w="120"/>
              <w:bottom w:type="dxa" w:w="55"/>
              <w:right w:type="dxa" w:w="120"/>
            </w:tcMar>
          </w:tcPr>
          <w:p>
            <w:r>
              <w:rPr>
                <w:rFonts w:ascii="Arial" w:cs="Arial" w:eastAsia="Arial" w:hAnsi="Arial"/>
                <w:b/>
                <w:bCs/>
                <w:color w:val="6A0DAD"/>
                <w:sz w:val="17"/>
                <w:szCs w:val="17"/>
              </w:rPr>
              <w:t xml:space="preserve">SKILL PASSPORT &amp; CAREER PROOF</w:t>
            </w:r>
          </w:p>
        </w:tc>
      </w:tr>
      <w:tr>
        <w:tc>
          <w:tcPr>
            <w:tcW w:type="dxa" w:w="700"/>
            <w:tcBorders>
              <w:top w:val="single" w:color="DEDEDE" w:sz="1"/>
              <w:left w:val="single" w:color="DEDEDE" w:sz="1"/>
              <w:bottom w:val="single" w:color="DEDEDE" w:sz="1"/>
              <w:right w:val="single" w:color="DEDEDE" w:sz="1"/>
            </w:tcBorders>
            <w:shd w:fill="FFFFFF" w:val="clear"/>
            <w:tcMar>
              <w:top w:type="dxa" w:w="55"/>
              <w:left w:type="dxa" w:w="120"/>
              <w:bottom w:type="dxa" w:w="55"/>
              <w:right w:type="dxa" w:w="120"/>
            </w:tcMar>
          </w:tcPr>
          <w:p>
            <w:r>
              <w:rPr>
                <w:rFonts w:ascii="Arial" w:cs="Arial" w:eastAsia="Arial" w:hAnsi="Arial"/>
                <w:b/>
                <w:bCs/>
                <w:color w:val="E94560"/>
                <w:sz w:val="18"/>
                <w:szCs w:val="18"/>
              </w:rPr>
              <w:t xml:space="preserve">19</w:t>
            </w:r>
          </w:p>
        </w:tc>
        <w:tc>
          <w:tcPr>
            <w:tcW w:type="dxa" w:w="3900"/>
            <w:tcBorders>
              <w:top w:val="single" w:color="DEDEDE" w:sz="1"/>
              <w:left w:val="single" w:color="DEDEDE" w:sz="1"/>
              <w:bottom w:val="single" w:color="DEDEDE" w:sz="1"/>
              <w:right w:val="single" w:color="DEDEDE" w:sz="1"/>
            </w:tcBorders>
            <w:shd w:fill="FFFFFF" w:val="clear"/>
            <w:tcMar>
              <w:top w:type="dxa" w:w="55"/>
              <w:left w:type="dxa" w:w="120"/>
              <w:bottom w:type="dxa" w:w="55"/>
              <w:right w:type="dxa" w:w="120"/>
            </w:tcMar>
          </w:tcPr>
          <w:p>
            <w:r>
              <w:rPr>
                <w:rFonts w:ascii="Arial" w:cs="Arial" w:eastAsia="Arial" w:hAnsi="Arial"/>
                <w:color w:val="2E2E2E"/>
                <w:sz w:val="17"/>
                <w:szCs w:val="17"/>
              </w:rPr>
              <w:t xml:space="preserve">'Real Work Skill Tracking — Your GitHub Is Now Part of Your Dojo Belt'</w:t>
            </w:r>
          </w:p>
        </w:tc>
        <w:tc>
          <w:tcPr>
            <w:tcW w:type="dxa" w:w="4760"/>
            <w:tcBorders>
              <w:top w:val="single" w:color="DEDEDE" w:sz="1"/>
              <w:left w:val="single" w:color="DEDEDE" w:sz="1"/>
              <w:bottom w:val="single" w:color="DEDEDE" w:sz="1"/>
              <w:right w:val="single" w:color="DEDEDE" w:sz="1"/>
            </w:tcBorders>
            <w:shd w:fill="FFFFFF" w:val="clear"/>
            <w:tcMar>
              <w:top w:type="dxa" w:w="55"/>
              <w:left w:type="dxa" w:w="120"/>
              <w:bottom w:type="dxa" w:w="55"/>
              <w:right w:type="dxa" w:w="120"/>
            </w:tcMar>
          </w:tcPr>
          <w:p>
            <w:r>
              <w:rPr>
                <w:rFonts w:ascii="Arial" w:cs="Arial" w:eastAsia="Arial" w:hAnsi="Arial"/>
                <w:b/>
                <w:bCs/>
                <w:color w:val="6A0DAD"/>
                <w:sz w:val="17"/>
                <w:szCs w:val="17"/>
              </w:rPr>
              <w:t xml:space="preserve">SKILL PASSPORT &amp; CAREER PROOF</w:t>
            </w:r>
          </w:p>
        </w:tc>
      </w:tr>
      <w:tr>
        <w:tc>
          <w:tcPr>
            <w:tcW w:type="dxa" w:w="700"/>
            <w:tcBorders>
              <w:top w:val="single" w:color="DEDEDE" w:sz="1"/>
              <w:left w:val="single" w:color="DEDEDE" w:sz="1"/>
              <w:bottom w:val="single" w:color="DEDEDE" w:sz="1"/>
              <w:right w:val="single" w:color="DEDEDE" w:sz="1"/>
            </w:tcBorders>
            <w:shd w:fill="F6F6F6" w:val="clear"/>
            <w:tcMar>
              <w:top w:type="dxa" w:w="55"/>
              <w:left w:type="dxa" w:w="120"/>
              <w:bottom w:type="dxa" w:w="55"/>
              <w:right w:type="dxa" w:w="120"/>
            </w:tcMar>
          </w:tcPr>
          <w:p>
            <w:r>
              <w:rPr>
                <w:rFonts w:ascii="Arial" w:cs="Arial" w:eastAsia="Arial" w:hAnsi="Arial"/>
                <w:b/>
                <w:bCs/>
                <w:color w:val="E94560"/>
                <w:sz w:val="18"/>
                <w:szCs w:val="18"/>
              </w:rPr>
              <w:t xml:space="preserve">20</w:t>
            </w:r>
          </w:p>
        </w:tc>
        <w:tc>
          <w:tcPr>
            <w:tcW w:type="dxa" w:w="3900"/>
            <w:tcBorders>
              <w:top w:val="single" w:color="DEDEDE" w:sz="1"/>
              <w:left w:val="single" w:color="DEDEDE" w:sz="1"/>
              <w:bottom w:val="single" w:color="DEDEDE" w:sz="1"/>
              <w:right w:val="single" w:color="DEDEDE" w:sz="1"/>
            </w:tcBorders>
            <w:shd w:fill="F6F6F6" w:val="clear"/>
            <w:tcMar>
              <w:top w:type="dxa" w:w="55"/>
              <w:left w:type="dxa" w:w="120"/>
              <w:bottom w:type="dxa" w:w="55"/>
              <w:right w:type="dxa" w:w="120"/>
            </w:tcMar>
          </w:tcPr>
          <w:p>
            <w:r>
              <w:rPr>
                <w:rFonts w:ascii="Arial" w:cs="Arial" w:eastAsia="Arial" w:hAnsi="Arial"/>
                <w:color w:val="2E2E2E"/>
                <w:sz w:val="17"/>
                <w:szCs w:val="17"/>
              </w:rPr>
              <w:t xml:space="preserve">'From School Championship to World Intelligence Championship' — The Only 5-Level Competitive Pathway in India</w:t>
            </w:r>
          </w:p>
        </w:tc>
        <w:tc>
          <w:tcPr>
            <w:tcW w:type="dxa" w:w="4760"/>
            <w:tcBorders>
              <w:top w:val="single" w:color="DEDEDE" w:sz="1"/>
              <w:left w:val="single" w:color="DEDEDE" w:sz="1"/>
              <w:bottom w:val="single" w:color="DEDEDE" w:sz="1"/>
              <w:right w:val="single" w:color="DEDEDE" w:sz="1"/>
            </w:tcBorders>
            <w:shd w:fill="F6F6F6" w:val="clear"/>
            <w:tcMar>
              <w:top w:type="dxa" w:w="55"/>
              <w:left w:type="dxa" w:w="120"/>
              <w:bottom w:type="dxa" w:w="55"/>
              <w:right w:type="dxa" w:w="120"/>
            </w:tcMar>
          </w:tcPr>
          <w:p>
            <w:r>
              <w:rPr>
                <w:rFonts w:ascii="Arial" w:cs="Arial" w:eastAsia="Arial" w:hAnsi="Arial"/>
                <w:b/>
                <w:bCs/>
                <w:color w:val="B71C1C"/>
                <w:sz w:val="17"/>
                <w:szCs w:val="17"/>
              </w:rPr>
              <w:t xml:space="preserve">CHAMPIONSHIP &amp; COMPETITION</w:t>
            </w:r>
          </w:p>
        </w:tc>
      </w:tr>
      <w:tr>
        <w:tc>
          <w:tcPr>
            <w:tcW w:type="dxa" w:w="700"/>
            <w:tcBorders>
              <w:top w:val="single" w:color="DEDEDE" w:sz="1"/>
              <w:left w:val="single" w:color="DEDEDE" w:sz="1"/>
              <w:bottom w:val="single" w:color="DEDEDE" w:sz="1"/>
              <w:right w:val="single" w:color="DEDEDE" w:sz="1"/>
            </w:tcBorders>
            <w:shd w:fill="FFFFFF" w:val="clear"/>
            <w:tcMar>
              <w:top w:type="dxa" w:w="55"/>
              <w:left w:type="dxa" w:w="120"/>
              <w:bottom w:type="dxa" w:w="55"/>
              <w:right w:type="dxa" w:w="120"/>
            </w:tcMar>
          </w:tcPr>
          <w:p>
            <w:r>
              <w:rPr>
                <w:rFonts w:ascii="Arial" w:cs="Arial" w:eastAsia="Arial" w:hAnsi="Arial"/>
                <w:b/>
                <w:bCs/>
                <w:color w:val="E94560"/>
                <w:sz w:val="18"/>
                <w:szCs w:val="18"/>
              </w:rPr>
              <w:t xml:space="preserve">21</w:t>
            </w:r>
          </w:p>
        </w:tc>
        <w:tc>
          <w:tcPr>
            <w:tcW w:type="dxa" w:w="3900"/>
            <w:tcBorders>
              <w:top w:val="single" w:color="DEDEDE" w:sz="1"/>
              <w:left w:val="single" w:color="DEDEDE" w:sz="1"/>
              <w:bottom w:val="single" w:color="DEDEDE" w:sz="1"/>
              <w:right w:val="single" w:color="DEDEDE" w:sz="1"/>
            </w:tcBorders>
            <w:shd w:fill="FFFFFF" w:val="clear"/>
            <w:tcMar>
              <w:top w:type="dxa" w:w="55"/>
              <w:left w:type="dxa" w:w="120"/>
              <w:bottom w:type="dxa" w:w="55"/>
              <w:right w:type="dxa" w:w="120"/>
            </w:tcMar>
          </w:tcPr>
          <w:p>
            <w:r>
              <w:rPr>
                <w:rFonts w:ascii="Arial" w:cs="Arial" w:eastAsia="Arial" w:hAnsi="Arial"/>
                <w:color w:val="2E2E2E"/>
                <w:sz w:val="17"/>
                <w:szCs w:val="17"/>
              </w:rPr>
              <w:t xml:space="preserve">'Corporate-Sponsored Challenge — The Competition Where the Prize Is a Job Interview'</w:t>
            </w:r>
          </w:p>
        </w:tc>
        <w:tc>
          <w:tcPr>
            <w:tcW w:type="dxa" w:w="4760"/>
            <w:tcBorders>
              <w:top w:val="single" w:color="DEDEDE" w:sz="1"/>
              <w:left w:val="single" w:color="DEDEDE" w:sz="1"/>
              <w:bottom w:val="single" w:color="DEDEDE" w:sz="1"/>
              <w:right w:val="single" w:color="DEDEDE" w:sz="1"/>
            </w:tcBorders>
            <w:shd w:fill="FFFFFF" w:val="clear"/>
            <w:tcMar>
              <w:top w:type="dxa" w:w="55"/>
              <w:left w:type="dxa" w:w="120"/>
              <w:bottom w:type="dxa" w:w="55"/>
              <w:right w:type="dxa" w:w="120"/>
            </w:tcMar>
          </w:tcPr>
          <w:p>
            <w:r>
              <w:rPr>
                <w:rFonts w:ascii="Arial" w:cs="Arial" w:eastAsia="Arial" w:hAnsi="Arial"/>
                <w:b/>
                <w:bCs/>
                <w:color w:val="B71C1C"/>
                <w:sz w:val="17"/>
                <w:szCs w:val="17"/>
              </w:rPr>
              <w:t xml:space="preserve">CHAMPIONSHIP &amp; COMPETITION</w:t>
            </w:r>
          </w:p>
        </w:tc>
      </w:tr>
      <w:tr>
        <w:tc>
          <w:tcPr>
            <w:tcW w:type="dxa" w:w="700"/>
            <w:tcBorders>
              <w:top w:val="single" w:color="DEDEDE" w:sz="1"/>
              <w:left w:val="single" w:color="DEDEDE" w:sz="1"/>
              <w:bottom w:val="single" w:color="DEDEDE" w:sz="1"/>
              <w:right w:val="single" w:color="DEDEDE" w:sz="1"/>
            </w:tcBorders>
            <w:shd w:fill="F6F6F6" w:val="clear"/>
            <w:tcMar>
              <w:top w:type="dxa" w:w="55"/>
              <w:left w:type="dxa" w:w="120"/>
              <w:bottom w:type="dxa" w:w="55"/>
              <w:right w:type="dxa" w:w="120"/>
            </w:tcMar>
          </w:tcPr>
          <w:p>
            <w:r>
              <w:rPr>
                <w:rFonts w:ascii="Arial" w:cs="Arial" w:eastAsia="Arial" w:hAnsi="Arial"/>
                <w:b/>
                <w:bCs/>
                <w:color w:val="E94560"/>
                <w:sz w:val="18"/>
                <w:szCs w:val="18"/>
              </w:rPr>
              <w:t xml:space="preserve">22</w:t>
            </w:r>
          </w:p>
        </w:tc>
        <w:tc>
          <w:tcPr>
            <w:tcW w:type="dxa" w:w="3900"/>
            <w:tcBorders>
              <w:top w:val="single" w:color="DEDEDE" w:sz="1"/>
              <w:left w:val="single" w:color="DEDEDE" w:sz="1"/>
              <w:bottom w:val="single" w:color="DEDEDE" w:sz="1"/>
              <w:right w:val="single" w:color="DEDEDE" w:sz="1"/>
            </w:tcBorders>
            <w:shd w:fill="F6F6F6" w:val="clear"/>
            <w:tcMar>
              <w:top w:type="dxa" w:w="55"/>
              <w:left w:type="dxa" w:w="120"/>
              <w:bottom w:type="dxa" w:w="55"/>
              <w:right w:type="dxa" w:w="120"/>
            </w:tcMar>
          </w:tcPr>
          <w:p>
            <w:r>
              <w:rPr>
                <w:rFonts w:ascii="Arial" w:cs="Arial" w:eastAsia="Arial" w:hAnsi="Arial"/>
                <w:color w:val="2E2E2E"/>
                <w:sz w:val="17"/>
                <w:szCs w:val="17"/>
              </w:rPr>
              <w:t xml:space="preserve">'62% Ready for Software Developer Role' — The Career Readiness Gauge That Drives Daily Action</w:t>
            </w:r>
          </w:p>
        </w:tc>
        <w:tc>
          <w:tcPr>
            <w:tcW w:type="dxa" w:w="4760"/>
            <w:tcBorders>
              <w:top w:val="single" w:color="DEDEDE" w:sz="1"/>
              <w:left w:val="single" w:color="DEDEDE" w:sz="1"/>
              <w:bottom w:val="single" w:color="DEDEDE" w:sz="1"/>
              <w:right w:val="single" w:color="DEDEDE" w:sz="1"/>
            </w:tcBorders>
            <w:shd w:fill="F6F6F6" w:val="clear"/>
            <w:tcMar>
              <w:top w:type="dxa" w:w="55"/>
              <w:left w:type="dxa" w:w="120"/>
              <w:bottom w:type="dxa" w:w="55"/>
              <w:right w:type="dxa" w:w="120"/>
            </w:tcMar>
          </w:tcPr>
          <w:p>
            <w:r>
              <w:rPr>
                <w:rFonts w:ascii="Arial" w:cs="Arial" w:eastAsia="Arial" w:hAnsi="Arial"/>
                <w:b/>
                <w:bCs/>
                <w:color w:val="1565C0"/>
                <w:sz w:val="17"/>
                <w:szCs w:val="17"/>
              </w:rPr>
              <w:t xml:space="preserve">AI ROADMAP &amp; PERSONALISATION</w:t>
            </w:r>
          </w:p>
        </w:tc>
      </w:tr>
      <w:tr>
        <w:tc>
          <w:tcPr>
            <w:tcW w:type="dxa" w:w="700"/>
            <w:tcBorders>
              <w:top w:val="single" w:color="DEDEDE" w:sz="1"/>
              <w:left w:val="single" w:color="DEDEDE" w:sz="1"/>
              <w:bottom w:val="single" w:color="DEDEDE" w:sz="1"/>
              <w:right w:val="single" w:color="DEDEDE" w:sz="1"/>
            </w:tcBorders>
            <w:shd w:fill="FFFFFF" w:val="clear"/>
            <w:tcMar>
              <w:top w:type="dxa" w:w="55"/>
              <w:left w:type="dxa" w:w="120"/>
              <w:bottom w:type="dxa" w:w="55"/>
              <w:right w:type="dxa" w:w="120"/>
            </w:tcMar>
          </w:tcPr>
          <w:p>
            <w:r>
              <w:rPr>
                <w:rFonts w:ascii="Arial" w:cs="Arial" w:eastAsia="Arial" w:hAnsi="Arial"/>
                <w:b/>
                <w:bCs/>
                <w:color w:val="E94560"/>
                <w:sz w:val="18"/>
                <w:szCs w:val="18"/>
              </w:rPr>
              <w:t xml:space="preserve">23</w:t>
            </w:r>
          </w:p>
        </w:tc>
        <w:tc>
          <w:tcPr>
            <w:tcW w:type="dxa" w:w="3900"/>
            <w:tcBorders>
              <w:top w:val="single" w:color="DEDEDE" w:sz="1"/>
              <w:left w:val="single" w:color="DEDEDE" w:sz="1"/>
              <w:bottom w:val="single" w:color="DEDEDE" w:sz="1"/>
              <w:right w:val="single" w:color="DEDEDE" w:sz="1"/>
            </w:tcBorders>
            <w:shd w:fill="FFFFFF" w:val="clear"/>
            <w:tcMar>
              <w:top w:type="dxa" w:w="55"/>
              <w:left w:type="dxa" w:w="120"/>
              <w:bottom w:type="dxa" w:w="55"/>
              <w:right w:type="dxa" w:w="120"/>
            </w:tcMar>
          </w:tcPr>
          <w:p>
            <w:r>
              <w:rPr>
                <w:rFonts w:ascii="Arial" w:cs="Arial" w:eastAsia="Arial" w:hAnsi="Arial"/>
                <w:color w:val="2E2E2E"/>
                <w:sz w:val="17"/>
                <w:szCs w:val="17"/>
              </w:rPr>
              <w:t xml:space="preserve">'Your Intelligence Radar — The 15-Minute Assessment That Changes How You See Yourself'</w:t>
            </w:r>
          </w:p>
        </w:tc>
        <w:tc>
          <w:tcPr>
            <w:tcW w:type="dxa" w:w="4760"/>
            <w:tcBorders>
              <w:top w:val="single" w:color="DEDEDE" w:sz="1"/>
              <w:left w:val="single" w:color="DEDEDE" w:sz="1"/>
              <w:bottom w:val="single" w:color="DEDEDE" w:sz="1"/>
              <w:right w:val="single" w:color="DEDEDE" w:sz="1"/>
            </w:tcBorders>
            <w:shd w:fill="FFFFFF" w:val="clear"/>
            <w:tcMar>
              <w:top w:type="dxa" w:w="55"/>
              <w:left w:type="dxa" w:w="120"/>
              <w:bottom w:type="dxa" w:w="55"/>
              <w:right w:type="dxa" w:w="120"/>
            </w:tcMar>
          </w:tcPr>
          <w:p>
            <w:r>
              <w:rPr>
                <w:rFonts w:ascii="Arial" w:cs="Arial" w:eastAsia="Arial" w:hAnsi="Arial"/>
                <w:b/>
                <w:bCs/>
                <w:color w:val="1565C0"/>
                <w:sz w:val="17"/>
                <w:szCs w:val="17"/>
              </w:rPr>
              <w:t xml:space="preserve">AI ROADMAP &amp; PERSONALISATION</w:t>
            </w:r>
          </w:p>
        </w:tc>
      </w:tr>
      <w:tr>
        <w:tc>
          <w:tcPr>
            <w:tcW w:type="dxa" w:w="700"/>
            <w:tcBorders>
              <w:top w:val="single" w:color="DEDEDE" w:sz="1"/>
              <w:left w:val="single" w:color="DEDEDE" w:sz="1"/>
              <w:bottom w:val="single" w:color="DEDEDE" w:sz="1"/>
              <w:right w:val="single" w:color="DEDEDE" w:sz="1"/>
            </w:tcBorders>
            <w:shd w:fill="F6F6F6" w:val="clear"/>
            <w:tcMar>
              <w:top w:type="dxa" w:w="55"/>
              <w:left w:type="dxa" w:w="120"/>
              <w:bottom w:type="dxa" w:w="55"/>
              <w:right w:type="dxa" w:w="120"/>
            </w:tcMar>
          </w:tcPr>
          <w:p>
            <w:r>
              <w:rPr>
                <w:rFonts w:ascii="Arial" w:cs="Arial" w:eastAsia="Arial" w:hAnsi="Arial"/>
                <w:b/>
                <w:bCs/>
                <w:color w:val="E94560"/>
                <w:sz w:val="18"/>
                <w:szCs w:val="18"/>
              </w:rPr>
              <w:t xml:space="preserve">24</w:t>
            </w:r>
          </w:p>
        </w:tc>
        <w:tc>
          <w:tcPr>
            <w:tcW w:type="dxa" w:w="3900"/>
            <w:tcBorders>
              <w:top w:val="single" w:color="DEDEDE" w:sz="1"/>
              <w:left w:val="single" w:color="DEDEDE" w:sz="1"/>
              <w:bottom w:val="single" w:color="DEDEDE" w:sz="1"/>
              <w:right w:val="single" w:color="DEDEDE" w:sz="1"/>
            </w:tcBorders>
            <w:shd w:fill="F6F6F6" w:val="clear"/>
            <w:tcMar>
              <w:top w:type="dxa" w:w="55"/>
              <w:left w:type="dxa" w:w="120"/>
              <w:bottom w:type="dxa" w:w="55"/>
              <w:right w:type="dxa" w:w="120"/>
            </w:tcMar>
          </w:tcPr>
          <w:p>
            <w:r>
              <w:rPr>
                <w:rFonts w:ascii="Arial" w:cs="Arial" w:eastAsia="Arial" w:hAnsi="Arial"/>
                <w:color w:val="2E2E2E"/>
                <w:sz w:val="17"/>
                <w:szCs w:val="17"/>
              </w:rPr>
              <w:t xml:space="preserve">'Green Belt Means You Can Earn — Not Just Learn'</w:t>
            </w:r>
          </w:p>
        </w:tc>
        <w:tc>
          <w:tcPr>
            <w:tcW w:type="dxa" w:w="4760"/>
            <w:tcBorders>
              <w:top w:val="single" w:color="DEDEDE" w:sz="1"/>
              <w:left w:val="single" w:color="DEDEDE" w:sz="1"/>
              <w:bottom w:val="single" w:color="DEDEDE" w:sz="1"/>
              <w:right w:val="single" w:color="DEDEDE" w:sz="1"/>
            </w:tcBorders>
            <w:shd w:fill="F6F6F6" w:val="clear"/>
            <w:tcMar>
              <w:top w:type="dxa" w:w="55"/>
              <w:left w:type="dxa" w:w="120"/>
              <w:bottom w:type="dxa" w:w="55"/>
              <w:right w:type="dxa" w:w="120"/>
            </w:tcMar>
          </w:tcPr>
          <w:p>
            <w:r>
              <w:rPr>
                <w:rFonts w:ascii="Arial" w:cs="Arial" w:eastAsia="Arial" w:hAnsi="Arial"/>
                <w:b/>
                <w:bCs/>
                <w:color w:val="1A7A3C"/>
                <w:sz w:val="17"/>
                <w:szCs w:val="17"/>
              </w:rPr>
              <w:t xml:space="preserve">SKILL MARKETPLACE &amp; EARNING</w:t>
            </w:r>
          </w:p>
        </w:tc>
      </w:tr>
      <w:tr>
        <w:tc>
          <w:tcPr>
            <w:tcW w:type="dxa" w:w="700"/>
            <w:tcBorders>
              <w:top w:val="single" w:color="DEDEDE" w:sz="1"/>
              <w:left w:val="single" w:color="DEDEDE" w:sz="1"/>
              <w:bottom w:val="single" w:color="DEDEDE" w:sz="1"/>
              <w:right w:val="single" w:color="DEDEDE" w:sz="1"/>
            </w:tcBorders>
            <w:shd w:fill="FFFFFF" w:val="clear"/>
            <w:tcMar>
              <w:top w:type="dxa" w:w="55"/>
              <w:left w:type="dxa" w:w="120"/>
              <w:bottom w:type="dxa" w:w="55"/>
              <w:right w:type="dxa" w:w="120"/>
            </w:tcMar>
          </w:tcPr>
          <w:p>
            <w:r>
              <w:rPr>
                <w:rFonts w:ascii="Arial" w:cs="Arial" w:eastAsia="Arial" w:hAnsi="Arial"/>
                <w:b/>
                <w:bCs/>
                <w:color w:val="E94560"/>
                <w:sz w:val="18"/>
                <w:szCs w:val="18"/>
              </w:rPr>
              <w:t xml:space="preserve">25</w:t>
            </w:r>
          </w:p>
        </w:tc>
        <w:tc>
          <w:tcPr>
            <w:tcW w:type="dxa" w:w="3900"/>
            <w:tcBorders>
              <w:top w:val="single" w:color="DEDEDE" w:sz="1"/>
              <w:left w:val="single" w:color="DEDEDE" w:sz="1"/>
              <w:bottom w:val="single" w:color="DEDEDE" w:sz="1"/>
              <w:right w:val="single" w:color="DEDEDE" w:sz="1"/>
            </w:tcBorders>
            <w:shd w:fill="FFFFFF" w:val="clear"/>
            <w:tcMar>
              <w:top w:type="dxa" w:w="55"/>
              <w:left w:type="dxa" w:w="120"/>
              <w:bottom w:type="dxa" w:w="55"/>
              <w:right w:type="dxa" w:w="120"/>
            </w:tcMar>
          </w:tcPr>
          <w:p>
            <w:r>
              <w:rPr>
                <w:rFonts w:ascii="Arial" w:cs="Arial" w:eastAsia="Arial" w:hAnsi="Arial"/>
                <w:color w:val="2E2E2E"/>
                <w:sz w:val="17"/>
                <w:szCs w:val="17"/>
              </w:rPr>
              <w:t xml:space="preserve">'Earn by Teaching — The Brown Belt Mentor Who Funds Their Own Skill Journey'</w:t>
            </w:r>
          </w:p>
        </w:tc>
        <w:tc>
          <w:tcPr>
            <w:tcW w:type="dxa" w:w="4760"/>
            <w:tcBorders>
              <w:top w:val="single" w:color="DEDEDE" w:sz="1"/>
              <w:left w:val="single" w:color="DEDEDE" w:sz="1"/>
              <w:bottom w:val="single" w:color="DEDEDE" w:sz="1"/>
              <w:right w:val="single" w:color="DEDEDE" w:sz="1"/>
            </w:tcBorders>
            <w:shd w:fill="FFFFFF" w:val="clear"/>
            <w:tcMar>
              <w:top w:type="dxa" w:w="55"/>
              <w:left w:type="dxa" w:w="120"/>
              <w:bottom w:type="dxa" w:w="55"/>
              <w:right w:type="dxa" w:w="120"/>
            </w:tcMar>
          </w:tcPr>
          <w:p>
            <w:r>
              <w:rPr>
                <w:rFonts w:ascii="Arial" w:cs="Arial" w:eastAsia="Arial" w:hAnsi="Arial"/>
                <w:b/>
                <w:bCs/>
                <w:color w:val="1A7A3C"/>
                <w:sz w:val="17"/>
                <w:szCs w:val="17"/>
              </w:rPr>
              <w:t xml:space="preserve">SKILL MARKETPLACE &amp; EARNING</w:t>
            </w:r>
          </w:p>
        </w:tc>
      </w:tr>
      <w:tr>
        <w:tc>
          <w:tcPr>
            <w:tcW w:type="dxa" w:w="700"/>
            <w:tcBorders>
              <w:top w:val="single" w:color="DEDEDE" w:sz="1"/>
              <w:left w:val="single" w:color="DEDEDE" w:sz="1"/>
              <w:bottom w:val="single" w:color="DEDEDE" w:sz="1"/>
              <w:right w:val="single" w:color="DEDEDE" w:sz="1"/>
            </w:tcBorders>
            <w:shd w:fill="F6F6F6" w:val="clear"/>
            <w:tcMar>
              <w:top w:type="dxa" w:w="55"/>
              <w:left w:type="dxa" w:w="120"/>
              <w:bottom w:type="dxa" w:w="55"/>
              <w:right w:type="dxa" w:w="120"/>
            </w:tcMar>
          </w:tcPr>
          <w:p>
            <w:r>
              <w:rPr>
                <w:rFonts w:ascii="Arial" w:cs="Arial" w:eastAsia="Arial" w:hAnsi="Arial"/>
                <w:b/>
                <w:bCs/>
                <w:color w:val="E94560"/>
                <w:sz w:val="18"/>
                <w:szCs w:val="18"/>
              </w:rPr>
              <w:t xml:space="preserve">26</w:t>
            </w:r>
          </w:p>
        </w:tc>
        <w:tc>
          <w:tcPr>
            <w:tcW w:type="dxa" w:w="3900"/>
            <w:tcBorders>
              <w:top w:val="single" w:color="DEDEDE" w:sz="1"/>
              <w:left w:val="single" w:color="DEDEDE" w:sz="1"/>
              <w:bottom w:val="single" w:color="DEDEDE" w:sz="1"/>
              <w:right w:val="single" w:color="DEDEDE" w:sz="1"/>
            </w:tcBorders>
            <w:shd w:fill="F6F6F6" w:val="clear"/>
            <w:tcMar>
              <w:top w:type="dxa" w:w="55"/>
              <w:left w:type="dxa" w:w="120"/>
              <w:bottom w:type="dxa" w:w="55"/>
              <w:right w:type="dxa" w:w="120"/>
            </w:tcMar>
          </w:tcPr>
          <w:p>
            <w:r>
              <w:rPr>
                <w:rFonts w:ascii="Arial" w:cs="Arial" w:eastAsia="Arial" w:hAnsi="Arial"/>
                <w:color w:val="2E2E2E"/>
                <w:sz w:val="17"/>
                <w:szCs w:val="17"/>
              </w:rPr>
              <w:t xml:space="preserve">'Your College's Dojo Ranking vs Every Other College in Your District'</w:t>
            </w:r>
          </w:p>
        </w:tc>
        <w:tc>
          <w:tcPr>
            <w:tcW w:type="dxa" w:w="4760"/>
            <w:tcBorders>
              <w:top w:val="single" w:color="DEDEDE" w:sz="1"/>
              <w:left w:val="single" w:color="DEDEDE" w:sz="1"/>
              <w:bottom w:val="single" w:color="DEDEDE" w:sz="1"/>
              <w:right w:val="single" w:color="DEDEDE" w:sz="1"/>
            </w:tcBorders>
            <w:shd w:fill="F6F6F6" w:val="clear"/>
            <w:tcMar>
              <w:top w:type="dxa" w:w="55"/>
              <w:left w:type="dxa" w:w="120"/>
              <w:bottom w:type="dxa" w:w="55"/>
              <w:right w:type="dxa" w:w="120"/>
            </w:tcMar>
          </w:tcPr>
          <w:p>
            <w:r>
              <w:rPr>
                <w:rFonts w:ascii="Arial" w:cs="Arial" w:eastAsia="Arial" w:hAnsi="Arial"/>
                <w:b/>
                <w:bCs/>
                <w:color w:val="37474F"/>
                <w:sz w:val="17"/>
                <w:szCs w:val="17"/>
              </w:rPr>
              <w:t xml:space="preserve">CAMPUS ORGANIC GROWTH</w:t>
            </w:r>
          </w:p>
        </w:tc>
      </w:tr>
      <w:tr>
        <w:tc>
          <w:tcPr>
            <w:tcW w:type="dxa" w:w="700"/>
            <w:tcBorders>
              <w:top w:val="single" w:color="DEDEDE" w:sz="1"/>
              <w:left w:val="single" w:color="DEDEDE" w:sz="1"/>
              <w:bottom w:val="single" w:color="DEDEDE" w:sz="1"/>
              <w:right w:val="single" w:color="DEDEDE" w:sz="1"/>
            </w:tcBorders>
            <w:shd w:fill="FFFFFF" w:val="clear"/>
            <w:tcMar>
              <w:top w:type="dxa" w:w="55"/>
              <w:left w:type="dxa" w:w="120"/>
              <w:bottom w:type="dxa" w:w="55"/>
              <w:right w:type="dxa" w:w="120"/>
            </w:tcMar>
          </w:tcPr>
          <w:p>
            <w:r>
              <w:rPr>
                <w:rFonts w:ascii="Arial" w:cs="Arial" w:eastAsia="Arial" w:hAnsi="Arial"/>
                <w:b/>
                <w:bCs/>
                <w:color w:val="E94560"/>
                <w:sz w:val="18"/>
                <w:szCs w:val="18"/>
              </w:rPr>
              <w:t xml:space="preserve">27</w:t>
            </w:r>
          </w:p>
        </w:tc>
        <w:tc>
          <w:tcPr>
            <w:tcW w:type="dxa" w:w="3900"/>
            <w:tcBorders>
              <w:top w:val="single" w:color="DEDEDE" w:sz="1"/>
              <w:left w:val="single" w:color="DEDEDE" w:sz="1"/>
              <w:bottom w:val="single" w:color="DEDEDE" w:sz="1"/>
              <w:right w:val="single" w:color="DEDEDE" w:sz="1"/>
            </w:tcBorders>
            <w:shd w:fill="FFFFFF" w:val="clear"/>
            <w:tcMar>
              <w:top w:type="dxa" w:w="55"/>
              <w:left w:type="dxa" w:w="120"/>
              <w:bottom w:type="dxa" w:w="55"/>
              <w:right w:type="dxa" w:w="120"/>
            </w:tcMar>
          </w:tcPr>
          <w:p>
            <w:r>
              <w:rPr>
                <w:rFonts w:ascii="Arial" w:cs="Arial" w:eastAsia="Arial" w:hAnsi="Arial"/>
                <w:color w:val="2E2E2E"/>
                <w:sz w:val="17"/>
                <w:szCs w:val="17"/>
              </w:rPr>
              <w:t xml:space="preserve">'Dojo Batch Challenge — Start a 30-Day Competition With Your Entire Class'</w:t>
            </w:r>
          </w:p>
        </w:tc>
        <w:tc>
          <w:tcPr>
            <w:tcW w:type="dxa" w:w="4760"/>
            <w:tcBorders>
              <w:top w:val="single" w:color="DEDEDE" w:sz="1"/>
              <w:left w:val="single" w:color="DEDEDE" w:sz="1"/>
              <w:bottom w:val="single" w:color="DEDEDE" w:sz="1"/>
              <w:right w:val="single" w:color="DEDEDE" w:sz="1"/>
            </w:tcBorders>
            <w:shd w:fill="FFFFFF" w:val="clear"/>
            <w:tcMar>
              <w:top w:type="dxa" w:w="55"/>
              <w:left w:type="dxa" w:w="120"/>
              <w:bottom w:type="dxa" w:w="55"/>
              <w:right w:type="dxa" w:w="120"/>
            </w:tcMar>
          </w:tcPr>
          <w:p>
            <w:r>
              <w:rPr>
                <w:rFonts w:ascii="Arial" w:cs="Arial" w:eastAsia="Arial" w:hAnsi="Arial"/>
                <w:b/>
                <w:bCs/>
                <w:color w:val="37474F"/>
                <w:sz w:val="17"/>
                <w:szCs w:val="17"/>
              </w:rPr>
              <w:t xml:space="preserve">CAMPUS ORGANIC GROWTH</w:t>
            </w:r>
          </w:p>
        </w:tc>
      </w:tr>
      <w:tr>
        <w:tc>
          <w:tcPr>
            <w:tcW w:type="dxa" w:w="700"/>
            <w:tcBorders>
              <w:top w:val="single" w:color="DEDEDE" w:sz="1"/>
              <w:left w:val="single" w:color="DEDEDE" w:sz="1"/>
              <w:bottom w:val="single" w:color="DEDEDE" w:sz="1"/>
              <w:right w:val="single" w:color="DEDEDE" w:sz="1"/>
            </w:tcBorders>
            <w:shd w:fill="F6F6F6" w:val="clear"/>
            <w:tcMar>
              <w:top w:type="dxa" w:w="55"/>
              <w:left w:type="dxa" w:w="120"/>
              <w:bottom w:type="dxa" w:w="55"/>
              <w:right w:type="dxa" w:w="120"/>
            </w:tcMar>
          </w:tcPr>
          <w:p>
            <w:r>
              <w:rPr>
                <w:rFonts w:ascii="Arial" w:cs="Arial" w:eastAsia="Arial" w:hAnsi="Arial"/>
                <w:b/>
                <w:bCs/>
                <w:color w:val="E94560"/>
                <w:sz w:val="18"/>
                <w:szCs w:val="18"/>
              </w:rPr>
              <w:t xml:space="preserve">28</w:t>
            </w:r>
          </w:p>
        </w:tc>
        <w:tc>
          <w:tcPr>
            <w:tcW w:type="dxa" w:w="3900"/>
            <w:tcBorders>
              <w:top w:val="single" w:color="DEDEDE" w:sz="1"/>
              <w:left w:val="single" w:color="DEDEDE" w:sz="1"/>
              <w:bottom w:val="single" w:color="DEDEDE" w:sz="1"/>
              <w:right w:val="single" w:color="DEDEDE" w:sz="1"/>
            </w:tcBorders>
            <w:shd w:fill="F6F6F6" w:val="clear"/>
            <w:tcMar>
              <w:top w:type="dxa" w:w="55"/>
              <w:left w:type="dxa" w:w="120"/>
              <w:bottom w:type="dxa" w:w="55"/>
              <w:right w:type="dxa" w:w="120"/>
            </w:tcMar>
          </w:tcPr>
          <w:p>
            <w:r>
              <w:rPr>
                <w:rFonts w:ascii="Arial" w:cs="Arial" w:eastAsia="Arial" w:hAnsi="Arial"/>
                <w:color w:val="2E2E2E"/>
                <w:sz w:val="17"/>
                <w:szCs w:val="17"/>
              </w:rPr>
              <w:t xml:space="preserve">'Patent Pending Badge — The Student Who Turned a Village Problem Into a Dojo Solution'</w:t>
            </w:r>
          </w:p>
        </w:tc>
        <w:tc>
          <w:tcPr>
            <w:tcW w:type="dxa" w:w="4760"/>
            <w:tcBorders>
              <w:top w:val="single" w:color="DEDEDE" w:sz="1"/>
              <w:left w:val="single" w:color="DEDEDE" w:sz="1"/>
              <w:bottom w:val="single" w:color="DEDEDE" w:sz="1"/>
              <w:right w:val="single" w:color="DEDEDE" w:sz="1"/>
            </w:tcBorders>
            <w:shd w:fill="F6F6F6" w:val="clear"/>
            <w:tcMar>
              <w:top w:type="dxa" w:w="55"/>
              <w:left w:type="dxa" w:w="120"/>
              <w:bottom w:type="dxa" w:w="55"/>
              <w:right w:type="dxa" w:w="120"/>
            </w:tcMar>
          </w:tcPr>
          <w:p>
            <w:r>
              <w:rPr>
                <w:rFonts w:ascii="Arial" w:cs="Arial" w:eastAsia="Arial" w:hAnsi="Arial"/>
                <w:b/>
                <w:bCs/>
                <w:color w:val="7B4F2E"/>
                <w:sz w:val="17"/>
                <w:szCs w:val="17"/>
              </w:rPr>
              <w:t xml:space="preserve">INNOVATION LOOP</w:t>
            </w:r>
          </w:p>
        </w:tc>
      </w:tr>
      <w:tr>
        <w:tc>
          <w:tcPr>
            <w:tcW w:type="dxa" w:w="700"/>
            <w:tcBorders>
              <w:top w:val="single" w:color="DEDEDE" w:sz="1"/>
              <w:left w:val="single" w:color="DEDEDE" w:sz="1"/>
              <w:bottom w:val="single" w:color="DEDEDE" w:sz="1"/>
              <w:right w:val="single" w:color="DEDEDE" w:sz="1"/>
            </w:tcBorders>
            <w:shd w:fill="FFFFFF" w:val="clear"/>
            <w:tcMar>
              <w:top w:type="dxa" w:w="55"/>
              <w:left w:type="dxa" w:w="120"/>
              <w:bottom w:type="dxa" w:w="55"/>
              <w:right w:type="dxa" w:w="120"/>
            </w:tcMar>
          </w:tcPr>
          <w:p>
            <w:r>
              <w:rPr>
                <w:rFonts w:ascii="Arial" w:cs="Arial" w:eastAsia="Arial" w:hAnsi="Arial"/>
                <w:b/>
                <w:bCs/>
                <w:color w:val="E94560"/>
                <w:sz w:val="18"/>
                <w:szCs w:val="18"/>
              </w:rPr>
              <w:t xml:space="preserve">29</w:t>
            </w:r>
          </w:p>
        </w:tc>
        <w:tc>
          <w:tcPr>
            <w:tcW w:type="dxa" w:w="3900"/>
            <w:tcBorders>
              <w:top w:val="single" w:color="DEDEDE" w:sz="1"/>
              <w:left w:val="single" w:color="DEDEDE" w:sz="1"/>
              <w:bottom w:val="single" w:color="DEDEDE" w:sz="1"/>
              <w:right w:val="single" w:color="DEDEDE" w:sz="1"/>
            </w:tcBorders>
            <w:shd w:fill="FFFFFF" w:val="clear"/>
            <w:tcMar>
              <w:top w:type="dxa" w:w="55"/>
              <w:left w:type="dxa" w:w="120"/>
              <w:bottom w:type="dxa" w:w="55"/>
              <w:right w:type="dxa" w:w="120"/>
            </w:tcMar>
          </w:tcPr>
          <w:p>
            <w:r>
              <w:rPr>
                <w:rFonts w:ascii="Arial" w:cs="Arial" w:eastAsia="Arial" w:hAnsi="Arial"/>
                <w:color w:val="2E2E2E"/>
                <w:sz w:val="17"/>
                <w:szCs w:val="17"/>
              </w:rPr>
              <w:t xml:space="preserve">'The Polymath Badge — Three Skills, Green Belt or Above, One Profile'</w:t>
            </w:r>
          </w:p>
        </w:tc>
        <w:tc>
          <w:tcPr>
            <w:tcW w:type="dxa" w:w="4760"/>
            <w:tcBorders>
              <w:top w:val="single" w:color="DEDEDE" w:sz="1"/>
              <w:left w:val="single" w:color="DEDEDE" w:sz="1"/>
              <w:bottom w:val="single" w:color="DEDEDE" w:sz="1"/>
              <w:right w:val="single" w:color="DEDEDE" w:sz="1"/>
            </w:tcBorders>
            <w:shd w:fill="FFFFFF" w:val="clear"/>
            <w:tcMar>
              <w:top w:type="dxa" w:w="55"/>
              <w:left w:type="dxa" w:w="120"/>
              <w:bottom w:type="dxa" w:w="55"/>
              <w:right w:type="dxa" w:w="120"/>
            </w:tcMar>
          </w:tcPr>
          <w:p>
            <w:r>
              <w:rPr>
                <w:rFonts w:ascii="Arial" w:cs="Arial" w:eastAsia="Arial" w:hAnsi="Arial"/>
                <w:b/>
                <w:bCs/>
                <w:color w:val="7B4F2E"/>
                <w:sz w:val="17"/>
                <w:szCs w:val="17"/>
              </w:rPr>
              <w:t xml:space="preserve">INNOVATION LOOP</w:t>
            </w:r>
          </w:p>
        </w:tc>
      </w:tr>
      <w:tr>
        <w:tc>
          <w:tcPr>
            <w:tcW w:type="dxa" w:w="700"/>
            <w:tcBorders>
              <w:top w:val="single" w:color="DEDEDE" w:sz="1"/>
              <w:left w:val="single" w:color="DEDEDE" w:sz="1"/>
              <w:bottom w:val="single" w:color="DEDEDE" w:sz="1"/>
              <w:right w:val="single" w:color="DEDEDE" w:sz="1"/>
            </w:tcBorders>
            <w:shd w:fill="F6F6F6" w:val="clear"/>
            <w:tcMar>
              <w:top w:type="dxa" w:w="55"/>
              <w:left w:type="dxa" w:w="120"/>
              <w:bottom w:type="dxa" w:w="55"/>
              <w:right w:type="dxa" w:w="120"/>
            </w:tcMar>
          </w:tcPr>
          <w:p>
            <w:r>
              <w:rPr>
                <w:rFonts w:ascii="Arial" w:cs="Arial" w:eastAsia="Arial" w:hAnsi="Arial"/>
                <w:b/>
                <w:bCs/>
                <w:color w:val="E94560"/>
                <w:sz w:val="18"/>
                <w:szCs w:val="18"/>
              </w:rPr>
              <w:t xml:space="preserve">30</w:t>
            </w:r>
          </w:p>
        </w:tc>
        <w:tc>
          <w:tcPr>
            <w:tcW w:type="dxa" w:w="3900"/>
            <w:tcBorders>
              <w:top w:val="single" w:color="DEDEDE" w:sz="1"/>
              <w:left w:val="single" w:color="DEDEDE" w:sz="1"/>
              <w:bottom w:val="single" w:color="DEDEDE" w:sz="1"/>
              <w:right w:val="single" w:color="DEDEDE" w:sz="1"/>
            </w:tcBorders>
            <w:shd w:fill="F6F6F6" w:val="clear"/>
            <w:tcMar>
              <w:top w:type="dxa" w:w="55"/>
              <w:left w:type="dxa" w:w="120"/>
              <w:bottom w:type="dxa" w:w="55"/>
              <w:right w:type="dxa" w:w="120"/>
            </w:tcMar>
          </w:tcPr>
          <w:p>
            <w:r>
              <w:rPr>
                <w:rFonts w:ascii="Arial" w:cs="Arial" w:eastAsia="Arial" w:hAnsi="Arial"/>
                <w:color w:val="2E2E2E"/>
                <w:sz w:val="17"/>
                <w:szCs w:val="17"/>
              </w:rPr>
              <w:t xml:space="preserve">'Dojo Grand Master — The Most Respected Profile on Ecoskiller'</w:t>
            </w:r>
          </w:p>
        </w:tc>
        <w:tc>
          <w:tcPr>
            <w:tcW w:type="dxa" w:w="4760"/>
            <w:tcBorders>
              <w:top w:val="single" w:color="DEDEDE" w:sz="1"/>
              <w:left w:val="single" w:color="DEDEDE" w:sz="1"/>
              <w:bottom w:val="single" w:color="DEDEDE" w:sz="1"/>
              <w:right w:val="single" w:color="DEDEDE" w:sz="1"/>
            </w:tcBorders>
            <w:shd w:fill="F6F6F6" w:val="clear"/>
            <w:tcMar>
              <w:top w:type="dxa" w:w="55"/>
              <w:left w:type="dxa" w:w="120"/>
              <w:bottom w:type="dxa" w:w="55"/>
              <w:right w:type="dxa" w:w="120"/>
            </w:tcMar>
          </w:tcPr>
          <w:p>
            <w:r>
              <w:rPr>
                <w:rFonts w:ascii="Arial" w:cs="Arial" w:eastAsia="Arial" w:hAnsi="Arial"/>
                <w:b/>
                <w:bCs/>
                <w:color w:val="37474F"/>
                <w:sz w:val="17"/>
                <w:szCs w:val="17"/>
              </w:rPr>
              <w:t xml:space="preserve">CAMPUS ORGANIC GROWTH</w:t>
            </w:r>
          </w:p>
        </w:tc>
      </w:tr>
    </w:tbl>
    <w:p>
      <w:pPr>
        <w:spacing w:before="160" w:after="160"/>
      </w:pPr>
      <w:r>
        <w:t xml:space="preserve"/>
      </w:r>
    </w:p>
    <w:p>
      <w:pPr>
        <w:pBdr>
          <w:bottom w:val="single" w:color="E94560" w:sz="10"/>
        </w:pBdr>
        <w:spacing w:before="0" w:after="300"/>
      </w:pPr>
      <w:r>
        <w:rPr>
          <w:rFonts w:ascii="Arial" w:cs="Arial" w:eastAsia="Arial" w:hAnsi="Arial"/>
          <w:b/>
          <w:bCs/>
          <w:color w:val="1A1A2E"/>
          <w:sz w:val="30"/>
          <w:szCs w:val="30"/>
        </w:rPr>
        <w:t xml:space="preserve">THE 30 POSITIONING IDEAS — FULL DETAIL</w:t>
      </w:r>
    </w:p>
    <w:p>
      <w:pPr>
        <w:spacing w:before="80" w:after="80"/>
      </w:pPr>
      <w:r>
        <w:t xml:space="preserve"/>
      </w:r>
    </w:p>
    <w:tbl>
      <w:tblPr>
        <w:tblW w:type="dxa" w:w="9360"/>
        <w:tblBorders>
          <w:top w:val="single" w:color="0F3460" w:sz="12"/>
          <w:left w:val="single" w:color="0F3460" w:sz="12"/>
          <w:bottom w:val="single" w:color="DEDEDE" w:sz="2"/>
          <w:right w:val="single" w:color="DEDEDE" w:sz="2"/>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F3460" w:val="clear"/>
            <w:tcMar>
              <w:top w:type="dxa" w:w="160"/>
              <w:left w:type="dxa" w:w="240"/>
              <w:bottom w:type="dxa" w:w="140"/>
              <w:right w:type="dxa" w:w="240"/>
            </w:tcMar>
          </w:tcPr>
          <w:p>
            <w:r>
              <w:rPr>
                <w:rFonts w:ascii="Arial" w:cs="Arial" w:eastAsia="Arial" w:hAnsi="Arial"/>
                <w:b/>
                <w:bCs/>
                <w:color w:val="CCDDEE"/>
                <w:sz w:val="18"/>
                <w:szCs w:val="18"/>
              </w:rPr>
              <w:t xml:space="preserve">#01  ·  </w:t>
            </w:r>
            <w:r>
              <w:rPr>
                <w:rFonts w:ascii="Arial" w:cs="Arial" w:eastAsia="Arial" w:hAnsi="Arial"/>
                <w:b/>
                <w:bCs/>
                <w:color w:val="DDEEDD"/>
                <w:sz w:val="18"/>
                <w:szCs w:val="18"/>
              </w:rPr>
              <w:t xml:space="preserve">BELT IDENTITY &amp; ASPIRATION</w:t>
            </w:r>
            <w:r>
              <w:rPr>
                <w:rFonts w:ascii="Arial" w:cs="Arial" w:eastAsia="Arial" w:hAnsi="Arial"/>
                <w:sz w:val="22"/>
                <w:szCs w:val="22"/>
              </w:rPr>
              <w:t xml:space="preserve">  ⚫</w:t>
            </w:r>
          </w:p>
          <w:p>
            <w:pPr>
              <w:spacing w:before="60" w:after="0"/>
            </w:pPr>
            <w:r>
              <w:rPr>
                <w:rFonts w:ascii="Arial" w:cs="Arial" w:eastAsia="Arial" w:hAnsi="Arial"/>
                <w:b/>
                <w:bCs/>
                <w:color w:val="FFFFFF"/>
                <w:sz w:val="27"/>
                <w:szCs w:val="27"/>
              </w:rPr>
              <w:t xml:space="preserve">"What's Your Belt?" — The Question That Starts Every Campus Conversation</w:t>
            </w:r>
          </w:p>
        </w:tc>
      </w:tr>
      <w:tr>
        <w:tc>
          <w:tcPr>
            <w:tcBorders>
              <w:top w:val="none" w:color="FFFFFF" w:sz="0"/>
              <w:left w:val="none" w:color="FFFFFF" w:sz="0"/>
              <w:bottom w:val="none" w:color="FFFFFF" w:sz="0"/>
              <w:right w:val="none" w:color="FFFFFF" w:sz="0"/>
            </w:tcBorders>
            <w:shd w:fill="FEF6E4" w:val="clear"/>
            <w:tcMar>
              <w:top w:type="dxa" w:w="120"/>
              <w:left w:type="dxa" w:w="240"/>
              <w:bottom w:type="dxa" w:w="120"/>
              <w:right w:type="dxa" w:w="240"/>
            </w:tcMar>
          </w:tcPr>
          <w:p>
            <w:r>
              <w:rPr>
                <w:rFonts w:ascii="Arial" w:cs="Arial" w:eastAsia="Arial" w:hAnsi="Arial"/>
                <w:sz w:val="22"/>
                <w:szCs w:val="22"/>
              </w:rPr>
              <w:t xml:space="preserve">🥋 </w:t>
            </w:r>
            <w:r>
              <w:rPr>
                <w:rFonts w:ascii="Arial" w:cs="Arial" w:eastAsia="Arial" w:hAnsi="Arial"/>
                <w:b/>
                <w:bCs/>
                <w:i/>
                <w:iCs/>
                <w:color w:val="5D3A00"/>
                <w:sz w:val="21"/>
                <w:szCs w:val="21"/>
              </w:rPr>
              <w:t xml:space="preserve">In a traditional martial arts dojo, your belt tells the world exactly where you stand. On Ecoskiller Dojo, your belt in Python, Communication, or Logical Reasoning tells every recruiter the same — with a QR code to prove it.</w:t>
            </w:r>
          </w:p>
        </w:tc>
      </w:tr>
      <w:tr>
        <w:tc>
          <w:tcPr>
            <w:tcBorders>
              <w:top w:val="none" w:color="FFFFFF" w:sz="0"/>
              <w:left w:val="none" w:color="FFFFFF" w:sz="0"/>
              <w:bottom w:val="none" w:color="FFFFFF" w:sz="0"/>
              <w:right w:val="none" w:color="FFFFFF" w:sz="0"/>
            </w:tcBorders>
            <w:shd w:fill="FFFFFF" w:val="clear"/>
            <w:tcMar>
              <w:top w:type="dxa" w:w="160"/>
              <w:left w:type="dxa" w:w="240"/>
              <w:bottom w:type="dxa" w:w="180"/>
              <w:right w:type="dxa" w:w="240"/>
            </w:tcMar>
          </w:tcPr>
          <w:p>
            <w:pPr>
              <w:spacing w:before="0" w:after="80"/>
            </w:pPr>
            <w:r>
              <w:rPr>
                <w:rFonts w:ascii="Arial" w:cs="Arial" w:eastAsia="Arial" w:hAnsi="Arial"/>
                <w:b/>
                <w:bCs/>
                <w:color w:val="0F3460"/>
                <w:sz w:val="18"/>
                <w:szCs w:val="18"/>
              </w:rPr>
              <w:t xml:space="preserve">POSITIONING RATIONALE</w:t>
            </w:r>
          </w:p>
          <w:p>
            <w:pPr>
              <w:spacing w:before="0" w:after="160"/>
            </w:pPr>
            <w:r>
              <w:rPr>
                <w:rFonts w:ascii="Arial" w:cs="Arial" w:eastAsia="Arial" w:hAnsi="Arial"/>
                <w:color w:val="2E2E2E"/>
                <w:sz w:val="20"/>
                <w:szCs w:val="20"/>
              </w:rPr>
              <w:t xml:space="preserve">The belt metaphor is instantly understood across India — every student who has ever watched a karate class, seen a belt ceremony, or grown up on martial arts films understands the progression from white to black. Positioning Dojo belt levels as the new professional status symbol — replacing vague resume claims with a verifiable, ranked identity — creates a vocabulary ('What belt are you?') that spreads organically in every college WhatsApp group and placement preparation community.</w:t>
            </w:r>
          </w:p>
          <w:p>
            <w:pPr>
              <w:spacing w:before="0" w:after="80"/>
            </w:pPr>
            <w:r>
              <w:rPr>
                <w:rFonts w:ascii="Arial" w:cs="Arial" w:eastAsia="Arial" w:hAnsi="Arial"/>
                <w:b/>
                <w:bCs/>
                <w:color w:val="0F3460"/>
                <w:sz w:val="18"/>
                <w:szCs w:val="18"/>
              </w:rPr>
              <w:t xml:space="preserve">KEY TACTICS</w:t>
            </w:r>
          </w:p>
          <w:p>
            <w:pPr>
              <w:pStyle w:val="ListParagraph"/>
              <w:numPr>
                <w:ilvl w:val="0"/>
                <w:numId w:val="2"/>
              </w:numPr>
              <w:spacing w:before="50" w:after="50"/>
            </w:pPr>
            <w:r>
              <w:rPr>
                <w:rFonts w:ascii="Arial" w:cs="Arial" w:eastAsia="Arial" w:hAnsi="Arial"/>
                <w:color w:val="2E2E2E"/>
                <w:sz w:val="19"/>
                <w:szCs w:val="19"/>
              </w:rPr>
              <w:t xml:space="preserve">Onboarding message: 'Every expert was once a white belt. Your Dojo journey starts now.'</w:t>
            </w:r>
          </w:p>
          <w:p>
            <w:pPr>
              <w:pStyle w:val="ListParagraph"/>
              <w:numPr>
                <w:ilvl w:val="0"/>
                <w:numId w:val="2"/>
              </w:numPr>
              <w:spacing w:before="50" w:after="50"/>
            </w:pPr>
            <w:r>
              <w:rPr>
                <w:rFonts w:ascii="Arial" w:cs="Arial" w:eastAsia="Arial" w:hAnsi="Arial"/>
                <w:color w:val="2E2E2E"/>
                <w:sz w:val="19"/>
                <w:szCs w:val="19"/>
              </w:rPr>
              <w:t xml:space="preserve">'What's your belt?' WhatsApp sticker pack — belt colour stickers for every level, shareable in groups</w:t>
            </w:r>
          </w:p>
          <w:p>
            <w:pPr>
              <w:pStyle w:val="ListParagraph"/>
              <w:numPr>
                <w:ilvl w:val="0"/>
                <w:numId w:val="2"/>
              </w:numPr>
              <w:spacing w:before="50" w:after="50"/>
            </w:pPr>
            <w:r>
              <w:rPr>
                <w:rFonts w:ascii="Arial" w:cs="Arial" w:eastAsia="Arial" w:hAnsi="Arial"/>
                <w:color w:val="2E2E2E"/>
                <w:sz w:val="19"/>
                <w:szCs w:val="19"/>
              </w:rPr>
              <w:t xml:space="preserve">Belt promotion ceremony: auto-generated shareable card when any belt is earned — colour, level, skill, national percentile</w:t>
            </w:r>
          </w:p>
          <w:p>
            <w:pPr>
              <w:pStyle w:val="ListParagraph"/>
              <w:numPr>
                <w:ilvl w:val="0"/>
                <w:numId w:val="2"/>
              </w:numPr>
              <w:spacing w:before="50" w:after="50"/>
            </w:pPr>
            <w:r>
              <w:rPr>
                <w:rFonts w:ascii="Arial" w:cs="Arial" w:eastAsia="Arial" w:hAnsi="Arial"/>
                <w:color w:val="2E2E2E"/>
                <w:sz w:val="19"/>
                <w:szCs w:val="19"/>
              </w:rPr>
              <w:t xml:space="preserve">Campus ambassador hook: 'I am an Orange Belt in Python — what belt are you?' peer conversation starter</w:t>
            </w:r>
          </w:p>
          <w:p>
            <w:pPr>
              <w:spacing w:before="140" w:after="80"/>
            </w:pPr>
            <w:r>
              <w:rPr>
                <w:rFonts w:ascii="Arial" w:cs="Arial" w:eastAsia="Arial" w:hAnsi="Arial"/>
                <w:b/>
                <w:bCs/>
                <w:color w:val="0F3460"/>
                <w:sz w:val="17"/>
                <w:szCs w:val="17"/>
              </w:rPr>
              <w:t xml:space="preserve">🇮🇳  INDIAN PSYCHOLOGICAL INSIGHT</w:t>
            </w:r>
          </w:p>
          <w:p>
            <w:pPr>
              <w:spacing w:before="0" w:after="0"/>
            </w:pPr>
            <w:r>
              <w:rPr>
                <w:rFonts w:ascii="Arial" w:cs="Arial" w:eastAsia="Arial" w:hAnsi="Arial"/>
                <w:i/>
                <w:iCs/>
                <w:color w:val="0F3460"/>
                <w:sz w:val="19"/>
                <w:szCs w:val="19"/>
              </w:rPr>
              <w:t xml:space="preserve">India has an extraordinarily deep cultural relationship with earned rank and visible progression — from school merit ranks to JEE percentiles to job titles. The belt system maps perfectly onto this existing psychology: it provides a clear, visible hierarchy of achievement that Indian students instantly understand, aspire to, and share with the people who matter most to them.</w:t>
            </w:r>
          </w:p>
        </w:tc>
      </w:tr>
    </w:tbl>
    <w:p>
      <w:pPr>
        <w:spacing w:before="160" w:after="160"/>
      </w:pPr>
      <w:r>
        <w:t xml:space="preserve"/>
      </w:r>
    </w:p>
    <w:tbl>
      <w:tblPr>
        <w:tblW w:type="dxa" w:w="9360"/>
        <w:tblBorders>
          <w:top w:val="single" w:color="0F3460" w:sz="12"/>
          <w:left w:val="single" w:color="0F3460" w:sz="12"/>
          <w:bottom w:val="single" w:color="DEDEDE" w:sz="2"/>
          <w:right w:val="single" w:color="DEDEDE" w:sz="2"/>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F3460" w:val="clear"/>
            <w:tcMar>
              <w:top w:type="dxa" w:w="160"/>
              <w:left w:type="dxa" w:w="240"/>
              <w:bottom w:type="dxa" w:w="140"/>
              <w:right w:type="dxa" w:w="240"/>
            </w:tcMar>
          </w:tcPr>
          <w:p>
            <w:r>
              <w:rPr>
                <w:rFonts w:ascii="Arial" w:cs="Arial" w:eastAsia="Arial" w:hAnsi="Arial"/>
                <w:b/>
                <w:bCs/>
                <w:color w:val="CCDDEE"/>
                <w:sz w:val="18"/>
                <w:szCs w:val="18"/>
              </w:rPr>
              <w:t xml:space="preserve">#02  ·  </w:t>
            </w:r>
            <w:r>
              <w:rPr>
                <w:rFonts w:ascii="Arial" w:cs="Arial" w:eastAsia="Arial" w:hAnsi="Arial"/>
                <w:b/>
                <w:bCs/>
                <w:color w:val="DDEEDD"/>
                <w:sz w:val="18"/>
                <w:szCs w:val="18"/>
              </w:rPr>
              <w:t xml:space="preserve">BELT IDENTITY &amp; ASPIRATION</w:t>
            </w:r>
            <w:r>
              <w:rPr>
                <w:rFonts w:ascii="Arial" w:cs="Arial" w:eastAsia="Arial" w:hAnsi="Arial"/>
                <w:sz w:val="22"/>
                <w:szCs w:val="22"/>
              </w:rPr>
              <w:t xml:space="preserve">  🟢</w:t>
            </w:r>
          </w:p>
          <w:p>
            <w:pPr>
              <w:spacing w:before="60" w:after="0"/>
            </w:pPr>
            <w:r>
              <w:rPr>
                <w:rFonts w:ascii="Arial" w:cs="Arial" w:eastAsia="Arial" w:hAnsi="Arial"/>
                <w:b/>
                <w:bCs/>
                <w:color w:val="FFFFFF"/>
                <w:sz w:val="27"/>
                <w:szCs w:val="27"/>
              </w:rPr>
              <w:t xml:space="preserve">"Green Belt = Job-Ready" — The Career-Linked Belt Threshold That Creates Urgency</w:t>
            </w:r>
          </w:p>
        </w:tc>
      </w:tr>
      <w:tr>
        <w:tc>
          <w:tcPr>
            <w:tcBorders>
              <w:top w:val="none" w:color="FFFFFF" w:sz="0"/>
              <w:left w:val="none" w:color="FFFFFF" w:sz="0"/>
              <w:bottom w:val="none" w:color="FFFFFF" w:sz="0"/>
              <w:right w:val="none" w:color="FFFFFF" w:sz="0"/>
            </w:tcBorders>
            <w:shd w:fill="FEF6E4" w:val="clear"/>
            <w:tcMar>
              <w:top w:type="dxa" w:w="120"/>
              <w:left w:type="dxa" w:w="240"/>
              <w:bottom w:type="dxa" w:w="120"/>
              <w:right w:type="dxa" w:w="240"/>
            </w:tcMar>
          </w:tcPr>
          <w:p>
            <w:r>
              <w:rPr>
                <w:rFonts w:ascii="Arial" w:cs="Arial" w:eastAsia="Arial" w:hAnsi="Arial"/>
                <w:sz w:val="22"/>
                <w:szCs w:val="22"/>
              </w:rPr>
              <w:t xml:space="preserve">🥋 </w:t>
            </w:r>
            <w:r>
              <w:rPr>
                <w:rFonts w:ascii="Arial" w:cs="Arial" w:eastAsia="Arial" w:hAnsi="Arial"/>
                <w:b/>
                <w:bCs/>
                <w:i/>
                <w:iCs/>
                <w:color w:val="5D3A00"/>
                <w:sz w:val="21"/>
                <w:szCs w:val="21"/>
              </w:rPr>
              <w:t xml:space="preserve">Green Belt is the minimum belt level that qualifies for the Skill Marketplace, PMKVY recognition, and corporate hiring programme access. If you do not have Green Belt in your core skills, you are not yet job-ready on Ecoskiller.</w:t>
            </w:r>
          </w:p>
        </w:tc>
      </w:tr>
      <w:tr>
        <w:tc>
          <w:tcPr>
            <w:tcBorders>
              <w:top w:val="none" w:color="FFFFFF" w:sz="0"/>
              <w:left w:val="none" w:color="FFFFFF" w:sz="0"/>
              <w:bottom w:val="none" w:color="FFFFFF" w:sz="0"/>
              <w:right w:val="none" w:color="FFFFFF" w:sz="0"/>
            </w:tcBorders>
            <w:shd w:fill="FFFFFF" w:val="clear"/>
            <w:tcMar>
              <w:top w:type="dxa" w:w="160"/>
              <w:left w:type="dxa" w:w="240"/>
              <w:bottom w:type="dxa" w:w="180"/>
              <w:right w:type="dxa" w:w="240"/>
            </w:tcMar>
          </w:tcPr>
          <w:p>
            <w:pPr>
              <w:spacing w:before="0" w:after="80"/>
            </w:pPr>
            <w:r>
              <w:rPr>
                <w:rFonts w:ascii="Arial" w:cs="Arial" w:eastAsia="Arial" w:hAnsi="Arial"/>
                <w:b/>
                <w:bCs/>
                <w:color w:val="0F3460"/>
                <w:sz w:val="18"/>
                <w:szCs w:val="18"/>
              </w:rPr>
              <w:t xml:space="preserve">POSITIONING RATIONALE</w:t>
            </w:r>
          </w:p>
          <w:p>
            <w:pPr>
              <w:spacing w:before="0" w:after="160"/>
            </w:pPr>
            <w:r>
              <w:rPr>
                <w:rFonts w:ascii="Arial" w:cs="Arial" w:eastAsia="Arial" w:hAnsi="Arial"/>
                <w:color w:val="2E2E2E"/>
                <w:sz w:val="20"/>
                <w:szCs w:val="20"/>
              </w:rPr>
              <w:t xml:space="preserve">Section 9.2 notes that Green Belt and above certifications are designed to meet PMKVY 4.0 and corporate hiring standards from Tata, Infosys, Wipro, and Reliance Foundation. Making Green Belt the explicit 'job-ready threshold' creates a clear, motivating goal for every candidate — not an abstract aspiration but a specific milestone with a specific career consequence. This threshold is both a retention driver and a word-of-mouth trigger.</w:t>
            </w:r>
          </w:p>
          <w:p>
            <w:pPr>
              <w:spacing w:before="0" w:after="80"/>
            </w:pPr>
            <w:r>
              <w:rPr>
                <w:rFonts w:ascii="Arial" w:cs="Arial" w:eastAsia="Arial" w:hAnsi="Arial"/>
                <w:b/>
                <w:bCs/>
                <w:color w:val="0F3460"/>
                <w:sz w:val="18"/>
                <w:szCs w:val="18"/>
              </w:rPr>
              <w:t xml:space="preserve">KEY TACTICS</w:t>
            </w:r>
          </w:p>
          <w:p>
            <w:pPr>
              <w:pStyle w:val="ListParagraph"/>
              <w:numPr>
                <w:ilvl w:val="0"/>
                <w:numId w:val="2"/>
              </w:numPr>
              <w:spacing w:before="50" w:after="50"/>
            </w:pPr>
            <w:r>
              <w:rPr>
                <w:rFonts w:ascii="Arial" w:cs="Arial" w:eastAsia="Arial" w:hAnsi="Arial"/>
                <w:color w:val="2E2E2E"/>
                <w:sz w:val="19"/>
                <w:szCs w:val="19"/>
              </w:rPr>
              <w:t xml:space="preserve">Dashboard readiness meter: 'Job-Ready Status: 62% — Green Belt in your top 3 skills unlocks full recruiter visibility'</w:t>
            </w:r>
          </w:p>
          <w:p>
            <w:pPr>
              <w:pStyle w:val="ListParagraph"/>
              <w:numPr>
                <w:ilvl w:val="0"/>
                <w:numId w:val="2"/>
              </w:numPr>
              <w:spacing w:before="50" w:after="50"/>
            </w:pPr>
            <w:r>
              <w:rPr>
                <w:rFonts w:ascii="Arial" w:cs="Arial" w:eastAsia="Arial" w:hAnsi="Arial"/>
                <w:color w:val="2E2E2E"/>
                <w:sz w:val="19"/>
                <w:szCs w:val="19"/>
              </w:rPr>
              <w:t xml:space="preserve">'She reached Green Belt in Communication in 45 days — here is her week-by-week plan' — success story campaign</w:t>
            </w:r>
          </w:p>
          <w:p>
            <w:pPr>
              <w:pStyle w:val="ListParagraph"/>
              <w:numPr>
                <w:ilvl w:val="0"/>
                <w:numId w:val="2"/>
              </w:numPr>
              <w:spacing w:before="50" w:after="50"/>
            </w:pPr>
            <w:r>
              <w:rPr>
                <w:rFonts w:ascii="Arial" w:cs="Arial" w:eastAsia="Arial" w:hAnsi="Arial"/>
                <w:color w:val="2E2E2E"/>
                <w:sz w:val="19"/>
                <w:szCs w:val="19"/>
              </w:rPr>
              <w:t xml:space="preserve">Green Belt Fast Track: '6-week sprint plan to Green Belt in your primary skill before placement season'</w:t>
            </w:r>
          </w:p>
          <w:p>
            <w:pPr>
              <w:pStyle w:val="ListParagraph"/>
              <w:numPr>
                <w:ilvl w:val="0"/>
                <w:numId w:val="2"/>
              </w:numPr>
              <w:spacing w:before="50" w:after="50"/>
            </w:pPr>
            <w:r>
              <w:rPr>
                <w:rFonts w:ascii="Arial" w:cs="Arial" w:eastAsia="Arial" w:hAnsi="Arial"/>
                <w:color w:val="2E2E2E"/>
                <w:sz w:val="19"/>
                <w:szCs w:val="19"/>
              </w:rPr>
              <w:t xml:space="preserve">College TPO tool: 'How many students in your batch have reached Green Belt? Here is the cohort dashboard'</w:t>
            </w:r>
          </w:p>
          <w:p>
            <w:pPr>
              <w:spacing w:before="140" w:after="80"/>
            </w:pPr>
            <w:r>
              <w:rPr>
                <w:rFonts w:ascii="Arial" w:cs="Arial" w:eastAsia="Arial" w:hAnsi="Arial"/>
                <w:b/>
                <w:bCs/>
                <w:color w:val="0F3460"/>
                <w:sz w:val="17"/>
                <w:szCs w:val="17"/>
              </w:rPr>
              <w:t xml:space="preserve">🇮🇳  INDIAN PSYCHOLOGICAL INSIGHT</w:t>
            </w:r>
          </w:p>
          <w:p>
            <w:pPr>
              <w:spacing w:before="0" w:after="0"/>
            </w:pPr>
            <w:r>
              <w:rPr>
                <w:rFonts w:ascii="Arial" w:cs="Arial" w:eastAsia="Arial" w:hAnsi="Arial"/>
                <w:i/>
                <w:iCs/>
                <w:color w:val="0F3460"/>
                <w:sz w:val="19"/>
                <w:szCs w:val="19"/>
              </w:rPr>
              <w:t xml:space="preserve">Indian students respond with extraordinary motivation to a specific, named threshold that separates them from a clear outcome — similar to how NEET 'cutoff marks' or JEE 'qualifying rank' create laser focus. Green Belt as the explicit job-readiness signal gives every student a concrete target that generates preparation behaviour far more reliably than vague 'keep improving' messaging.</w:t>
            </w:r>
          </w:p>
        </w:tc>
      </w:tr>
    </w:tbl>
    <w:p>
      <w:pPr>
        <w:spacing w:before="160" w:after="160"/>
      </w:pPr>
      <w:r>
        <w:t xml:space="preserve"/>
      </w:r>
    </w:p>
    <w:tbl>
      <w:tblPr>
        <w:tblW w:type="dxa" w:w="9360"/>
        <w:tblBorders>
          <w:top w:val="single" w:color="0F3460" w:sz="12"/>
          <w:left w:val="single" w:color="0F3460" w:sz="12"/>
          <w:bottom w:val="single" w:color="DEDEDE" w:sz="2"/>
          <w:right w:val="single" w:color="DEDEDE" w:sz="2"/>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F3460" w:val="clear"/>
            <w:tcMar>
              <w:top w:type="dxa" w:w="160"/>
              <w:left w:type="dxa" w:w="240"/>
              <w:bottom w:type="dxa" w:w="140"/>
              <w:right w:type="dxa" w:w="240"/>
            </w:tcMar>
          </w:tcPr>
          <w:p>
            <w:r>
              <w:rPr>
                <w:rFonts w:ascii="Arial" w:cs="Arial" w:eastAsia="Arial" w:hAnsi="Arial"/>
                <w:b/>
                <w:bCs/>
                <w:color w:val="CCDDEE"/>
                <w:sz w:val="18"/>
                <w:szCs w:val="18"/>
              </w:rPr>
              <w:t xml:space="preserve">#03  ·  </w:t>
            </w:r>
            <w:r>
              <w:rPr>
                <w:rFonts w:ascii="Arial" w:cs="Arial" w:eastAsia="Arial" w:hAnsi="Arial"/>
                <w:b/>
                <w:bCs/>
                <w:color w:val="DDEEDD"/>
                <w:sz w:val="18"/>
                <w:szCs w:val="18"/>
              </w:rPr>
              <w:t xml:space="preserve">BELT IDENTITY &amp; ASPIRATION</w:t>
            </w:r>
            <w:r>
              <w:rPr>
                <w:rFonts w:ascii="Arial" w:cs="Arial" w:eastAsia="Arial" w:hAnsi="Arial"/>
                <w:sz w:val="22"/>
                <w:szCs w:val="22"/>
              </w:rPr>
              <w:t xml:space="preserve">  ⚪</w:t>
            </w:r>
          </w:p>
          <w:p>
            <w:pPr>
              <w:spacing w:before="60" w:after="0"/>
            </w:pPr>
            <w:r>
              <w:rPr>
                <w:rFonts w:ascii="Arial" w:cs="Arial" w:eastAsia="Arial" w:hAnsi="Arial"/>
                <w:b/>
                <w:bCs/>
                <w:color w:val="FFFFFF"/>
                <w:sz w:val="27"/>
                <w:szCs w:val="27"/>
              </w:rPr>
              <w:t xml:space="preserve">"From White Belt to Offer Letter" — The Complete Dojo Origin Story</w:t>
            </w:r>
          </w:p>
        </w:tc>
      </w:tr>
      <w:tr>
        <w:tc>
          <w:tcPr>
            <w:tcBorders>
              <w:top w:val="none" w:color="FFFFFF" w:sz="0"/>
              <w:left w:val="none" w:color="FFFFFF" w:sz="0"/>
              <w:bottom w:val="none" w:color="FFFFFF" w:sz="0"/>
              <w:right w:val="none" w:color="FFFFFF" w:sz="0"/>
            </w:tcBorders>
            <w:shd w:fill="FEF6E4" w:val="clear"/>
            <w:tcMar>
              <w:top w:type="dxa" w:w="120"/>
              <w:left w:type="dxa" w:w="240"/>
              <w:bottom w:type="dxa" w:w="120"/>
              <w:right w:type="dxa" w:w="240"/>
            </w:tcMar>
          </w:tcPr>
          <w:p>
            <w:r>
              <w:rPr>
                <w:rFonts w:ascii="Arial" w:cs="Arial" w:eastAsia="Arial" w:hAnsi="Arial"/>
                <w:sz w:val="22"/>
                <w:szCs w:val="22"/>
              </w:rPr>
              <w:t xml:space="preserve">🥋 </w:t>
            </w:r>
            <w:r>
              <w:rPr>
                <w:rFonts w:ascii="Arial" w:cs="Arial" w:eastAsia="Arial" w:hAnsi="Arial"/>
                <w:b/>
                <w:bCs/>
                <w:i/>
                <w:iCs/>
                <w:color w:val="5D3A00"/>
                <w:sz w:val="21"/>
                <w:szCs w:val="21"/>
              </w:rPr>
              <w:t xml:space="preserve">Every student on Ecoskiller Dojo starts as a White Belt. Every Black Belt started exactly where you are. The Dojo records every step of that journey — and shows future employers every belt you earned along the way.</w:t>
            </w:r>
          </w:p>
        </w:tc>
      </w:tr>
      <w:tr>
        <w:tc>
          <w:tcPr>
            <w:tcBorders>
              <w:top w:val="none" w:color="FFFFFF" w:sz="0"/>
              <w:left w:val="none" w:color="FFFFFF" w:sz="0"/>
              <w:bottom w:val="none" w:color="FFFFFF" w:sz="0"/>
              <w:right w:val="none" w:color="FFFFFF" w:sz="0"/>
            </w:tcBorders>
            <w:shd w:fill="FFFFFF" w:val="clear"/>
            <w:tcMar>
              <w:top w:type="dxa" w:w="160"/>
              <w:left w:type="dxa" w:w="240"/>
              <w:bottom w:type="dxa" w:w="180"/>
              <w:right w:type="dxa" w:w="240"/>
            </w:tcMar>
          </w:tcPr>
          <w:p>
            <w:pPr>
              <w:spacing w:before="0" w:after="80"/>
            </w:pPr>
            <w:r>
              <w:rPr>
                <w:rFonts w:ascii="Arial" w:cs="Arial" w:eastAsia="Arial" w:hAnsi="Arial"/>
                <w:b/>
                <w:bCs/>
                <w:color w:val="0F3460"/>
                <w:sz w:val="18"/>
                <w:szCs w:val="18"/>
              </w:rPr>
              <w:t xml:space="preserve">POSITIONING RATIONALE</w:t>
            </w:r>
          </w:p>
          <w:p>
            <w:pPr>
              <w:spacing w:before="0" w:after="160"/>
            </w:pPr>
            <w:r>
              <w:rPr>
                <w:rFonts w:ascii="Arial" w:cs="Arial" w:eastAsia="Arial" w:hAnsi="Arial"/>
                <w:color w:val="2E2E2E"/>
                <w:sz w:val="20"/>
                <w:szCs w:val="20"/>
              </w:rPr>
              <w:t xml:space="preserve">Section 19 describes the onboarding sequence — starting with an Intelligence Assessment, then a White Belt test designed to be passable for anyone who completes orientation. Positioning this accessible starting point as the first step of a documented journey — not a barrier — removes the intimidation factor that keeps non-elite students from engaging with skill development platforms. Every great career story has a beginning, and the Dojo preserves yours.</w:t>
            </w:r>
          </w:p>
          <w:p>
            <w:pPr>
              <w:spacing w:before="0" w:after="80"/>
            </w:pPr>
            <w:r>
              <w:rPr>
                <w:rFonts w:ascii="Arial" w:cs="Arial" w:eastAsia="Arial" w:hAnsi="Arial"/>
                <w:b/>
                <w:bCs/>
                <w:color w:val="0F3460"/>
                <w:sz w:val="18"/>
                <w:szCs w:val="18"/>
              </w:rPr>
              <w:t xml:space="preserve">KEY TACTICS</w:t>
            </w:r>
          </w:p>
          <w:p>
            <w:pPr>
              <w:pStyle w:val="ListParagraph"/>
              <w:numPr>
                <w:ilvl w:val="0"/>
                <w:numId w:val="2"/>
              </w:numPr>
              <w:spacing w:before="50" w:after="50"/>
            </w:pPr>
            <w:r>
              <w:rPr>
                <w:rFonts w:ascii="Arial" w:cs="Arial" w:eastAsia="Arial" w:hAnsi="Arial"/>
                <w:color w:val="2E2E2E"/>
                <w:sz w:val="19"/>
                <w:szCs w:val="19"/>
              </w:rPr>
              <w:t xml:space="preserve">Onboarding campaign: 'Your White Belt certificate is the most important certificate you will ever earn — it is proof of where you started'</w:t>
            </w:r>
          </w:p>
          <w:p>
            <w:pPr>
              <w:pStyle w:val="ListParagraph"/>
              <w:numPr>
                <w:ilvl w:val="0"/>
                <w:numId w:val="2"/>
              </w:numPr>
              <w:spacing w:before="50" w:after="50"/>
            </w:pPr>
            <w:r>
              <w:rPr>
                <w:rFonts w:ascii="Arial" w:cs="Arial" w:eastAsia="Arial" w:hAnsi="Arial"/>
                <w:color w:val="2E2E2E"/>
                <w:sz w:val="19"/>
                <w:szCs w:val="19"/>
              </w:rPr>
              <w:t xml:space="preserve">Timeline feature: 'View your Dojo journey from Day 1' — scrollable belt history with dates</w:t>
            </w:r>
          </w:p>
          <w:p>
            <w:pPr>
              <w:pStyle w:val="ListParagraph"/>
              <w:numPr>
                <w:ilvl w:val="0"/>
                <w:numId w:val="2"/>
              </w:numPr>
              <w:spacing w:before="50" w:after="50"/>
            </w:pPr>
            <w:r>
              <w:rPr>
                <w:rFonts w:ascii="Arial" w:cs="Arial" w:eastAsia="Arial" w:hAnsi="Arial"/>
                <w:color w:val="2E2E2E"/>
                <w:sz w:val="19"/>
                <w:szCs w:val="19"/>
              </w:rPr>
              <w:t xml:space="preserve">Origin story series: 'From White Belt to first salary — 6 students, 6 journeys' — authentic campus stories</w:t>
            </w:r>
          </w:p>
          <w:p>
            <w:pPr>
              <w:pStyle w:val="ListParagraph"/>
              <w:numPr>
                <w:ilvl w:val="0"/>
                <w:numId w:val="2"/>
              </w:numPr>
              <w:spacing w:before="50" w:after="50"/>
            </w:pPr>
            <w:r>
              <w:rPr>
                <w:rFonts w:ascii="Arial" w:cs="Arial" w:eastAsia="Arial" w:hAnsi="Arial"/>
                <w:color w:val="2E2E2E"/>
                <w:sz w:val="19"/>
                <w:szCs w:val="19"/>
              </w:rPr>
              <w:t xml:space="preserve">Share your White Belt: 'I just started my Dojo journey — White Belt in Python earned today' — first-day viral moment</w:t>
            </w:r>
          </w:p>
          <w:p>
            <w:pPr>
              <w:spacing w:before="140" w:after="80"/>
            </w:pPr>
            <w:r>
              <w:rPr>
                <w:rFonts w:ascii="Arial" w:cs="Arial" w:eastAsia="Arial" w:hAnsi="Arial"/>
                <w:b/>
                <w:bCs/>
                <w:color w:val="0F3460"/>
                <w:sz w:val="17"/>
                <w:szCs w:val="17"/>
              </w:rPr>
              <w:t xml:space="preserve">🇮🇳  INDIAN PSYCHOLOGICAL INSIGHT</w:t>
            </w:r>
          </w:p>
          <w:p>
            <w:pPr>
              <w:spacing w:before="0" w:after="0"/>
            </w:pPr>
            <w:r>
              <w:rPr>
                <w:rFonts w:ascii="Arial" w:cs="Arial" w:eastAsia="Arial" w:hAnsi="Arial"/>
                <w:i/>
                <w:iCs/>
                <w:color w:val="0F3460"/>
                <w:sz w:val="19"/>
                <w:szCs w:val="19"/>
              </w:rPr>
              <w:t xml:space="preserve">India's aspiration culture is journey-oriented — students and families celebrate 'how far we have come' as much as 'where we have arrived'. A platform that documents and celebrates the starting point — not just the destination — creates emotional investment from Day 1 and generates the kind of authentic, before-and-after stories that spread powerfully in family WhatsApp groups and college communities.</w:t>
            </w:r>
          </w:p>
        </w:tc>
      </w:tr>
    </w:tbl>
    <w:p>
      <w:pPr>
        <w:spacing w:before="160" w:after="160"/>
      </w:pPr>
      <w:r>
        <w:t xml:space="preserve"/>
      </w:r>
    </w:p>
    <w:tbl>
      <w:tblPr>
        <w:tblW w:type="dxa" w:w="9360"/>
        <w:tblBorders>
          <w:top w:val="single" w:color="FF8C00" w:sz="12"/>
          <w:left w:val="single" w:color="FF8C00" w:sz="12"/>
          <w:bottom w:val="single" w:color="DEDEDE" w:sz="2"/>
          <w:right w:val="single" w:color="DEDEDE" w:sz="2"/>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F8C00" w:val="clear"/>
            <w:tcMar>
              <w:top w:type="dxa" w:w="160"/>
              <w:left w:type="dxa" w:w="240"/>
              <w:bottom w:type="dxa" w:w="140"/>
              <w:right w:type="dxa" w:w="240"/>
            </w:tcMar>
          </w:tcPr>
          <w:p>
            <w:r>
              <w:rPr>
                <w:rFonts w:ascii="Arial" w:cs="Arial" w:eastAsia="Arial" w:hAnsi="Arial"/>
                <w:b/>
                <w:bCs/>
                <w:color w:val="CCDDEE"/>
                <w:sz w:val="18"/>
                <w:szCs w:val="18"/>
              </w:rPr>
              <w:t xml:space="preserve">#04  ·  </w:t>
            </w:r>
            <w:r>
              <w:rPr>
                <w:rFonts w:ascii="Arial" w:cs="Arial" w:eastAsia="Arial" w:hAnsi="Arial"/>
                <w:b/>
                <w:bCs/>
                <w:color w:val="DDEEDD"/>
                <w:sz w:val="18"/>
                <w:szCs w:val="18"/>
              </w:rPr>
              <w:t xml:space="preserve">XP &amp; GAMIFICATION VIRALITY</w:t>
            </w:r>
            <w:r>
              <w:rPr>
                <w:rFonts w:ascii="Arial" w:cs="Arial" w:eastAsia="Arial" w:hAnsi="Arial"/>
                <w:sz w:val="22"/>
                <w:szCs w:val="22"/>
              </w:rPr>
              <w:t xml:space="preserve">  🟠</w:t>
            </w:r>
          </w:p>
          <w:p>
            <w:pPr>
              <w:spacing w:before="60" w:after="0"/>
            </w:pPr>
            <w:r>
              <w:rPr>
                <w:rFonts w:ascii="Arial" w:cs="Arial" w:eastAsia="Arial" w:hAnsi="Arial"/>
                <w:b/>
                <w:bCs/>
                <w:color w:val="FFFFFF"/>
                <w:sz w:val="27"/>
                <w:szCs w:val="27"/>
              </w:rPr>
              <w:t xml:space="preserve">"XP Is Your Career Currency" — The Daily Score That Builds Toward a Lifetime</w:t>
            </w:r>
          </w:p>
        </w:tc>
      </w:tr>
      <w:tr>
        <w:tc>
          <w:tcPr>
            <w:tcBorders>
              <w:top w:val="none" w:color="FFFFFF" w:sz="0"/>
              <w:left w:val="none" w:color="FFFFFF" w:sz="0"/>
              <w:bottom w:val="none" w:color="FFFFFF" w:sz="0"/>
              <w:right w:val="none" w:color="FFFFFF" w:sz="0"/>
            </w:tcBorders>
            <w:shd w:fill="FEF6E4" w:val="clear"/>
            <w:tcMar>
              <w:top w:type="dxa" w:w="120"/>
              <w:left w:type="dxa" w:w="240"/>
              <w:bottom w:type="dxa" w:w="120"/>
              <w:right w:type="dxa" w:w="240"/>
            </w:tcMar>
          </w:tcPr>
          <w:p>
            <w:r>
              <w:rPr>
                <w:rFonts w:ascii="Arial" w:cs="Arial" w:eastAsia="Arial" w:hAnsi="Arial"/>
                <w:sz w:val="22"/>
                <w:szCs w:val="22"/>
              </w:rPr>
              <w:t xml:space="preserve">🥋 </w:t>
            </w:r>
            <w:r>
              <w:rPr>
                <w:rFonts w:ascii="Arial" w:cs="Arial" w:eastAsia="Arial" w:hAnsi="Arial"/>
                <w:b/>
                <w:bCs/>
                <w:i/>
                <w:iCs/>
                <w:color w:val="5D3A00"/>
                <w:sz w:val="21"/>
                <w:szCs w:val="21"/>
              </w:rPr>
              <w:t xml:space="preserve">Every mission completed. Every test passed. Every peer reviewed. Every belt earned. Every action on Ecoskiller Dojo earns XP — and XP builds the Dojo Level that recruiters see first when they search for your skills.</w:t>
            </w:r>
          </w:p>
        </w:tc>
      </w:tr>
      <w:tr>
        <w:tc>
          <w:tcPr>
            <w:tcBorders>
              <w:top w:val="none" w:color="FFFFFF" w:sz="0"/>
              <w:left w:val="none" w:color="FFFFFF" w:sz="0"/>
              <w:bottom w:val="none" w:color="FFFFFF" w:sz="0"/>
              <w:right w:val="none" w:color="FFFFFF" w:sz="0"/>
            </w:tcBorders>
            <w:shd w:fill="FFFFFF" w:val="clear"/>
            <w:tcMar>
              <w:top w:type="dxa" w:w="160"/>
              <w:left w:type="dxa" w:w="240"/>
              <w:bottom w:type="dxa" w:w="180"/>
              <w:right w:type="dxa" w:w="240"/>
            </w:tcMar>
          </w:tcPr>
          <w:p>
            <w:pPr>
              <w:spacing w:before="0" w:after="80"/>
            </w:pPr>
            <w:r>
              <w:rPr>
                <w:rFonts w:ascii="Arial" w:cs="Arial" w:eastAsia="Arial" w:hAnsi="Arial"/>
                <w:b/>
                <w:bCs/>
                <w:color w:val="FF8C00"/>
                <w:sz w:val="18"/>
                <w:szCs w:val="18"/>
              </w:rPr>
              <w:t xml:space="preserve">POSITIONING RATIONALE</w:t>
            </w:r>
          </w:p>
          <w:p>
            <w:pPr>
              <w:spacing w:before="0" w:after="160"/>
            </w:pPr>
            <w:r>
              <w:rPr>
                <w:rFonts w:ascii="Arial" w:cs="Arial" w:eastAsia="Arial" w:hAnsi="Arial"/>
                <w:color w:val="2E2E2E"/>
                <w:sz w:val="20"/>
                <w:szCs w:val="20"/>
              </w:rPr>
              <w:t xml:space="preserve">Section 3 describes the XP economy — from 50 XP for daily missions to 500 XP for belt promotions — accumulating into a Dojo Level that provides up to 50% recruiter search priority boost at Level 4 (Champion). Making XP visible, aspirational, and career-linked transforms abstract learning activity into a daily career investment that every candidate understands intuitively. The XP economy is the retention engine that keeps candidates returning daily.</w:t>
            </w:r>
          </w:p>
          <w:p>
            <w:pPr>
              <w:spacing w:before="0" w:after="80"/>
            </w:pPr>
            <w:r>
              <w:rPr>
                <w:rFonts w:ascii="Arial" w:cs="Arial" w:eastAsia="Arial" w:hAnsi="Arial"/>
                <w:b/>
                <w:bCs/>
                <w:color w:val="FF8C00"/>
                <w:sz w:val="18"/>
                <w:szCs w:val="18"/>
              </w:rPr>
              <w:t xml:space="preserve">KEY TACTICS</w:t>
            </w:r>
          </w:p>
          <w:p>
            <w:pPr>
              <w:pStyle w:val="ListParagraph"/>
              <w:numPr>
                <w:ilvl w:val="0"/>
                <w:numId w:val="2"/>
              </w:numPr>
              <w:spacing w:before="50" w:after="50"/>
            </w:pPr>
            <w:r>
              <w:rPr>
                <w:rFonts w:ascii="Arial" w:cs="Arial" w:eastAsia="Arial" w:hAnsi="Arial"/>
                <w:color w:val="2E2E2E"/>
                <w:sz w:val="19"/>
                <w:szCs w:val="19"/>
              </w:rPr>
              <w:t xml:space="preserve">XP balance displayed prominently on dashboard: 'You have earned 3,420 XP — you are 1,580 XP from Competitor status (+25% recruiter visibility)'</w:t>
            </w:r>
          </w:p>
          <w:p>
            <w:pPr>
              <w:pStyle w:val="ListParagraph"/>
              <w:numPr>
                <w:ilvl w:val="0"/>
                <w:numId w:val="2"/>
              </w:numPr>
              <w:spacing w:before="50" w:after="50"/>
            </w:pPr>
            <w:r>
              <w:rPr>
                <w:rFonts w:ascii="Arial" w:cs="Arial" w:eastAsia="Arial" w:hAnsi="Arial"/>
                <w:color w:val="2E2E2E"/>
                <w:sz w:val="19"/>
                <w:szCs w:val="19"/>
              </w:rPr>
              <w:t xml:space="preserve">Daily XP summary notification: 'You earned 280 XP today — your best day this week. 7-day streak continues.'</w:t>
            </w:r>
          </w:p>
          <w:p>
            <w:pPr>
              <w:pStyle w:val="ListParagraph"/>
              <w:numPr>
                <w:ilvl w:val="0"/>
                <w:numId w:val="2"/>
              </w:numPr>
              <w:spacing w:before="50" w:after="50"/>
            </w:pPr>
            <w:r>
              <w:rPr>
                <w:rFonts w:ascii="Arial" w:cs="Arial" w:eastAsia="Arial" w:hAnsi="Arial"/>
                <w:color w:val="2E2E2E"/>
                <w:sz w:val="19"/>
                <w:szCs w:val="19"/>
              </w:rPr>
              <w:t xml:space="preserve">XP milestone cards: 'I just crossed 5,000 XP on Ecoskiller Dojo — Competitor status unlocked' — shareable</w:t>
            </w:r>
          </w:p>
          <w:p>
            <w:pPr>
              <w:pStyle w:val="ListParagraph"/>
              <w:numPr>
                <w:ilvl w:val="0"/>
                <w:numId w:val="2"/>
              </w:numPr>
              <w:spacing w:before="50" w:after="50"/>
            </w:pPr>
            <w:r>
              <w:rPr>
                <w:rFonts w:ascii="Arial" w:cs="Arial" w:eastAsia="Arial" w:hAnsi="Arial"/>
                <w:color w:val="2E2E2E"/>
                <w:sz w:val="19"/>
                <w:szCs w:val="19"/>
              </w:rPr>
              <w:t xml:space="preserve">XP velocity insight: 'At your current pace you will reach Champion status in 34 days — here is how to get there in 21'</w:t>
            </w:r>
          </w:p>
          <w:p>
            <w:pPr>
              <w:spacing w:before="140" w:after="80"/>
            </w:pPr>
            <w:r>
              <w:rPr>
                <w:rFonts w:ascii="Arial" w:cs="Arial" w:eastAsia="Arial" w:hAnsi="Arial"/>
                <w:b/>
                <w:bCs/>
                <w:color w:val="0F3460"/>
                <w:sz w:val="17"/>
                <w:szCs w:val="17"/>
              </w:rPr>
              <w:t xml:space="preserve">🇮🇳  INDIAN PSYCHOLOGICAL INSIGHT</w:t>
            </w:r>
          </w:p>
          <w:p>
            <w:pPr>
              <w:spacing w:before="0" w:after="0"/>
            </w:pPr>
            <w:r>
              <w:rPr>
                <w:rFonts w:ascii="Arial" w:cs="Arial" w:eastAsia="Arial" w:hAnsi="Arial"/>
                <w:i/>
                <w:iCs/>
                <w:color w:val="0F3460"/>
                <w:sz w:val="19"/>
                <w:szCs w:val="19"/>
              </w:rPr>
              <w:t xml:space="preserve">The concept of accumulating points toward a visible status threshold is deeply intuitive for Indian students raised on marks, percentiles, and rank systems. XP as a daily career investment — with transparent thresholds and visible recruiter consequences — converts the abstract idea of 'daily practice' into a concrete progress metric that students check every morning, discuss with peers, and are motivated to maintain.</w:t>
            </w:r>
          </w:p>
        </w:tc>
      </w:tr>
    </w:tbl>
    <w:p>
      <w:pPr>
        <w:spacing w:before="160" w:after="160"/>
      </w:pPr>
      <w:r>
        <w:t xml:space="preserve"/>
      </w:r>
    </w:p>
    <w:tbl>
      <w:tblPr>
        <w:tblW w:type="dxa" w:w="9360"/>
        <w:tblBorders>
          <w:top w:val="single" w:color="FF8C00" w:sz="12"/>
          <w:left w:val="single" w:color="FF8C00" w:sz="12"/>
          <w:bottom w:val="single" w:color="DEDEDE" w:sz="2"/>
          <w:right w:val="single" w:color="DEDEDE" w:sz="2"/>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F8C00" w:val="clear"/>
            <w:tcMar>
              <w:top w:type="dxa" w:w="160"/>
              <w:left w:type="dxa" w:w="240"/>
              <w:bottom w:type="dxa" w:w="140"/>
              <w:right w:type="dxa" w:w="240"/>
            </w:tcMar>
          </w:tcPr>
          <w:p>
            <w:r>
              <w:rPr>
                <w:rFonts w:ascii="Arial" w:cs="Arial" w:eastAsia="Arial" w:hAnsi="Arial"/>
                <w:b/>
                <w:bCs/>
                <w:color w:val="CCDDEE"/>
                <w:sz w:val="18"/>
                <w:szCs w:val="18"/>
              </w:rPr>
              <w:t xml:space="preserve">#05  ·  </w:t>
            </w:r>
            <w:r>
              <w:rPr>
                <w:rFonts w:ascii="Arial" w:cs="Arial" w:eastAsia="Arial" w:hAnsi="Arial"/>
                <w:b/>
                <w:bCs/>
                <w:color w:val="DDEEDD"/>
                <w:sz w:val="18"/>
                <w:szCs w:val="18"/>
              </w:rPr>
              <w:t xml:space="preserve">XP &amp; GAMIFICATION VIRALITY</w:t>
            </w:r>
            <w:r>
              <w:rPr>
                <w:rFonts w:ascii="Arial" w:cs="Arial" w:eastAsia="Arial" w:hAnsi="Arial"/>
                <w:sz w:val="22"/>
                <w:szCs w:val="22"/>
              </w:rPr>
              <w:t xml:space="preserve">  🟡</w:t>
            </w:r>
          </w:p>
          <w:p>
            <w:pPr>
              <w:spacing w:before="60" w:after="0"/>
            </w:pPr>
            <w:r>
              <w:rPr>
                <w:rFonts w:ascii="Arial" w:cs="Arial" w:eastAsia="Arial" w:hAnsi="Arial"/>
                <w:b/>
                <w:bCs/>
                <w:color w:val="FFFFFF"/>
                <w:sz w:val="27"/>
                <w:szCs w:val="27"/>
              </w:rPr>
              <w:t xml:space="preserve">"The 7-Day Streak That Changed My Recruiter Visibility" — Streak Culture for Placement Season</w:t>
            </w:r>
          </w:p>
        </w:tc>
      </w:tr>
      <w:tr>
        <w:tc>
          <w:tcPr>
            <w:tcBorders>
              <w:top w:val="none" w:color="FFFFFF" w:sz="0"/>
              <w:left w:val="none" w:color="FFFFFF" w:sz="0"/>
              <w:bottom w:val="none" w:color="FFFFFF" w:sz="0"/>
              <w:right w:val="none" w:color="FFFFFF" w:sz="0"/>
            </w:tcBorders>
            <w:shd w:fill="FEF6E4" w:val="clear"/>
            <w:tcMar>
              <w:top w:type="dxa" w:w="120"/>
              <w:left w:type="dxa" w:w="240"/>
              <w:bottom w:type="dxa" w:w="120"/>
              <w:right w:type="dxa" w:w="240"/>
            </w:tcMar>
          </w:tcPr>
          <w:p>
            <w:r>
              <w:rPr>
                <w:rFonts w:ascii="Arial" w:cs="Arial" w:eastAsia="Arial" w:hAnsi="Arial"/>
                <w:sz w:val="22"/>
                <w:szCs w:val="22"/>
              </w:rPr>
              <w:t xml:space="preserve">🥋 </w:t>
            </w:r>
            <w:r>
              <w:rPr>
                <w:rFonts w:ascii="Arial" w:cs="Arial" w:eastAsia="Arial" w:hAnsi="Arial"/>
                <w:b/>
                <w:bCs/>
                <w:i/>
                <w:iCs/>
                <w:color w:val="5D3A00"/>
                <w:sz w:val="21"/>
                <w:szCs w:val="21"/>
              </w:rPr>
              <w:t xml:space="preserve">Maintain a 7-day learning streak and earn a 200 XP bonus. Hit 30 days and earn the Unstoppable badge. Hit 90 days and your Dojo profile becomes one of the most visible in recruiter searches nationally.</w:t>
            </w:r>
          </w:p>
        </w:tc>
      </w:tr>
      <w:tr>
        <w:tc>
          <w:tcPr>
            <w:tcBorders>
              <w:top w:val="none" w:color="FFFFFF" w:sz="0"/>
              <w:left w:val="none" w:color="FFFFFF" w:sz="0"/>
              <w:bottom w:val="none" w:color="FFFFFF" w:sz="0"/>
              <w:right w:val="none" w:color="FFFFFF" w:sz="0"/>
            </w:tcBorders>
            <w:shd w:fill="FFFFFF" w:val="clear"/>
            <w:tcMar>
              <w:top w:type="dxa" w:w="160"/>
              <w:left w:type="dxa" w:w="240"/>
              <w:bottom w:type="dxa" w:w="180"/>
              <w:right w:type="dxa" w:w="240"/>
            </w:tcMar>
          </w:tcPr>
          <w:p>
            <w:pPr>
              <w:spacing w:before="0" w:after="80"/>
            </w:pPr>
            <w:r>
              <w:rPr>
                <w:rFonts w:ascii="Arial" w:cs="Arial" w:eastAsia="Arial" w:hAnsi="Arial"/>
                <w:b/>
                <w:bCs/>
                <w:color w:val="FF8C00"/>
                <w:sz w:val="18"/>
                <w:szCs w:val="18"/>
              </w:rPr>
              <w:t xml:space="preserve">POSITIONING RATIONALE</w:t>
            </w:r>
          </w:p>
          <w:p>
            <w:pPr>
              <w:spacing w:before="0" w:after="160"/>
            </w:pPr>
            <w:r>
              <w:rPr>
                <w:rFonts w:ascii="Arial" w:cs="Arial" w:eastAsia="Arial" w:hAnsi="Arial"/>
                <w:color w:val="2E2E2E"/>
                <w:sz w:val="20"/>
                <w:szCs w:val="20"/>
              </w:rPr>
              <w:t xml:space="preserve">Section 6 describes daily missions and streak bonuses — modelled on Duolingo's proven habit-formation mechanics. For Indian students entering placement season, a daily streak is not just a gamification feature — it is proof of discipline, consistency, and commitment that the Skill Reliability Score captures and employers value. Positioning the streak as a career signal, not just a platform reward, elevates its perceived value dramatically.</w:t>
            </w:r>
          </w:p>
          <w:p>
            <w:pPr>
              <w:spacing w:before="0" w:after="80"/>
            </w:pPr>
            <w:r>
              <w:rPr>
                <w:rFonts w:ascii="Arial" w:cs="Arial" w:eastAsia="Arial" w:hAnsi="Arial"/>
                <w:b/>
                <w:bCs/>
                <w:color w:val="FF8C00"/>
                <w:sz w:val="18"/>
                <w:szCs w:val="18"/>
              </w:rPr>
              <w:t xml:space="preserve">KEY TACTICS</w:t>
            </w:r>
          </w:p>
          <w:p>
            <w:pPr>
              <w:pStyle w:val="ListParagraph"/>
              <w:numPr>
                <w:ilvl w:val="0"/>
                <w:numId w:val="2"/>
              </w:numPr>
              <w:spacing w:before="50" w:after="50"/>
            </w:pPr>
            <w:r>
              <w:rPr>
                <w:rFonts w:ascii="Arial" w:cs="Arial" w:eastAsia="Arial" w:hAnsi="Arial"/>
                <w:color w:val="2E2E2E"/>
                <w:sz w:val="19"/>
                <w:szCs w:val="19"/>
              </w:rPr>
              <w:t xml:space="preserve">Streak start campaign: 'Your placement season preparation streak starts today — Day 1 of 90'</w:t>
            </w:r>
          </w:p>
          <w:p>
            <w:pPr>
              <w:pStyle w:val="ListParagraph"/>
              <w:numPr>
                <w:ilvl w:val="0"/>
                <w:numId w:val="2"/>
              </w:numPr>
              <w:spacing w:before="50" w:after="50"/>
            </w:pPr>
            <w:r>
              <w:rPr>
                <w:rFonts w:ascii="Arial" w:cs="Arial" w:eastAsia="Arial" w:hAnsi="Arial"/>
                <w:color w:val="2E2E2E"/>
                <w:sz w:val="19"/>
                <w:szCs w:val="19"/>
              </w:rPr>
              <w:t xml:space="preserve">Streak milestone cards shareable on WhatsApp: 'Day 30 — Unstoppable streak — here is what I have improved'</w:t>
            </w:r>
          </w:p>
          <w:p>
            <w:pPr>
              <w:pStyle w:val="ListParagraph"/>
              <w:numPr>
                <w:ilvl w:val="0"/>
                <w:numId w:val="2"/>
              </w:numPr>
              <w:spacing w:before="50" w:after="50"/>
            </w:pPr>
            <w:r>
              <w:rPr>
                <w:rFonts w:ascii="Arial" w:cs="Arial" w:eastAsia="Arial" w:hAnsi="Arial"/>
                <w:color w:val="2E2E2E"/>
                <w:sz w:val="19"/>
                <w:szCs w:val="19"/>
              </w:rPr>
              <w:t xml:space="preserve">Streak recovery feature: 'You missed yesterday — use your streak shield to protect your 22-day streak'</w:t>
            </w:r>
          </w:p>
          <w:p>
            <w:pPr>
              <w:pStyle w:val="ListParagraph"/>
              <w:numPr>
                <w:ilvl w:val="0"/>
                <w:numId w:val="2"/>
              </w:numPr>
              <w:spacing w:before="50" w:after="50"/>
            </w:pPr>
            <w:r>
              <w:rPr>
                <w:rFonts w:ascii="Arial" w:cs="Arial" w:eastAsia="Arial" w:hAnsi="Arial"/>
                <w:color w:val="2E2E2E"/>
                <w:sz w:val="19"/>
                <w:szCs w:val="19"/>
              </w:rPr>
              <w:t xml:space="preserve">College streak leaderboard: 'Top 10 active streaks in your college this week — how does yours compare?'</w:t>
            </w:r>
          </w:p>
          <w:p>
            <w:pPr>
              <w:spacing w:before="140" w:after="80"/>
            </w:pPr>
            <w:r>
              <w:rPr>
                <w:rFonts w:ascii="Arial" w:cs="Arial" w:eastAsia="Arial" w:hAnsi="Arial"/>
                <w:b/>
                <w:bCs/>
                <w:color w:val="0F3460"/>
                <w:sz w:val="17"/>
                <w:szCs w:val="17"/>
              </w:rPr>
              <w:t xml:space="preserve">🇮🇳  INDIAN PSYCHOLOGICAL INSIGHT</w:t>
            </w:r>
          </w:p>
          <w:p>
            <w:pPr>
              <w:spacing w:before="0" w:after="0"/>
            </w:pPr>
            <w:r>
              <w:rPr>
                <w:rFonts w:ascii="Arial" w:cs="Arial" w:eastAsia="Arial" w:hAnsi="Arial"/>
                <w:i/>
                <w:iCs/>
                <w:color w:val="0F3460"/>
                <w:sz w:val="19"/>
                <w:szCs w:val="19"/>
              </w:rPr>
              <w:t xml:space="preserve">Discipline and consistency are values that Indian families and institutions celebrate and reward — but most students struggle to demonstrate them concretely to employers. A visible, verifiable streak of daily learning activity is the first quantified proof of discipline most Indian freshers will ever have — and the fact that it contributes directly to recruiter visibility makes maintaining it a genuine career priority, not just a game.</w:t>
            </w:r>
          </w:p>
        </w:tc>
      </w:tr>
    </w:tbl>
    <w:p>
      <w:pPr>
        <w:spacing w:before="160" w:after="160"/>
      </w:pPr>
      <w:r>
        <w:t xml:space="preserve"/>
      </w:r>
    </w:p>
    <w:tbl>
      <w:tblPr>
        <w:tblW w:type="dxa" w:w="9360"/>
        <w:tblBorders>
          <w:top w:val="single" w:color="FF8C00" w:sz="12"/>
          <w:left w:val="single" w:color="FF8C00" w:sz="12"/>
          <w:bottom w:val="single" w:color="DEDEDE" w:sz="2"/>
          <w:right w:val="single" w:color="DEDEDE" w:sz="2"/>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F8C00" w:val="clear"/>
            <w:tcMar>
              <w:top w:type="dxa" w:w="160"/>
              <w:left w:type="dxa" w:w="240"/>
              <w:bottom w:type="dxa" w:w="140"/>
              <w:right w:type="dxa" w:w="240"/>
            </w:tcMar>
          </w:tcPr>
          <w:p>
            <w:r>
              <w:rPr>
                <w:rFonts w:ascii="Arial" w:cs="Arial" w:eastAsia="Arial" w:hAnsi="Arial"/>
                <w:b/>
                <w:bCs/>
                <w:color w:val="CCDDEE"/>
                <w:sz w:val="18"/>
                <w:szCs w:val="18"/>
              </w:rPr>
              <w:t xml:space="preserve">#06  ·  </w:t>
            </w:r>
            <w:r>
              <w:rPr>
                <w:rFonts w:ascii="Arial" w:cs="Arial" w:eastAsia="Arial" w:hAnsi="Arial"/>
                <w:b/>
                <w:bCs/>
                <w:color w:val="DDEEDD"/>
                <w:sz w:val="18"/>
                <w:szCs w:val="18"/>
              </w:rPr>
              <w:t xml:space="preserve">XP &amp; GAMIFICATION VIRALITY</w:t>
            </w:r>
            <w:r>
              <w:rPr>
                <w:rFonts w:ascii="Arial" w:cs="Arial" w:eastAsia="Arial" w:hAnsi="Arial"/>
                <w:sz w:val="22"/>
                <w:szCs w:val="22"/>
              </w:rPr>
              <w:t xml:space="preserve">  🟣</w:t>
            </w:r>
          </w:p>
          <w:p>
            <w:pPr>
              <w:spacing w:before="60" w:after="0"/>
            </w:pPr>
            <w:r>
              <w:rPr>
                <w:rFonts w:ascii="Arial" w:cs="Arial" w:eastAsia="Arial" w:hAnsi="Arial"/>
                <w:b/>
                <w:bCs/>
                <w:color w:val="FFFFFF"/>
                <w:sz w:val="27"/>
                <w:szCs w:val="27"/>
              </w:rPr>
              <w:t xml:space="preserve">"Belt Promotion Ceremony" — The Auto-Generated Moment That Gets Shared Every Time</w:t>
            </w:r>
          </w:p>
        </w:tc>
      </w:tr>
      <w:tr>
        <w:tc>
          <w:tcPr>
            <w:tcBorders>
              <w:top w:val="none" w:color="FFFFFF" w:sz="0"/>
              <w:left w:val="none" w:color="FFFFFF" w:sz="0"/>
              <w:bottom w:val="none" w:color="FFFFFF" w:sz="0"/>
              <w:right w:val="none" w:color="FFFFFF" w:sz="0"/>
            </w:tcBorders>
            <w:shd w:fill="FEF6E4" w:val="clear"/>
            <w:tcMar>
              <w:top w:type="dxa" w:w="120"/>
              <w:left w:type="dxa" w:w="240"/>
              <w:bottom w:type="dxa" w:w="120"/>
              <w:right w:type="dxa" w:w="240"/>
            </w:tcMar>
          </w:tcPr>
          <w:p>
            <w:r>
              <w:rPr>
                <w:rFonts w:ascii="Arial" w:cs="Arial" w:eastAsia="Arial" w:hAnsi="Arial"/>
                <w:sz w:val="22"/>
                <w:szCs w:val="22"/>
              </w:rPr>
              <w:t xml:space="preserve">🥋 </w:t>
            </w:r>
            <w:r>
              <w:rPr>
                <w:rFonts w:ascii="Arial" w:cs="Arial" w:eastAsia="Arial" w:hAnsi="Arial"/>
                <w:b/>
                <w:bCs/>
                <w:i/>
                <w:iCs/>
                <w:color w:val="5D3A00"/>
                <w:sz w:val="21"/>
                <w:szCs w:val="21"/>
              </w:rPr>
              <w:t xml:space="preserve">The moment you earn a new belt, Ecoskiller Dojo auto-generates a personalised promotion card — your belt colour, your skill, your national percentile, and the date. Share it. Because you earned it.</w:t>
            </w:r>
          </w:p>
        </w:tc>
      </w:tr>
      <w:tr>
        <w:tc>
          <w:tcPr>
            <w:tcBorders>
              <w:top w:val="none" w:color="FFFFFF" w:sz="0"/>
              <w:left w:val="none" w:color="FFFFFF" w:sz="0"/>
              <w:bottom w:val="none" w:color="FFFFFF" w:sz="0"/>
              <w:right w:val="none" w:color="FFFFFF" w:sz="0"/>
            </w:tcBorders>
            <w:shd w:fill="FFFFFF" w:val="clear"/>
            <w:tcMar>
              <w:top w:type="dxa" w:w="160"/>
              <w:left w:type="dxa" w:w="240"/>
              <w:bottom w:type="dxa" w:w="180"/>
              <w:right w:type="dxa" w:w="240"/>
            </w:tcMar>
          </w:tcPr>
          <w:p>
            <w:pPr>
              <w:spacing w:before="0" w:after="80"/>
            </w:pPr>
            <w:r>
              <w:rPr>
                <w:rFonts w:ascii="Arial" w:cs="Arial" w:eastAsia="Arial" w:hAnsi="Arial"/>
                <w:b/>
                <w:bCs/>
                <w:color w:val="FF8C00"/>
                <w:sz w:val="18"/>
                <w:szCs w:val="18"/>
              </w:rPr>
              <w:t xml:space="preserve">POSITIONING RATIONALE</w:t>
            </w:r>
          </w:p>
          <w:p>
            <w:pPr>
              <w:spacing w:before="0" w:after="160"/>
            </w:pPr>
            <w:r>
              <w:rPr>
                <w:rFonts w:ascii="Arial" w:cs="Arial" w:eastAsia="Arial" w:hAnsi="Arial"/>
                <w:color w:val="2E2E2E"/>
                <w:sz w:val="20"/>
                <w:szCs w:val="20"/>
              </w:rPr>
              <w:t xml:space="preserve">Section 2 describes the strict multi-criteria belt promotion protocol — mentor confirmation, proctored test, pressure scenario. Because the promotion is genuinely hard to earn, the moment of achieving it carries real emotional weight. An auto-generated, beautifully designed promotion card that candidates can share immediately channels that emotional energy into organic virality — every belt promotion becomes a shareable career milestone.</w:t>
            </w:r>
          </w:p>
          <w:p>
            <w:pPr>
              <w:spacing w:before="0" w:after="80"/>
            </w:pPr>
            <w:r>
              <w:rPr>
                <w:rFonts w:ascii="Arial" w:cs="Arial" w:eastAsia="Arial" w:hAnsi="Arial"/>
                <w:b/>
                <w:bCs/>
                <w:color w:val="FF8C00"/>
                <w:sz w:val="18"/>
                <w:szCs w:val="18"/>
              </w:rPr>
              <w:t xml:space="preserve">KEY TACTICS</w:t>
            </w:r>
          </w:p>
          <w:p>
            <w:pPr>
              <w:pStyle w:val="ListParagraph"/>
              <w:numPr>
                <w:ilvl w:val="0"/>
                <w:numId w:val="2"/>
              </w:numPr>
              <w:spacing w:before="50" w:after="50"/>
            </w:pPr>
            <w:r>
              <w:rPr>
                <w:rFonts w:ascii="Arial" w:cs="Arial" w:eastAsia="Arial" w:hAnsi="Arial"/>
                <w:color w:val="2E2E2E"/>
                <w:sz w:val="19"/>
                <w:szCs w:val="19"/>
              </w:rPr>
              <w:t xml:space="preserve">Promotion card auto-generation: triggered immediately on mentor confirmation, sent via push notification and email</w:t>
            </w:r>
          </w:p>
          <w:p>
            <w:pPr>
              <w:pStyle w:val="ListParagraph"/>
              <w:numPr>
                <w:ilvl w:val="0"/>
                <w:numId w:val="2"/>
              </w:numPr>
              <w:spacing w:before="50" w:after="50"/>
            </w:pPr>
            <w:r>
              <w:rPr>
                <w:rFonts w:ascii="Arial" w:cs="Arial" w:eastAsia="Arial" w:hAnsi="Arial"/>
                <w:color w:val="2E2E2E"/>
                <w:sz w:val="19"/>
                <w:szCs w:val="19"/>
              </w:rPr>
              <w:t xml:space="preserve">Card design includes: belt colour graphic, skill name, national percentile at promotion, date — WhatsApp-optimised dimensions</w:t>
            </w:r>
          </w:p>
          <w:p>
            <w:pPr>
              <w:pStyle w:val="ListParagraph"/>
              <w:numPr>
                <w:ilvl w:val="0"/>
                <w:numId w:val="2"/>
              </w:numPr>
              <w:spacing w:before="50" w:after="50"/>
            </w:pPr>
            <w:r>
              <w:rPr>
                <w:rFonts w:ascii="Arial" w:cs="Arial" w:eastAsia="Arial" w:hAnsi="Arial"/>
                <w:color w:val="2E2E2E"/>
                <w:sz w:val="19"/>
                <w:szCs w:val="19"/>
              </w:rPr>
              <w:t xml:space="preserve">Batch notification to placement officer: 'Your student [Name] just earned Green Belt in Python — national rank #3,847'</w:t>
            </w:r>
          </w:p>
          <w:p>
            <w:pPr>
              <w:pStyle w:val="ListParagraph"/>
              <w:numPr>
                <w:ilvl w:val="0"/>
                <w:numId w:val="2"/>
              </w:numPr>
              <w:spacing w:before="50" w:after="50"/>
            </w:pPr>
            <w:r>
              <w:rPr>
                <w:rFonts w:ascii="Arial" w:cs="Arial" w:eastAsia="Arial" w:hAnsi="Arial"/>
                <w:color w:val="2E2E2E"/>
                <w:sz w:val="19"/>
                <w:szCs w:val="19"/>
              </w:rPr>
              <w:t xml:space="preserve">LinkedIn integration: 'Add this certification to your LinkedIn profile' — one-tap from the promotion card</w:t>
            </w:r>
          </w:p>
          <w:p>
            <w:pPr>
              <w:spacing w:before="140" w:after="80"/>
            </w:pPr>
            <w:r>
              <w:rPr>
                <w:rFonts w:ascii="Arial" w:cs="Arial" w:eastAsia="Arial" w:hAnsi="Arial"/>
                <w:b/>
                <w:bCs/>
                <w:color w:val="0F3460"/>
                <w:sz w:val="17"/>
                <w:szCs w:val="17"/>
              </w:rPr>
              <w:t xml:space="preserve">🇮🇳  INDIAN PSYCHOLOGICAL INSIGHT</w:t>
            </w:r>
          </w:p>
          <w:p>
            <w:pPr>
              <w:spacing w:before="0" w:after="0"/>
            </w:pPr>
            <w:r>
              <w:rPr>
                <w:rFonts w:ascii="Arial" w:cs="Arial" w:eastAsia="Arial" w:hAnsi="Arial"/>
                <w:i/>
                <w:iCs/>
                <w:color w:val="0F3460"/>
                <w:sz w:val="19"/>
                <w:szCs w:val="19"/>
              </w:rPr>
              <w:t xml:space="preserve">Belt promotion in a real dojo is a ceremony attended by family and peers — it is a public celebration of earned achievement, not a private notification. Replicating this social dimension digitally — an auto-generated shareable card that reaches family WhatsApp groups within seconds of promotion — converts every belt achievement into a platform advocacy moment that reaches hundreds of parents, siblings, and batchmates simultaneously.</w:t>
            </w:r>
          </w:p>
        </w:tc>
      </w:tr>
    </w:tbl>
    <w:p>
      <w:pPr>
        <w:spacing w:before="160" w:after="160"/>
      </w:pPr>
      <w:r>
        <w:t xml:space="preserve"/>
      </w:r>
    </w:p>
    <w:tbl>
      <w:tblPr>
        <w:tblW w:type="dxa" w:w="9360"/>
        <w:tblBorders>
          <w:top w:val="single" w:color="E94560" w:sz="12"/>
          <w:left w:val="single" w:color="E94560" w:sz="12"/>
          <w:bottom w:val="single" w:color="DEDEDE" w:sz="2"/>
          <w:right w:val="single" w:color="DEDEDE" w:sz="2"/>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94560" w:val="clear"/>
            <w:tcMar>
              <w:top w:type="dxa" w:w="160"/>
              <w:left w:type="dxa" w:w="240"/>
              <w:bottom w:type="dxa" w:w="140"/>
              <w:right w:type="dxa" w:w="240"/>
            </w:tcMar>
          </w:tcPr>
          <w:p>
            <w:r>
              <w:rPr>
                <w:rFonts w:ascii="Arial" w:cs="Arial" w:eastAsia="Arial" w:hAnsi="Arial"/>
                <w:b/>
                <w:bCs/>
                <w:color w:val="CCDDEE"/>
                <w:sz w:val="18"/>
                <w:szCs w:val="18"/>
              </w:rPr>
              <w:t xml:space="preserve">#07  ·  </w:t>
            </w:r>
            <w:r>
              <w:rPr>
                <w:rFonts w:ascii="Arial" w:cs="Arial" w:eastAsia="Arial" w:hAnsi="Arial"/>
                <w:b/>
                <w:bCs/>
                <w:color w:val="DDEEDD"/>
                <w:sz w:val="18"/>
                <w:szCs w:val="18"/>
              </w:rPr>
              <w:t xml:space="preserve">NATIONAL RANKING FOMO</w:t>
            </w:r>
            <w:r>
              <w:rPr>
                <w:rFonts w:ascii="Arial" w:cs="Arial" w:eastAsia="Arial" w:hAnsi="Arial"/>
                <w:sz w:val="22"/>
                <w:szCs w:val="22"/>
              </w:rPr>
              <w:t xml:space="preserve">  🔵</w:t>
            </w:r>
          </w:p>
          <w:p>
            <w:pPr>
              <w:spacing w:before="60" w:after="0"/>
            </w:pPr>
            <w:r>
              <w:rPr>
                <w:rFonts w:ascii="Arial" w:cs="Arial" w:eastAsia="Arial" w:hAnsi="Arial"/>
                <w:b/>
                <w:bCs/>
                <w:color w:val="FFFFFF"/>
                <w:sz w:val="27"/>
                <w:szCs w:val="27"/>
              </w:rPr>
              <w:t xml:space="preserve">"You Are Ranked #28,400 Nationally in Communication Skills" — The Number That Changes Everything</w:t>
            </w:r>
          </w:p>
        </w:tc>
      </w:tr>
      <w:tr>
        <w:tc>
          <w:tcPr>
            <w:tcBorders>
              <w:top w:val="none" w:color="FFFFFF" w:sz="0"/>
              <w:left w:val="none" w:color="FFFFFF" w:sz="0"/>
              <w:bottom w:val="none" w:color="FFFFFF" w:sz="0"/>
              <w:right w:val="none" w:color="FFFFFF" w:sz="0"/>
            </w:tcBorders>
            <w:shd w:fill="FEF6E4" w:val="clear"/>
            <w:tcMar>
              <w:top w:type="dxa" w:w="120"/>
              <w:left w:type="dxa" w:w="240"/>
              <w:bottom w:type="dxa" w:w="120"/>
              <w:right w:type="dxa" w:w="240"/>
            </w:tcMar>
          </w:tcPr>
          <w:p>
            <w:r>
              <w:rPr>
                <w:rFonts w:ascii="Arial" w:cs="Arial" w:eastAsia="Arial" w:hAnsi="Arial"/>
                <w:sz w:val="22"/>
                <w:szCs w:val="22"/>
              </w:rPr>
              <w:t xml:space="preserve">🥋 </w:t>
            </w:r>
            <w:r>
              <w:rPr>
                <w:rFonts w:ascii="Arial" w:cs="Arial" w:eastAsia="Arial" w:hAnsi="Arial"/>
                <w:b/>
                <w:bCs/>
                <w:i/>
                <w:iCs/>
                <w:color w:val="5D3A00"/>
                <w:sz w:val="21"/>
                <w:szCs w:val="21"/>
              </w:rPr>
              <w:t xml:space="preserve">The moment you earn your first belt, Ecoskiller Dojo tells you exactly where you stand among every candidate in India. Then it shows you what it takes to move that number — and your rank starts moving.</w:t>
            </w:r>
          </w:p>
        </w:tc>
      </w:tr>
      <w:tr>
        <w:tc>
          <w:tcPr>
            <w:tcBorders>
              <w:top w:val="none" w:color="FFFFFF" w:sz="0"/>
              <w:left w:val="none" w:color="FFFFFF" w:sz="0"/>
              <w:bottom w:val="none" w:color="FFFFFF" w:sz="0"/>
              <w:right w:val="none" w:color="FFFFFF" w:sz="0"/>
            </w:tcBorders>
            <w:shd w:fill="FFFFFF" w:val="clear"/>
            <w:tcMar>
              <w:top w:type="dxa" w:w="160"/>
              <w:left w:type="dxa" w:w="240"/>
              <w:bottom w:type="dxa" w:w="180"/>
              <w:right w:type="dxa" w:w="240"/>
            </w:tcMar>
          </w:tcPr>
          <w:p>
            <w:pPr>
              <w:spacing w:before="0" w:after="80"/>
            </w:pPr>
            <w:r>
              <w:rPr>
                <w:rFonts w:ascii="Arial" w:cs="Arial" w:eastAsia="Arial" w:hAnsi="Arial"/>
                <w:b/>
                <w:bCs/>
                <w:color w:val="E94560"/>
                <w:sz w:val="18"/>
                <w:szCs w:val="18"/>
              </w:rPr>
              <w:t xml:space="preserve">POSITIONING RATIONALE</w:t>
            </w:r>
          </w:p>
          <w:p>
            <w:pPr>
              <w:spacing w:before="0" w:after="160"/>
            </w:pPr>
            <w:r>
              <w:rPr>
                <w:rFonts w:ascii="Arial" w:cs="Arial" w:eastAsia="Arial" w:hAnsi="Arial"/>
                <w:color w:val="2E2E2E"/>
                <w:sz w:val="20"/>
                <w:szCs w:val="20"/>
              </w:rPr>
              <w:t xml:space="preserve">Section 5.2 describes the psychological mechanism of national ranking: 'seeing a concrete number creates an immediate motivation to improve.' The handbook provides a real example of a Class 11 student from Maharashtra who saw her rank, practised intensively for 14 days, and triggered 80 new registrations at her school when the principal shared her progress. This is not a feature — it is an organic growth engine disguised as a metric.</w:t>
            </w:r>
          </w:p>
          <w:p>
            <w:pPr>
              <w:spacing w:before="0" w:after="80"/>
            </w:pPr>
            <w:r>
              <w:rPr>
                <w:rFonts w:ascii="Arial" w:cs="Arial" w:eastAsia="Arial" w:hAnsi="Arial"/>
                <w:b/>
                <w:bCs/>
                <w:color w:val="E94560"/>
                <w:sz w:val="18"/>
                <w:szCs w:val="18"/>
              </w:rPr>
              <w:t xml:space="preserve">KEY TACTICS</w:t>
            </w:r>
          </w:p>
          <w:p>
            <w:pPr>
              <w:pStyle w:val="ListParagraph"/>
              <w:numPr>
                <w:ilvl w:val="0"/>
                <w:numId w:val="2"/>
              </w:numPr>
              <w:spacing w:before="50" w:after="50"/>
            </w:pPr>
            <w:r>
              <w:rPr>
                <w:rFonts w:ascii="Arial" w:cs="Arial" w:eastAsia="Arial" w:hAnsi="Arial"/>
                <w:color w:val="2E2E2E"/>
                <w:sz w:val="19"/>
                <w:szCs w:val="19"/>
              </w:rPr>
              <w:t xml:space="preserve">First rank reveal as an onboarding milestone: 'Congratulations — you are officially ranked in India. Your national rank in [Skill]: #28,400'</w:t>
            </w:r>
          </w:p>
          <w:p>
            <w:pPr>
              <w:pStyle w:val="ListParagraph"/>
              <w:numPr>
                <w:ilvl w:val="0"/>
                <w:numId w:val="2"/>
              </w:numPr>
              <w:spacing w:before="50" w:after="50"/>
            </w:pPr>
            <w:r>
              <w:rPr>
                <w:rFonts w:ascii="Arial" w:cs="Arial" w:eastAsia="Arial" w:hAnsi="Arial"/>
                <w:color w:val="2E2E2E"/>
                <w:sz w:val="19"/>
                <w:szCs w:val="19"/>
              </w:rPr>
              <w:t xml:space="preserve">Rank improvement notifications: 'You improved 2,100 positions in Logical Reasoning this week — you are now #18,240 nationally'</w:t>
            </w:r>
          </w:p>
          <w:p>
            <w:pPr>
              <w:pStyle w:val="ListParagraph"/>
              <w:numPr>
                <w:ilvl w:val="0"/>
                <w:numId w:val="2"/>
              </w:numPr>
              <w:spacing w:before="50" w:after="50"/>
            </w:pPr>
            <w:r>
              <w:rPr>
                <w:rFonts w:ascii="Arial" w:cs="Arial" w:eastAsia="Arial" w:hAnsi="Arial"/>
                <w:color w:val="2E2E2E"/>
                <w:sz w:val="19"/>
                <w:szCs w:val="19"/>
              </w:rPr>
              <w:t xml:space="preserve">Rank share card: 'My national rank in Python just crossed the top 10% — here is how I did it'</w:t>
            </w:r>
          </w:p>
          <w:p>
            <w:pPr>
              <w:pStyle w:val="ListParagraph"/>
              <w:numPr>
                <w:ilvl w:val="0"/>
                <w:numId w:val="2"/>
              </w:numPr>
              <w:spacing w:before="50" w:after="50"/>
            </w:pPr>
            <w:r>
              <w:rPr>
                <w:rFonts w:ascii="Arial" w:cs="Arial" w:eastAsia="Arial" w:hAnsi="Arial"/>
                <w:color w:val="2E2E2E"/>
                <w:sz w:val="19"/>
                <w:szCs w:val="19"/>
              </w:rPr>
              <w:t xml:space="preserve">Principal/institution sharing: 'Your top 5 ranked students nationally this month' — sent to school/college heads monthly</w:t>
            </w:r>
          </w:p>
          <w:p>
            <w:pPr>
              <w:spacing w:before="140" w:after="80"/>
            </w:pPr>
            <w:r>
              <w:rPr>
                <w:rFonts w:ascii="Arial" w:cs="Arial" w:eastAsia="Arial" w:hAnsi="Arial"/>
                <w:b/>
                <w:bCs/>
                <w:color w:val="0F3460"/>
                <w:sz w:val="17"/>
                <w:szCs w:val="17"/>
              </w:rPr>
              <w:t xml:space="preserve">🇮🇳  INDIAN PSYCHOLOGICAL INSIGHT</w:t>
            </w:r>
          </w:p>
          <w:p>
            <w:pPr>
              <w:spacing w:before="0" w:after="0"/>
            </w:pPr>
            <w:r>
              <w:rPr>
                <w:rFonts w:ascii="Arial" w:cs="Arial" w:eastAsia="Arial" w:hAnsi="Arial"/>
                <w:i/>
                <w:iCs/>
                <w:color w:val="0F3460"/>
                <w:sz w:val="19"/>
                <w:szCs w:val="19"/>
              </w:rPr>
              <w:t xml:space="preserve">India's national competitive examination culture — JEE ranks, NEET ranks, board percentiles — has trained an entire generation to understand their position in relation to the national population. Giving every student a live national rank in professional skills activates this same competitive psychology for skill development. The rank is not just a number — it is a national identity signal that students, families, and institutions respond to with the same intensity they bring to exam rank culture.</w:t>
            </w:r>
          </w:p>
        </w:tc>
      </w:tr>
    </w:tbl>
    <w:p>
      <w:pPr>
        <w:spacing w:before="160" w:after="160"/>
      </w:pPr>
      <w:r>
        <w:t xml:space="preserve"/>
      </w:r>
    </w:p>
    <w:tbl>
      <w:tblPr>
        <w:tblW w:type="dxa" w:w="9360"/>
        <w:tblBorders>
          <w:top w:val="single" w:color="E94560" w:sz="12"/>
          <w:left w:val="single" w:color="E94560" w:sz="12"/>
          <w:bottom w:val="single" w:color="DEDEDE" w:sz="2"/>
          <w:right w:val="single" w:color="DEDEDE" w:sz="2"/>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94560" w:val="clear"/>
            <w:tcMar>
              <w:top w:type="dxa" w:w="160"/>
              <w:left w:type="dxa" w:w="240"/>
              <w:bottom w:type="dxa" w:w="140"/>
              <w:right w:type="dxa" w:w="240"/>
            </w:tcMar>
          </w:tcPr>
          <w:p>
            <w:r>
              <w:rPr>
                <w:rFonts w:ascii="Arial" w:cs="Arial" w:eastAsia="Arial" w:hAnsi="Arial"/>
                <w:b/>
                <w:bCs/>
                <w:color w:val="CCDDEE"/>
                <w:sz w:val="18"/>
                <w:szCs w:val="18"/>
              </w:rPr>
              <w:t xml:space="preserve">#08  ·  </w:t>
            </w:r>
            <w:r>
              <w:rPr>
                <w:rFonts w:ascii="Arial" w:cs="Arial" w:eastAsia="Arial" w:hAnsi="Arial"/>
                <w:b/>
                <w:bCs/>
                <w:color w:val="DDEEDD"/>
                <w:sz w:val="18"/>
                <w:szCs w:val="18"/>
              </w:rPr>
              <w:t xml:space="preserve">NATIONAL RANKING FOMO</w:t>
            </w:r>
            <w:r>
              <w:rPr>
                <w:rFonts w:ascii="Arial" w:cs="Arial" w:eastAsia="Arial" w:hAnsi="Arial"/>
                <w:sz w:val="22"/>
                <w:szCs w:val="22"/>
              </w:rPr>
              <w:t xml:space="preserve">  🟢</w:t>
            </w:r>
          </w:p>
          <w:p>
            <w:pPr>
              <w:spacing w:before="60" w:after="0"/>
            </w:pPr>
            <w:r>
              <w:rPr>
                <w:rFonts w:ascii="Arial" w:cs="Arial" w:eastAsia="Arial" w:hAnsi="Arial"/>
                <w:b/>
                <w:bCs/>
                <w:color w:val="FFFFFF"/>
                <w:sz w:val="27"/>
                <w:szCs w:val="27"/>
              </w:rPr>
              <w:t xml:space="preserve">"State Rank, District Rank, College Rank" — The Rank That Hits Closest to Home</w:t>
            </w:r>
          </w:p>
        </w:tc>
      </w:tr>
      <w:tr>
        <w:tc>
          <w:tcPr>
            <w:tcBorders>
              <w:top w:val="none" w:color="FFFFFF" w:sz="0"/>
              <w:left w:val="none" w:color="FFFFFF" w:sz="0"/>
              <w:bottom w:val="none" w:color="FFFFFF" w:sz="0"/>
              <w:right w:val="none" w:color="FFFFFF" w:sz="0"/>
            </w:tcBorders>
            <w:shd w:fill="FEF6E4" w:val="clear"/>
            <w:tcMar>
              <w:top w:type="dxa" w:w="120"/>
              <w:left w:type="dxa" w:w="240"/>
              <w:bottom w:type="dxa" w:w="120"/>
              <w:right w:type="dxa" w:w="240"/>
            </w:tcMar>
          </w:tcPr>
          <w:p>
            <w:r>
              <w:rPr>
                <w:rFonts w:ascii="Arial" w:cs="Arial" w:eastAsia="Arial" w:hAnsi="Arial"/>
                <w:sz w:val="22"/>
                <w:szCs w:val="22"/>
              </w:rPr>
              <w:t xml:space="preserve">🥋 </w:t>
            </w:r>
            <w:r>
              <w:rPr>
                <w:rFonts w:ascii="Arial" w:cs="Arial" w:eastAsia="Arial" w:hAnsi="Arial"/>
                <w:b/>
                <w:bCs/>
                <w:i/>
                <w:iCs/>
                <w:color w:val="5D3A00"/>
                <w:sz w:val="21"/>
                <w:szCs w:val="21"/>
              </w:rPr>
              <w:t xml:space="preserve">Your national rank matters. But your district rank is the one your family shares in the neighbourhood WhatsApp group. Ecoskiller Dojo shows you all five ranking dimensions — because the competition that motivates you most is the one you can see.</w:t>
            </w:r>
          </w:p>
        </w:tc>
      </w:tr>
      <w:tr>
        <w:tc>
          <w:tcPr>
            <w:tcBorders>
              <w:top w:val="none" w:color="FFFFFF" w:sz="0"/>
              <w:left w:val="none" w:color="FFFFFF" w:sz="0"/>
              <w:bottom w:val="none" w:color="FFFFFF" w:sz="0"/>
              <w:right w:val="none" w:color="FFFFFF" w:sz="0"/>
            </w:tcBorders>
            <w:shd w:fill="FFFFFF" w:val="clear"/>
            <w:tcMar>
              <w:top w:type="dxa" w:w="160"/>
              <w:left w:type="dxa" w:w="240"/>
              <w:bottom w:type="dxa" w:w="180"/>
              <w:right w:type="dxa" w:w="240"/>
            </w:tcMar>
          </w:tcPr>
          <w:p>
            <w:pPr>
              <w:spacing w:before="0" w:after="80"/>
            </w:pPr>
            <w:r>
              <w:rPr>
                <w:rFonts w:ascii="Arial" w:cs="Arial" w:eastAsia="Arial" w:hAnsi="Arial"/>
                <w:b/>
                <w:bCs/>
                <w:color w:val="E94560"/>
                <w:sz w:val="18"/>
                <w:szCs w:val="18"/>
              </w:rPr>
              <w:t xml:space="preserve">POSITIONING RATIONALE</w:t>
            </w:r>
          </w:p>
          <w:p>
            <w:pPr>
              <w:spacing w:before="0" w:after="160"/>
            </w:pPr>
            <w:r>
              <w:rPr>
                <w:rFonts w:ascii="Arial" w:cs="Arial" w:eastAsia="Arial" w:hAnsi="Arial"/>
                <w:color w:val="2E2E2E"/>
                <w:sz w:val="20"/>
                <w:szCs w:val="20"/>
              </w:rPr>
              <w:t xml:space="preserve">Section 5.1 describes six ranking dimensions: national, state, district, age group, institution, and career track. This multi-level ranking system is a powerful virality engine because different dimensions resonate with different audiences. A district-level top 10 ranking is more shareable in a tier-3 city than a national rank of #15,000 — it is specific, visible, and immediately meaningful to the community that the candidate cares about most.</w:t>
            </w:r>
          </w:p>
          <w:p>
            <w:pPr>
              <w:spacing w:before="0" w:after="80"/>
            </w:pPr>
            <w:r>
              <w:rPr>
                <w:rFonts w:ascii="Arial" w:cs="Arial" w:eastAsia="Arial" w:hAnsi="Arial"/>
                <w:b/>
                <w:bCs/>
                <w:color w:val="E94560"/>
                <w:sz w:val="18"/>
                <w:szCs w:val="18"/>
              </w:rPr>
              <w:t xml:space="preserve">KEY TACTICS</w:t>
            </w:r>
          </w:p>
          <w:p>
            <w:pPr>
              <w:pStyle w:val="ListParagraph"/>
              <w:numPr>
                <w:ilvl w:val="0"/>
                <w:numId w:val="2"/>
              </w:numPr>
              <w:spacing w:before="50" w:after="50"/>
            </w:pPr>
            <w:r>
              <w:rPr>
                <w:rFonts w:ascii="Arial" w:cs="Arial" w:eastAsia="Arial" w:hAnsi="Arial"/>
                <w:color w:val="2E2E2E"/>
                <w:sz w:val="19"/>
                <w:szCs w:val="19"/>
              </w:rPr>
              <w:t xml:space="preserve">Ranking dashboard with all 6 dimensions shown side by side — each with 'Share this rank' button</w:t>
            </w:r>
          </w:p>
          <w:p>
            <w:pPr>
              <w:pStyle w:val="ListParagraph"/>
              <w:numPr>
                <w:ilvl w:val="0"/>
                <w:numId w:val="2"/>
              </w:numPr>
              <w:spacing w:before="50" w:after="50"/>
            </w:pPr>
            <w:r>
              <w:rPr>
                <w:rFonts w:ascii="Arial" w:cs="Arial" w:eastAsia="Arial" w:hAnsi="Arial"/>
                <w:color w:val="2E2E2E"/>
                <w:sz w:val="19"/>
                <w:szCs w:val="19"/>
              </w:rPr>
              <w:t xml:space="preserve">'Top 3 in your district for Logical Reasoning this month' — push notification with shareable card</w:t>
            </w:r>
          </w:p>
          <w:p>
            <w:pPr>
              <w:pStyle w:val="ListParagraph"/>
              <w:numPr>
                <w:ilvl w:val="0"/>
                <w:numId w:val="2"/>
              </w:numPr>
              <w:spacing w:before="50" w:after="50"/>
            </w:pPr>
            <w:r>
              <w:rPr>
                <w:rFonts w:ascii="Arial" w:cs="Arial" w:eastAsia="Arial" w:hAnsi="Arial"/>
                <w:color w:val="2E2E2E"/>
                <w:sz w:val="19"/>
                <w:szCs w:val="19"/>
              </w:rPr>
              <w:t xml:space="preserve">District champion recognition: monthly 'Best in District' certificate issued to top performers per skill per district</w:t>
            </w:r>
          </w:p>
          <w:p>
            <w:pPr>
              <w:pStyle w:val="ListParagraph"/>
              <w:numPr>
                <w:ilvl w:val="0"/>
                <w:numId w:val="2"/>
              </w:numPr>
              <w:spacing w:before="50" w:after="50"/>
            </w:pPr>
            <w:r>
              <w:rPr>
                <w:rFonts w:ascii="Arial" w:cs="Arial" w:eastAsia="Arial" w:hAnsi="Arial"/>
                <w:color w:val="2E2E2E"/>
                <w:sz w:val="19"/>
                <w:szCs w:val="19"/>
              </w:rPr>
              <w:t xml:space="preserve">Institution ranking for placement officers: 'Your college ranks 3rd in the state for Communication skills this quarter'</w:t>
            </w:r>
          </w:p>
          <w:p>
            <w:pPr>
              <w:spacing w:before="140" w:after="80"/>
            </w:pPr>
            <w:r>
              <w:rPr>
                <w:rFonts w:ascii="Arial" w:cs="Arial" w:eastAsia="Arial" w:hAnsi="Arial"/>
                <w:b/>
                <w:bCs/>
                <w:color w:val="0F3460"/>
                <w:sz w:val="17"/>
                <w:szCs w:val="17"/>
              </w:rPr>
              <w:t xml:space="preserve">🇮🇳  INDIAN PSYCHOLOGICAL INSIGHT</w:t>
            </w:r>
          </w:p>
          <w:p>
            <w:pPr>
              <w:spacing w:before="0" w:after="0"/>
            </w:pPr>
            <w:r>
              <w:rPr>
                <w:rFonts w:ascii="Arial" w:cs="Arial" w:eastAsia="Arial" w:hAnsi="Arial"/>
                <w:i/>
                <w:iCs/>
                <w:color w:val="0F3460"/>
                <w:sz w:val="19"/>
                <w:szCs w:val="19"/>
              </w:rPr>
              <w:t xml:space="preserve">India's competitive identity is intensely local before it is national — a student from Aurangabad who is top 5 in their district for Python is more likely to share that than a national rank of #12,000. The multi-level ranking system gives every student a ranking dimension where they can experience genuine competitive success — and that success, experienced locally, generates the most authentic and enthusiastic word-of-mouth the platform can receive.</w:t>
            </w:r>
          </w:p>
        </w:tc>
      </w:tr>
    </w:tbl>
    <w:p>
      <w:pPr>
        <w:spacing w:before="160" w:after="160"/>
      </w:pPr>
      <w:r>
        <w:t xml:space="preserve"/>
      </w:r>
    </w:p>
    <w:tbl>
      <w:tblPr>
        <w:tblW w:type="dxa" w:w="9360"/>
        <w:tblBorders>
          <w:top w:val="single" w:color="E94560" w:sz="12"/>
          <w:left w:val="single" w:color="E94560" w:sz="12"/>
          <w:bottom w:val="single" w:color="DEDEDE" w:sz="2"/>
          <w:right w:val="single" w:color="DEDEDE" w:sz="2"/>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94560" w:val="clear"/>
            <w:tcMar>
              <w:top w:type="dxa" w:w="160"/>
              <w:left w:type="dxa" w:w="240"/>
              <w:bottom w:type="dxa" w:w="140"/>
              <w:right w:type="dxa" w:w="240"/>
            </w:tcMar>
          </w:tcPr>
          <w:p>
            <w:r>
              <w:rPr>
                <w:rFonts w:ascii="Arial" w:cs="Arial" w:eastAsia="Arial" w:hAnsi="Arial"/>
                <w:b/>
                <w:bCs/>
                <w:color w:val="CCDDEE"/>
                <w:sz w:val="18"/>
                <w:szCs w:val="18"/>
              </w:rPr>
              <w:t xml:space="preserve">#09  ·  </w:t>
            </w:r>
            <w:r>
              <w:rPr>
                <w:rFonts w:ascii="Arial" w:cs="Arial" w:eastAsia="Arial" w:hAnsi="Arial"/>
                <w:b/>
                <w:bCs/>
                <w:color w:val="DDEEDD"/>
                <w:sz w:val="18"/>
                <w:szCs w:val="18"/>
              </w:rPr>
              <w:t xml:space="preserve">NATIONAL RANKING FOMO</w:t>
            </w:r>
            <w:r>
              <w:rPr>
                <w:rFonts w:ascii="Arial" w:cs="Arial" w:eastAsia="Arial" w:hAnsi="Arial"/>
                <w:sz w:val="22"/>
                <w:szCs w:val="22"/>
              </w:rPr>
              <w:t xml:space="preserve">  ⚫</w:t>
            </w:r>
          </w:p>
          <w:p>
            <w:pPr>
              <w:spacing w:before="60" w:after="0"/>
            </w:pPr>
            <w:r>
              <w:rPr>
                <w:rFonts w:ascii="Arial" w:cs="Arial" w:eastAsia="Arial" w:hAnsi="Arial"/>
                <w:b/>
                <w:bCs/>
                <w:color w:val="FFFFFF"/>
                <w:sz w:val="27"/>
                <w:szCs w:val="27"/>
              </w:rPr>
              <w:t xml:space="preserve">"Monthly Ranking Reset — A Fresh Start Every 30 Days"</w:t>
            </w:r>
          </w:p>
        </w:tc>
      </w:tr>
      <w:tr>
        <w:tc>
          <w:tcPr>
            <w:tcBorders>
              <w:top w:val="none" w:color="FFFFFF" w:sz="0"/>
              <w:left w:val="none" w:color="FFFFFF" w:sz="0"/>
              <w:bottom w:val="none" w:color="FFFFFF" w:sz="0"/>
              <w:right w:val="none" w:color="FFFFFF" w:sz="0"/>
            </w:tcBorders>
            <w:shd w:fill="FEF6E4" w:val="clear"/>
            <w:tcMar>
              <w:top w:type="dxa" w:w="120"/>
              <w:left w:type="dxa" w:w="240"/>
              <w:bottom w:type="dxa" w:w="120"/>
              <w:right w:type="dxa" w:w="240"/>
            </w:tcMar>
          </w:tcPr>
          <w:p>
            <w:r>
              <w:rPr>
                <w:rFonts w:ascii="Arial" w:cs="Arial" w:eastAsia="Arial" w:hAnsi="Arial"/>
                <w:sz w:val="22"/>
                <w:szCs w:val="22"/>
              </w:rPr>
              <w:t xml:space="preserve">🥋 </w:t>
            </w:r>
            <w:r>
              <w:rPr>
                <w:rFonts w:ascii="Arial" w:cs="Arial" w:eastAsia="Arial" w:hAnsi="Arial"/>
                <w:b/>
                <w:bCs/>
                <w:i/>
                <w:iCs/>
                <w:color w:val="5D3A00"/>
                <w:sz w:val="21"/>
                <w:szCs w:val="21"/>
              </w:rPr>
              <w:t xml:space="preserve">Every month, the national ranking resets. Last month's champions are immortalised in the Hall of Fame. This month's top spot is wide open. Your best performance is always one month away.</w:t>
            </w:r>
          </w:p>
        </w:tc>
      </w:tr>
      <w:tr>
        <w:tc>
          <w:tcPr>
            <w:tcBorders>
              <w:top w:val="none" w:color="FFFFFF" w:sz="0"/>
              <w:left w:val="none" w:color="FFFFFF" w:sz="0"/>
              <w:bottom w:val="none" w:color="FFFFFF" w:sz="0"/>
              <w:right w:val="none" w:color="FFFFFF" w:sz="0"/>
            </w:tcBorders>
            <w:shd w:fill="FFFFFF" w:val="clear"/>
            <w:tcMar>
              <w:top w:type="dxa" w:w="160"/>
              <w:left w:type="dxa" w:w="240"/>
              <w:bottom w:type="dxa" w:w="180"/>
              <w:right w:type="dxa" w:w="240"/>
            </w:tcMar>
          </w:tcPr>
          <w:p>
            <w:pPr>
              <w:spacing w:before="0" w:after="80"/>
            </w:pPr>
            <w:r>
              <w:rPr>
                <w:rFonts w:ascii="Arial" w:cs="Arial" w:eastAsia="Arial" w:hAnsi="Arial"/>
                <w:b/>
                <w:bCs/>
                <w:color w:val="E94560"/>
                <w:sz w:val="18"/>
                <w:szCs w:val="18"/>
              </w:rPr>
              <w:t xml:space="preserve">POSITIONING RATIONALE</w:t>
            </w:r>
          </w:p>
          <w:p>
            <w:pPr>
              <w:spacing w:before="0" w:after="160"/>
            </w:pPr>
            <w:r>
              <w:rPr>
                <w:rFonts w:ascii="Arial" w:cs="Arial" w:eastAsia="Arial" w:hAnsi="Arial"/>
                <w:color w:val="2E2E2E"/>
                <w:sz w:val="20"/>
                <w:szCs w:val="20"/>
              </w:rPr>
              <w:t xml:space="preserve">Section 5.3 describes the monthly ranking reset — preserving lifetime belts and XP while giving new candidates regular chances at top positions. This mechanic is critical for retention because it prevents the discouragement that comes from seeing an insurmountable gap between a new candidate and someone who has been on the platform for years. The monthly reset is also a powerful re-engagement trigger — every first of the month is a new beginning with a new competitive narrative.</w:t>
            </w:r>
          </w:p>
          <w:p>
            <w:pPr>
              <w:spacing w:before="0" w:after="80"/>
            </w:pPr>
            <w:r>
              <w:rPr>
                <w:rFonts w:ascii="Arial" w:cs="Arial" w:eastAsia="Arial" w:hAnsi="Arial"/>
                <w:b/>
                <w:bCs/>
                <w:color w:val="E94560"/>
                <w:sz w:val="18"/>
                <w:szCs w:val="18"/>
              </w:rPr>
              <w:t xml:space="preserve">KEY TACTICS</w:t>
            </w:r>
          </w:p>
          <w:p>
            <w:pPr>
              <w:pStyle w:val="ListParagraph"/>
              <w:numPr>
                <w:ilvl w:val="0"/>
                <w:numId w:val="2"/>
              </w:numPr>
              <w:spacing w:before="50" w:after="50"/>
            </w:pPr>
            <w:r>
              <w:rPr>
                <w:rFonts w:ascii="Arial" w:cs="Arial" w:eastAsia="Arial" w:hAnsi="Arial"/>
                <w:color w:val="2E2E2E"/>
                <w:sz w:val="19"/>
                <w:szCs w:val="19"/>
              </w:rPr>
              <w:t xml:space="preserve">Monthly reset countdown: 'New ranking cycle starts in 7 days — here is your position going into the reset'</w:t>
            </w:r>
          </w:p>
          <w:p>
            <w:pPr>
              <w:pStyle w:val="ListParagraph"/>
              <w:numPr>
                <w:ilvl w:val="0"/>
                <w:numId w:val="2"/>
              </w:numPr>
              <w:spacing w:before="50" w:after="50"/>
            </w:pPr>
            <w:r>
              <w:rPr>
                <w:rFonts w:ascii="Arial" w:cs="Arial" w:eastAsia="Arial" w:hAnsi="Arial"/>
                <w:color w:val="2E2E2E"/>
                <w:sz w:val="19"/>
                <w:szCs w:val="19"/>
              </w:rPr>
              <w:t xml:space="preserve">Hall of Fame feature: previous month's district, state, and national top performers permanently listed</w:t>
            </w:r>
          </w:p>
          <w:p>
            <w:pPr>
              <w:pStyle w:val="ListParagraph"/>
              <w:numPr>
                <w:ilvl w:val="0"/>
                <w:numId w:val="2"/>
              </w:numPr>
              <w:spacing w:before="50" w:after="50"/>
            </w:pPr>
            <w:r>
              <w:rPr>
                <w:rFonts w:ascii="Arial" w:cs="Arial" w:eastAsia="Arial" w:hAnsi="Arial"/>
                <w:color w:val="2E2E2E"/>
                <w:sz w:val="19"/>
                <w:szCs w:val="19"/>
              </w:rPr>
              <w:t xml:space="preserve">Reset motivation campaign: '30 days. A fresh start. Your name could be on next month's leaderboard.'</w:t>
            </w:r>
          </w:p>
          <w:p>
            <w:pPr>
              <w:pStyle w:val="ListParagraph"/>
              <w:numPr>
                <w:ilvl w:val="0"/>
                <w:numId w:val="2"/>
              </w:numPr>
              <w:spacing w:before="50" w:after="50"/>
            </w:pPr>
            <w:r>
              <w:rPr>
                <w:rFonts w:ascii="Arial" w:cs="Arial" w:eastAsia="Arial" w:hAnsi="Arial"/>
                <w:color w:val="2E2E2E"/>
                <w:sz w:val="19"/>
                <w:szCs w:val="19"/>
              </w:rPr>
              <w:t xml:space="preserve">Monthly top performers announcement: email to all candidates in a district when a local student reaches the top 10 nationally</w:t>
            </w:r>
          </w:p>
          <w:p>
            <w:pPr>
              <w:spacing w:before="140" w:after="80"/>
            </w:pPr>
            <w:r>
              <w:rPr>
                <w:rFonts w:ascii="Arial" w:cs="Arial" w:eastAsia="Arial" w:hAnsi="Arial"/>
                <w:b/>
                <w:bCs/>
                <w:color w:val="0F3460"/>
                <w:sz w:val="17"/>
                <w:szCs w:val="17"/>
              </w:rPr>
              <w:t xml:space="preserve">🇮🇳  INDIAN PSYCHOLOGICAL INSIGHT</w:t>
            </w:r>
          </w:p>
          <w:p>
            <w:pPr>
              <w:spacing w:before="0" w:after="0"/>
            </w:pPr>
            <w:r>
              <w:rPr>
                <w:rFonts w:ascii="Arial" w:cs="Arial" w:eastAsia="Arial" w:hAnsi="Arial"/>
                <w:i/>
                <w:iCs/>
                <w:color w:val="0F3460"/>
                <w:sz w:val="19"/>
                <w:szCs w:val="19"/>
              </w:rPr>
              <w:t xml:space="preserve">India's exam culture runs in annual cycles — every year brings a new batch, new toppers, and new stories of achievement from unlikely places. The monthly reset mirrors this cyclical renewal psychology, giving every student a recurring opportunity to compete at the top level regardless of when they joined. This is especially powerful for students in smaller towns who need to see someone like themselves at the top before they believe it is possible for them.</w:t>
            </w:r>
          </w:p>
        </w:tc>
      </w:tr>
    </w:tbl>
    <w:p>
      <w:pPr>
        <w:spacing w:before="160" w:after="160"/>
      </w:pPr>
      <w:r>
        <w:t xml:space="preserve"/>
      </w:r>
    </w:p>
    <w:tbl>
      <w:tblPr>
        <w:tblW w:type="dxa" w:w="9360"/>
        <w:tblBorders>
          <w:top w:val="single" w:color="1B5E20" w:sz="12"/>
          <w:left w:val="single" w:color="1B5E20" w:sz="12"/>
          <w:bottom w:val="single" w:color="DEDEDE" w:sz="2"/>
          <w:right w:val="single" w:color="DEDEDE" w:sz="2"/>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5E20" w:val="clear"/>
            <w:tcMar>
              <w:top w:type="dxa" w:w="160"/>
              <w:left w:type="dxa" w:w="240"/>
              <w:bottom w:type="dxa" w:w="140"/>
              <w:right w:type="dxa" w:w="240"/>
            </w:tcMar>
          </w:tcPr>
          <w:p>
            <w:r>
              <w:rPr>
                <w:rFonts w:ascii="Arial" w:cs="Arial" w:eastAsia="Arial" w:hAnsi="Arial"/>
                <w:b/>
                <w:bCs/>
                <w:color w:val="CCDDEE"/>
                <w:sz w:val="18"/>
                <w:szCs w:val="18"/>
              </w:rPr>
              <w:t xml:space="preserve">#10  ·  </w:t>
            </w:r>
            <w:r>
              <w:rPr>
                <w:rFonts w:ascii="Arial" w:cs="Arial" w:eastAsia="Arial" w:hAnsi="Arial"/>
                <w:b/>
                <w:bCs/>
                <w:color w:val="DDEEDD"/>
                <w:sz w:val="18"/>
                <w:szCs w:val="18"/>
              </w:rPr>
              <w:t xml:space="preserve">TIER-2 / TIER-3 &amp; RURAL EQUITY</w:t>
            </w:r>
            <w:r>
              <w:rPr>
                <w:rFonts w:ascii="Arial" w:cs="Arial" w:eastAsia="Arial" w:hAnsi="Arial"/>
                <w:sz w:val="22"/>
                <w:szCs w:val="22"/>
              </w:rPr>
              <w:t xml:space="preserve">  ⚪</w:t>
            </w:r>
          </w:p>
          <w:p>
            <w:pPr>
              <w:spacing w:before="60" w:after="0"/>
            </w:pPr>
            <w:r>
              <w:rPr>
                <w:rFonts w:ascii="Arial" w:cs="Arial" w:eastAsia="Arial" w:hAnsi="Arial"/>
                <w:b/>
                <w:bCs/>
                <w:color w:val="FFFFFF"/>
                <w:sz w:val="27"/>
                <w:szCs w:val="27"/>
              </w:rPr>
              <w:t xml:space="preserve">"Works on 2G. Works Offline. Works for Every Student in India."</w:t>
            </w:r>
          </w:p>
        </w:tc>
      </w:tr>
      <w:tr>
        <w:tc>
          <w:tcPr>
            <w:tcBorders>
              <w:top w:val="none" w:color="FFFFFF" w:sz="0"/>
              <w:left w:val="none" w:color="FFFFFF" w:sz="0"/>
              <w:bottom w:val="none" w:color="FFFFFF" w:sz="0"/>
              <w:right w:val="none" w:color="FFFFFF" w:sz="0"/>
            </w:tcBorders>
            <w:shd w:fill="FEF6E4" w:val="clear"/>
            <w:tcMar>
              <w:top w:type="dxa" w:w="120"/>
              <w:left w:type="dxa" w:w="240"/>
              <w:bottom w:type="dxa" w:w="120"/>
              <w:right w:type="dxa" w:w="240"/>
            </w:tcMar>
          </w:tcPr>
          <w:p>
            <w:r>
              <w:rPr>
                <w:rFonts w:ascii="Arial" w:cs="Arial" w:eastAsia="Arial" w:hAnsi="Arial"/>
                <w:sz w:val="22"/>
                <w:szCs w:val="22"/>
              </w:rPr>
              <w:t xml:space="preserve">🥋 </w:t>
            </w:r>
            <w:r>
              <w:rPr>
                <w:rFonts w:ascii="Arial" w:cs="Arial" w:eastAsia="Arial" w:hAnsi="Arial"/>
                <w:b/>
                <w:bCs/>
                <w:i/>
                <w:iCs/>
                <w:color w:val="5D3A00"/>
                <w:sz w:val="21"/>
                <w:szCs w:val="21"/>
              </w:rPr>
              <w:t xml:space="preserve">37% rural internet penetration. 22% of rural schools with functional computer labs. Ecoskiller Dojo was built for this reality — full learning functionality, proctored belt tests, and daily missions — completely offline.</w:t>
            </w:r>
          </w:p>
        </w:tc>
      </w:tr>
      <w:tr>
        <w:tc>
          <w:tcPr>
            <w:tcBorders>
              <w:top w:val="none" w:color="FFFFFF" w:sz="0"/>
              <w:left w:val="none" w:color="FFFFFF" w:sz="0"/>
              <w:bottom w:val="none" w:color="FFFFFF" w:sz="0"/>
              <w:right w:val="none" w:color="FFFFFF" w:sz="0"/>
            </w:tcBorders>
            <w:shd w:fill="FFFFFF" w:val="clear"/>
            <w:tcMar>
              <w:top w:type="dxa" w:w="160"/>
              <w:left w:type="dxa" w:w="240"/>
              <w:bottom w:type="dxa" w:w="180"/>
              <w:right w:type="dxa" w:w="240"/>
            </w:tcMar>
          </w:tcPr>
          <w:p>
            <w:pPr>
              <w:spacing w:before="0" w:after="80"/>
            </w:pPr>
            <w:r>
              <w:rPr>
                <w:rFonts w:ascii="Arial" w:cs="Arial" w:eastAsia="Arial" w:hAnsi="Arial"/>
                <w:b/>
                <w:bCs/>
                <w:color w:val="1B5E20"/>
                <w:sz w:val="18"/>
                <w:szCs w:val="18"/>
              </w:rPr>
              <w:t xml:space="preserve">POSITIONING RATIONALE</w:t>
            </w:r>
          </w:p>
          <w:p>
            <w:pPr>
              <w:spacing w:before="0" w:after="160"/>
            </w:pPr>
            <w:r>
              <w:rPr>
                <w:rFonts w:ascii="Arial" w:cs="Arial" w:eastAsia="Arial" w:hAnsi="Arial"/>
                <w:color w:val="2E2E2E"/>
                <w:sz w:val="20"/>
                <w:szCs w:val="20"/>
              </w:rPr>
              <w:t xml:space="preserve">Section 13 dedicates an entire chapter to the offline architecture — downloadable missions, offline proctored tests, AI mentor pre-downloaded for 7 days, and low-data mode for 2G connections. Positioning this not as a technical footnote but as a foundational social commitment — 'the Dojo was designed for students in places where the internet fails them' — creates deep trust among India's vast non-metro population and generates powerful advocacy from college principals, NGOs, and government skill development programmes.</w:t>
            </w:r>
          </w:p>
          <w:p>
            <w:pPr>
              <w:spacing w:before="0" w:after="80"/>
            </w:pPr>
            <w:r>
              <w:rPr>
                <w:rFonts w:ascii="Arial" w:cs="Arial" w:eastAsia="Arial" w:hAnsi="Arial"/>
                <w:b/>
                <w:bCs/>
                <w:color w:val="1B5E20"/>
                <w:sz w:val="18"/>
                <w:szCs w:val="18"/>
              </w:rPr>
              <w:t xml:space="preserve">KEY TACTICS</w:t>
            </w:r>
          </w:p>
          <w:p>
            <w:pPr>
              <w:pStyle w:val="ListParagraph"/>
              <w:numPr>
                <w:ilvl w:val="0"/>
                <w:numId w:val="2"/>
              </w:numPr>
              <w:spacing w:before="50" w:after="50"/>
            </w:pPr>
            <w:r>
              <w:rPr>
                <w:rFonts w:ascii="Arial" w:cs="Arial" w:eastAsia="Arial" w:hAnsi="Arial"/>
                <w:color w:val="2E2E2E"/>
                <w:sz w:val="19"/>
                <w:szCs w:val="19"/>
              </w:rPr>
              <w:t xml:space="preserve">Campaign: 'Whether your village has 4G or 2G or nothing — your Dojo journey does not pause'</w:t>
            </w:r>
          </w:p>
          <w:p>
            <w:pPr>
              <w:pStyle w:val="ListParagraph"/>
              <w:numPr>
                <w:ilvl w:val="0"/>
                <w:numId w:val="2"/>
              </w:numPr>
              <w:spacing w:before="50" w:after="50"/>
            </w:pPr>
            <w:r>
              <w:rPr>
                <w:rFonts w:ascii="Arial" w:cs="Arial" w:eastAsia="Arial" w:hAnsi="Arial"/>
                <w:color w:val="2E2E2E"/>
                <w:sz w:val="19"/>
                <w:szCs w:val="19"/>
              </w:rPr>
              <w:t xml:space="preserve">Low-data mode badge: students who have used offline mode wear it as a 'Rural Dojo Warrior' badge of honour</w:t>
            </w:r>
          </w:p>
          <w:p>
            <w:pPr>
              <w:pStyle w:val="ListParagraph"/>
              <w:numPr>
                <w:ilvl w:val="0"/>
                <w:numId w:val="2"/>
              </w:numPr>
              <w:spacing w:before="50" w:after="50"/>
            </w:pPr>
            <w:r>
              <w:rPr>
                <w:rFonts w:ascii="Arial" w:cs="Arial" w:eastAsia="Arial" w:hAnsi="Arial"/>
                <w:color w:val="2E2E2E"/>
                <w:sz w:val="19"/>
                <w:szCs w:val="19"/>
              </w:rPr>
              <w:t xml:space="preserve">NGO partnership toolkit: Dojo as the offline skill development tool for rural outreach programmes</w:t>
            </w:r>
          </w:p>
          <w:p>
            <w:pPr>
              <w:pStyle w:val="ListParagraph"/>
              <w:numPr>
                <w:ilvl w:val="0"/>
                <w:numId w:val="2"/>
              </w:numPr>
              <w:spacing w:before="50" w:after="50"/>
            </w:pPr>
            <w:r>
              <w:rPr>
                <w:rFonts w:ascii="Arial" w:cs="Arial" w:eastAsia="Arial" w:hAnsi="Arial"/>
                <w:color w:val="2E2E2E"/>
                <w:sz w:val="19"/>
                <w:szCs w:val="19"/>
              </w:rPr>
              <w:t xml:space="preserve">Government alignment: position offline capability as PMKVY-compatible and share with state skill development mission officers</w:t>
            </w:r>
          </w:p>
          <w:p>
            <w:pPr>
              <w:spacing w:before="140" w:after="80"/>
            </w:pPr>
            <w:r>
              <w:rPr>
                <w:rFonts w:ascii="Arial" w:cs="Arial" w:eastAsia="Arial" w:hAnsi="Arial"/>
                <w:b/>
                <w:bCs/>
                <w:color w:val="0F3460"/>
                <w:sz w:val="17"/>
                <w:szCs w:val="17"/>
              </w:rPr>
              <w:t xml:space="preserve">🇮🇳  INDIAN PSYCHOLOGICAL INSIGHT</w:t>
            </w:r>
          </w:p>
          <w:p>
            <w:pPr>
              <w:spacing w:before="0" w:after="0"/>
            </w:pPr>
            <w:r>
              <w:rPr>
                <w:rFonts w:ascii="Arial" w:cs="Arial" w:eastAsia="Arial" w:hAnsi="Arial"/>
                <w:i/>
                <w:iCs/>
                <w:color w:val="0F3460"/>
                <w:sz w:val="19"/>
                <w:szCs w:val="19"/>
              </w:rPr>
              <w:t xml:space="preserve">India's digital divide is not an abstraction — it is the daily reality for hundreds of millions of students whose skill development ambitions are constrained by infrastructure, not ability. A platform that refuses to accept connectivity as a barrier speaks directly to these students' sense of injustice, and speaks to the NGOs, government officials, and community leaders who are looking for tools that genuinely serve India's unreached majority.</w:t>
            </w:r>
          </w:p>
        </w:tc>
      </w:tr>
    </w:tbl>
    <w:p>
      <w:pPr>
        <w:spacing w:before="160" w:after="160"/>
      </w:pPr>
      <w:r>
        <w:t xml:space="preserve"/>
      </w:r>
    </w:p>
    <w:tbl>
      <w:tblPr>
        <w:tblW w:type="dxa" w:w="9360"/>
        <w:tblBorders>
          <w:top w:val="single" w:color="1B5E20" w:sz="12"/>
          <w:left w:val="single" w:color="1B5E20" w:sz="12"/>
          <w:bottom w:val="single" w:color="DEDEDE" w:sz="2"/>
          <w:right w:val="single" w:color="DEDEDE" w:sz="2"/>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5E20" w:val="clear"/>
            <w:tcMar>
              <w:top w:type="dxa" w:w="160"/>
              <w:left w:type="dxa" w:w="240"/>
              <w:bottom w:type="dxa" w:w="140"/>
              <w:right w:type="dxa" w:w="240"/>
            </w:tcMar>
          </w:tcPr>
          <w:p>
            <w:r>
              <w:rPr>
                <w:rFonts w:ascii="Arial" w:cs="Arial" w:eastAsia="Arial" w:hAnsi="Arial"/>
                <w:b/>
                <w:bCs/>
                <w:color w:val="CCDDEE"/>
                <w:sz w:val="18"/>
                <w:szCs w:val="18"/>
              </w:rPr>
              <w:t xml:space="preserve">#11  ·  </w:t>
            </w:r>
            <w:r>
              <w:rPr>
                <w:rFonts w:ascii="Arial" w:cs="Arial" w:eastAsia="Arial" w:hAnsi="Arial"/>
                <w:b/>
                <w:bCs/>
                <w:color w:val="DDEEDD"/>
                <w:sz w:val="18"/>
                <w:szCs w:val="18"/>
              </w:rPr>
              <w:t xml:space="preserve">TIER-2 / TIER-3 &amp; RURAL EQUITY</w:t>
            </w:r>
            <w:r>
              <w:rPr>
                <w:rFonts w:ascii="Arial" w:cs="Arial" w:eastAsia="Arial" w:hAnsi="Arial"/>
                <w:sz w:val="22"/>
                <w:szCs w:val="22"/>
              </w:rPr>
              <w:t xml:space="preserve">  🟡</w:t>
            </w:r>
          </w:p>
          <w:p>
            <w:pPr>
              <w:spacing w:before="60" w:after="0"/>
            </w:pPr>
            <w:r>
              <w:rPr>
                <w:rFonts w:ascii="Arial" w:cs="Arial" w:eastAsia="Arial" w:hAnsi="Arial"/>
                <w:b/>
                <w:bCs/>
                <w:color w:val="FFFFFF"/>
                <w:sz w:val="27"/>
                <w:szCs w:val="27"/>
              </w:rPr>
              <w:t xml:space="preserve">"Corporate-Sponsored Dojo Access — Zero Cost for Rural Candidates"</w:t>
            </w:r>
          </w:p>
        </w:tc>
      </w:tr>
      <w:tr>
        <w:tc>
          <w:tcPr>
            <w:tcBorders>
              <w:top w:val="none" w:color="FFFFFF" w:sz="0"/>
              <w:left w:val="none" w:color="FFFFFF" w:sz="0"/>
              <w:bottom w:val="none" w:color="FFFFFF" w:sz="0"/>
              <w:right w:val="none" w:color="FFFFFF" w:sz="0"/>
            </w:tcBorders>
            <w:shd w:fill="FEF6E4" w:val="clear"/>
            <w:tcMar>
              <w:top w:type="dxa" w:w="120"/>
              <w:left w:type="dxa" w:w="240"/>
              <w:bottom w:type="dxa" w:w="120"/>
              <w:right w:type="dxa" w:w="240"/>
            </w:tcMar>
          </w:tcPr>
          <w:p>
            <w:r>
              <w:rPr>
                <w:rFonts w:ascii="Arial" w:cs="Arial" w:eastAsia="Arial" w:hAnsi="Arial"/>
                <w:sz w:val="22"/>
                <w:szCs w:val="22"/>
              </w:rPr>
              <w:t xml:space="preserve">🥋 </w:t>
            </w:r>
            <w:r>
              <w:rPr>
                <w:rFonts w:ascii="Arial" w:cs="Arial" w:eastAsia="Arial" w:hAnsi="Arial"/>
                <w:b/>
                <w:bCs/>
                <w:i/>
                <w:iCs/>
                <w:color w:val="5D3A00"/>
                <w:sz w:val="21"/>
                <w:szCs w:val="21"/>
              </w:rPr>
              <w:t xml:space="preserve">Companies can sponsor skill training batches through Ecoskiller Dojo — covering full platform access for rural students in exchange for first-access hiring rights to top graduates. The employer funds your skill development. You earn the belt. You get the job offer.</w:t>
            </w:r>
          </w:p>
        </w:tc>
      </w:tr>
      <w:tr>
        <w:tc>
          <w:tcPr>
            <w:tcBorders>
              <w:top w:val="none" w:color="FFFFFF" w:sz="0"/>
              <w:left w:val="none" w:color="FFFFFF" w:sz="0"/>
              <w:bottom w:val="none" w:color="FFFFFF" w:sz="0"/>
              <w:right w:val="none" w:color="FFFFFF" w:sz="0"/>
            </w:tcBorders>
            <w:shd w:fill="FFFFFF" w:val="clear"/>
            <w:tcMar>
              <w:top w:type="dxa" w:w="160"/>
              <w:left w:type="dxa" w:w="240"/>
              <w:bottom w:type="dxa" w:w="180"/>
              <w:right w:type="dxa" w:w="240"/>
            </w:tcMar>
          </w:tcPr>
          <w:p>
            <w:pPr>
              <w:spacing w:before="0" w:after="80"/>
            </w:pPr>
            <w:r>
              <w:rPr>
                <w:rFonts w:ascii="Arial" w:cs="Arial" w:eastAsia="Arial" w:hAnsi="Arial"/>
                <w:b/>
                <w:bCs/>
                <w:color w:val="1B5E20"/>
                <w:sz w:val="18"/>
                <w:szCs w:val="18"/>
              </w:rPr>
              <w:t xml:space="preserve">POSITIONING RATIONALE</w:t>
            </w:r>
          </w:p>
          <w:p>
            <w:pPr>
              <w:spacing w:before="0" w:after="160"/>
            </w:pPr>
            <w:r>
              <w:rPr>
                <w:rFonts w:ascii="Arial" w:cs="Arial" w:eastAsia="Arial" w:hAnsi="Arial"/>
                <w:color w:val="2E2E2E"/>
                <w:sz w:val="20"/>
                <w:szCs w:val="20"/>
              </w:rPr>
              <w:t xml:space="preserve">Section 15.3 describes the Skill Sponsorship system — corporate-funded cohorts with first-access hiring rights. For rural students who cannot afford premium skill development, this model eliminates the single biggest barrier to Dojo participation: cost. Positioning this as 'the company pays for your belt training and then hires the best performers' creates a compelling, shareable narrative that reaches both students (free access) and corporate partners (talent pipeline) simultaneously.</w:t>
            </w:r>
          </w:p>
          <w:p>
            <w:pPr>
              <w:spacing w:before="0" w:after="80"/>
            </w:pPr>
            <w:r>
              <w:rPr>
                <w:rFonts w:ascii="Arial" w:cs="Arial" w:eastAsia="Arial" w:hAnsi="Arial"/>
                <w:b/>
                <w:bCs/>
                <w:color w:val="1B5E20"/>
                <w:sz w:val="18"/>
                <w:szCs w:val="18"/>
              </w:rPr>
              <w:t xml:space="preserve">KEY TACTICS</w:t>
            </w:r>
          </w:p>
          <w:p>
            <w:pPr>
              <w:pStyle w:val="ListParagraph"/>
              <w:numPr>
                <w:ilvl w:val="0"/>
                <w:numId w:val="2"/>
              </w:numPr>
              <w:spacing w:before="50" w:after="50"/>
            </w:pPr>
            <w:r>
              <w:rPr>
                <w:rFonts w:ascii="Arial" w:cs="Arial" w:eastAsia="Arial" w:hAnsi="Arial"/>
                <w:color w:val="2E2E2E"/>
                <w:sz w:val="19"/>
                <w:szCs w:val="19"/>
              </w:rPr>
              <w:t xml:space="preserve">Sponsored batch visible on Dojo dashboard: '[Company Name] is sponsoring your Dojo access for Python — 90-day free track'</w:t>
            </w:r>
          </w:p>
          <w:p>
            <w:pPr>
              <w:pStyle w:val="ListParagraph"/>
              <w:numPr>
                <w:ilvl w:val="0"/>
                <w:numId w:val="2"/>
              </w:numPr>
              <w:spacing w:before="50" w:after="50"/>
            </w:pPr>
            <w:r>
              <w:rPr>
                <w:rFonts w:ascii="Arial" w:cs="Arial" w:eastAsia="Arial" w:hAnsi="Arial"/>
                <w:color w:val="2E2E2E"/>
                <w:sz w:val="19"/>
                <w:szCs w:val="19"/>
              </w:rPr>
              <w:t xml:space="preserve">Sponsorship announcement campaign: 'Tata is looking for the next 50 Green Belt Python developers from tier-3 colleges — your training is fully funded'</w:t>
            </w:r>
          </w:p>
          <w:p>
            <w:pPr>
              <w:pStyle w:val="ListParagraph"/>
              <w:numPr>
                <w:ilvl w:val="0"/>
                <w:numId w:val="2"/>
              </w:numPr>
              <w:spacing w:before="50" w:after="50"/>
            </w:pPr>
            <w:r>
              <w:rPr>
                <w:rFonts w:ascii="Arial" w:cs="Arial" w:eastAsia="Arial" w:hAnsi="Arial"/>
                <w:color w:val="2E2E2E"/>
                <w:sz w:val="19"/>
                <w:szCs w:val="19"/>
              </w:rPr>
              <w:t xml:space="preserve">Corporate partnership pipeline story: 'From sponsored batch to offer letter — 12 students, same village, one Dojo challenge'</w:t>
            </w:r>
          </w:p>
          <w:p>
            <w:pPr>
              <w:pStyle w:val="ListParagraph"/>
              <w:numPr>
                <w:ilvl w:val="0"/>
                <w:numId w:val="2"/>
              </w:numPr>
              <w:spacing w:before="50" w:after="50"/>
            </w:pPr>
            <w:r>
              <w:rPr>
                <w:rFonts w:ascii="Arial" w:cs="Arial" w:eastAsia="Arial" w:hAnsi="Arial"/>
                <w:color w:val="2E2E2E"/>
                <w:sz w:val="19"/>
                <w:szCs w:val="19"/>
              </w:rPr>
              <w:t xml:space="preserve">Government scheme integration: position corporate sponsorships as CSR compliance under National Skill Development Policy</w:t>
            </w:r>
          </w:p>
          <w:p>
            <w:pPr>
              <w:spacing w:before="140" w:after="80"/>
            </w:pPr>
            <w:r>
              <w:rPr>
                <w:rFonts w:ascii="Arial" w:cs="Arial" w:eastAsia="Arial" w:hAnsi="Arial"/>
                <w:b/>
                <w:bCs/>
                <w:color w:val="0F3460"/>
                <w:sz w:val="17"/>
                <w:szCs w:val="17"/>
              </w:rPr>
              <w:t xml:space="preserve">🇮🇳  INDIAN PSYCHOLOGICAL INSIGHT</w:t>
            </w:r>
          </w:p>
          <w:p>
            <w:pPr>
              <w:spacing w:before="0" w:after="0"/>
            </w:pPr>
            <w:r>
              <w:rPr>
                <w:rFonts w:ascii="Arial" w:cs="Arial" w:eastAsia="Arial" w:hAnsi="Arial"/>
                <w:i/>
                <w:iCs/>
                <w:color w:val="0F3460"/>
                <w:sz w:val="19"/>
                <w:szCs w:val="19"/>
              </w:rPr>
              <w:t xml:space="preserve">The aspiration of large Indian companies is a deeply held goal for students from smaller towns and rural families — a Tata or Infosys offer is not just a job, it is a generational achievement. A model where the company actively sponsors your skill development — and then hires the top performers — creates a narrative of corporate investment in rural talent that resonates powerfully with students, parents, educational institutions, and government stakeholders simultaneously.</w:t>
            </w:r>
          </w:p>
        </w:tc>
      </w:tr>
    </w:tbl>
    <w:p>
      <w:pPr>
        <w:spacing w:before="160" w:after="160"/>
      </w:pPr>
      <w:r>
        <w:t xml:space="preserve"/>
      </w:r>
    </w:p>
    <w:tbl>
      <w:tblPr>
        <w:tblW w:type="dxa" w:w="9360"/>
        <w:tblBorders>
          <w:top w:val="single" w:color="1B5E20" w:sz="12"/>
          <w:left w:val="single" w:color="1B5E20" w:sz="12"/>
          <w:bottom w:val="single" w:color="DEDEDE" w:sz="2"/>
          <w:right w:val="single" w:color="DEDEDE" w:sz="2"/>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5E20" w:val="clear"/>
            <w:tcMar>
              <w:top w:type="dxa" w:w="160"/>
              <w:left w:type="dxa" w:w="240"/>
              <w:bottom w:type="dxa" w:w="140"/>
              <w:right w:type="dxa" w:w="240"/>
            </w:tcMar>
          </w:tcPr>
          <w:p>
            <w:r>
              <w:rPr>
                <w:rFonts w:ascii="Arial" w:cs="Arial" w:eastAsia="Arial" w:hAnsi="Arial"/>
                <w:b/>
                <w:bCs/>
                <w:color w:val="CCDDEE"/>
                <w:sz w:val="18"/>
                <w:szCs w:val="18"/>
              </w:rPr>
              <w:t xml:space="preserve">#12  ·  </w:t>
            </w:r>
            <w:r>
              <w:rPr>
                <w:rFonts w:ascii="Arial" w:cs="Arial" w:eastAsia="Arial" w:hAnsi="Arial"/>
                <w:b/>
                <w:bCs/>
                <w:color w:val="DDEEDD"/>
                <w:sz w:val="18"/>
                <w:szCs w:val="18"/>
              </w:rPr>
              <w:t xml:space="preserve">TIER-2 / TIER-3 &amp; RURAL EQUITY</w:t>
            </w:r>
            <w:r>
              <w:rPr>
                <w:rFonts w:ascii="Arial" w:cs="Arial" w:eastAsia="Arial" w:hAnsi="Arial"/>
                <w:sz w:val="22"/>
                <w:szCs w:val="22"/>
              </w:rPr>
              <w:t xml:space="preserve">  🟢</w:t>
            </w:r>
          </w:p>
          <w:p>
            <w:pPr>
              <w:spacing w:before="60" w:after="0"/>
            </w:pPr>
            <w:r>
              <w:rPr>
                <w:rFonts w:ascii="Arial" w:cs="Arial" w:eastAsia="Arial" w:hAnsi="Arial"/>
                <w:b/>
                <w:bCs/>
                <w:color w:val="FFFFFF"/>
                <w:sz w:val="27"/>
                <w:szCs w:val="27"/>
              </w:rPr>
              <w:t xml:space="preserve">"Bias Detection Built Into Every Score" — The Platform That Cannot Discriminate</w:t>
            </w:r>
          </w:p>
        </w:tc>
      </w:tr>
      <w:tr>
        <w:tc>
          <w:tcPr>
            <w:tcBorders>
              <w:top w:val="none" w:color="FFFFFF" w:sz="0"/>
              <w:left w:val="none" w:color="FFFFFF" w:sz="0"/>
              <w:bottom w:val="none" w:color="FFFFFF" w:sz="0"/>
              <w:right w:val="none" w:color="FFFFFF" w:sz="0"/>
            </w:tcBorders>
            <w:shd w:fill="FEF6E4" w:val="clear"/>
            <w:tcMar>
              <w:top w:type="dxa" w:w="120"/>
              <w:left w:type="dxa" w:w="240"/>
              <w:bottom w:type="dxa" w:w="120"/>
              <w:right w:type="dxa" w:w="240"/>
            </w:tcMar>
          </w:tcPr>
          <w:p>
            <w:r>
              <w:rPr>
                <w:rFonts w:ascii="Arial" w:cs="Arial" w:eastAsia="Arial" w:hAnsi="Arial"/>
                <w:sz w:val="22"/>
                <w:szCs w:val="22"/>
              </w:rPr>
              <w:t xml:space="preserve">🥋 </w:t>
            </w:r>
            <w:r>
              <w:rPr>
                <w:rFonts w:ascii="Arial" w:cs="Arial" w:eastAsia="Arial" w:hAnsi="Arial"/>
                <w:b/>
                <w:bCs/>
                <w:i/>
                <w:iCs/>
                <w:color w:val="5D3A00"/>
                <w:sz w:val="21"/>
                <w:szCs w:val="21"/>
              </w:rPr>
              <w:t xml:space="preserve">Ecoskiller Dojo's AI monitors every score for patterns of bias by gender, language, region, and background. When bias is detected, scores are flagged and models are adjusted. The Dojo was architecturally designed to give a student from a village the same fair evaluation as a student from South Mumbai.</w:t>
            </w:r>
          </w:p>
        </w:tc>
      </w:tr>
      <w:tr>
        <w:tc>
          <w:tcPr>
            <w:tcBorders>
              <w:top w:val="none" w:color="FFFFFF" w:sz="0"/>
              <w:left w:val="none" w:color="FFFFFF" w:sz="0"/>
              <w:bottom w:val="none" w:color="FFFFFF" w:sz="0"/>
              <w:right w:val="none" w:color="FFFFFF" w:sz="0"/>
            </w:tcBorders>
            <w:shd w:fill="FFFFFF" w:val="clear"/>
            <w:tcMar>
              <w:top w:type="dxa" w:w="160"/>
              <w:left w:type="dxa" w:w="240"/>
              <w:bottom w:type="dxa" w:w="180"/>
              <w:right w:type="dxa" w:w="240"/>
            </w:tcMar>
          </w:tcPr>
          <w:p>
            <w:pPr>
              <w:spacing w:before="0" w:after="80"/>
            </w:pPr>
            <w:r>
              <w:rPr>
                <w:rFonts w:ascii="Arial" w:cs="Arial" w:eastAsia="Arial" w:hAnsi="Arial"/>
                <w:b/>
                <w:bCs/>
                <w:color w:val="1B5E20"/>
                <w:sz w:val="18"/>
                <w:szCs w:val="18"/>
              </w:rPr>
              <w:t xml:space="preserve">POSITIONING RATIONALE</w:t>
            </w:r>
          </w:p>
          <w:p>
            <w:pPr>
              <w:spacing w:before="0" w:after="160"/>
            </w:pPr>
            <w:r>
              <w:rPr>
                <w:rFonts w:ascii="Arial" w:cs="Arial" w:eastAsia="Arial" w:hAnsi="Arial"/>
                <w:color w:val="2E2E2E"/>
                <w:sz w:val="20"/>
                <w:szCs w:val="20"/>
              </w:rPr>
              <w:t xml:space="preserve">Section 12.3 describes the AI Bias Detection system — monitoring scoring outputs for systematic bias by gender, language, region, or socioeconomic background with automatic flagging and model adjustment. Making this commitment explicit and visible is a powerful positioning statement for a platform serving India's most underrepresented student populations — and a direct challenge to every competitor whose evaluation systems have never been audited for bias.</w:t>
            </w:r>
          </w:p>
          <w:p>
            <w:pPr>
              <w:spacing w:before="0" w:after="80"/>
            </w:pPr>
            <w:r>
              <w:rPr>
                <w:rFonts w:ascii="Arial" w:cs="Arial" w:eastAsia="Arial" w:hAnsi="Arial"/>
                <w:b/>
                <w:bCs/>
                <w:color w:val="1B5E20"/>
                <w:sz w:val="18"/>
                <w:szCs w:val="18"/>
              </w:rPr>
              <w:t xml:space="preserve">KEY TACTICS</w:t>
            </w:r>
          </w:p>
          <w:p>
            <w:pPr>
              <w:pStyle w:val="ListParagraph"/>
              <w:numPr>
                <w:ilvl w:val="0"/>
                <w:numId w:val="2"/>
              </w:numPr>
              <w:spacing w:before="50" w:after="50"/>
            </w:pPr>
            <w:r>
              <w:rPr>
                <w:rFonts w:ascii="Arial" w:cs="Arial" w:eastAsia="Arial" w:hAnsi="Arial"/>
                <w:color w:val="2E2E2E"/>
                <w:sz w:val="19"/>
                <w:szCs w:val="19"/>
              </w:rPr>
              <w:t xml:space="preserve">Transparency report: annual 'Dojo Fairness Report' showing bias audit results across all scoring dimensions</w:t>
            </w:r>
          </w:p>
          <w:p>
            <w:pPr>
              <w:pStyle w:val="ListParagraph"/>
              <w:numPr>
                <w:ilvl w:val="0"/>
                <w:numId w:val="2"/>
              </w:numPr>
              <w:spacing w:before="50" w:after="50"/>
            </w:pPr>
            <w:r>
              <w:rPr>
                <w:rFonts w:ascii="Arial" w:cs="Arial" w:eastAsia="Arial" w:hAnsi="Arial"/>
                <w:color w:val="2E2E2E"/>
                <w:sz w:val="19"/>
                <w:szCs w:val="19"/>
              </w:rPr>
              <w:t xml:space="preserve">Regional language support: all test prompts available in candidate's preferred language — no English-medium advantage</w:t>
            </w:r>
          </w:p>
          <w:p>
            <w:pPr>
              <w:pStyle w:val="ListParagraph"/>
              <w:numPr>
                <w:ilvl w:val="0"/>
                <w:numId w:val="2"/>
              </w:numPr>
              <w:spacing w:before="50" w:after="50"/>
            </w:pPr>
            <w:r>
              <w:rPr>
                <w:rFonts w:ascii="Arial" w:cs="Arial" w:eastAsia="Arial" w:hAnsi="Arial"/>
                <w:color w:val="2E2E2E"/>
                <w:sz w:val="19"/>
                <w:szCs w:val="19"/>
              </w:rPr>
              <w:t xml:space="preserve">Campaign: 'Your score is not influenced by where you grew up, what language you think in, or which school you went to'</w:t>
            </w:r>
          </w:p>
          <w:p>
            <w:pPr>
              <w:pStyle w:val="ListParagraph"/>
              <w:numPr>
                <w:ilvl w:val="0"/>
                <w:numId w:val="2"/>
              </w:numPr>
              <w:spacing w:before="50" w:after="50"/>
            </w:pPr>
            <w:r>
              <w:rPr>
                <w:rFonts w:ascii="Arial" w:cs="Arial" w:eastAsia="Arial" w:hAnsi="Arial"/>
                <w:color w:val="2E2E2E"/>
                <w:sz w:val="19"/>
                <w:szCs w:val="19"/>
              </w:rPr>
              <w:t xml:space="preserve">Endorsement by women's education NGOs and rural skill development organisations as a bias-free certification system</w:t>
            </w:r>
          </w:p>
          <w:p>
            <w:pPr>
              <w:spacing w:before="140" w:after="80"/>
            </w:pPr>
            <w:r>
              <w:rPr>
                <w:rFonts w:ascii="Arial" w:cs="Arial" w:eastAsia="Arial" w:hAnsi="Arial"/>
                <w:b/>
                <w:bCs/>
                <w:color w:val="0F3460"/>
                <w:sz w:val="17"/>
                <w:szCs w:val="17"/>
              </w:rPr>
              <w:t xml:space="preserve">🇮🇳  INDIAN PSYCHOLOGICAL INSIGHT</w:t>
            </w:r>
          </w:p>
          <w:p>
            <w:pPr>
              <w:spacing w:before="0" w:after="0"/>
            </w:pPr>
            <w:r>
              <w:rPr>
                <w:rFonts w:ascii="Arial" w:cs="Arial" w:eastAsia="Arial" w:hAnsi="Arial"/>
                <w:i/>
                <w:iCs/>
                <w:color w:val="0F3460"/>
                <w:sz w:val="19"/>
                <w:szCs w:val="19"/>
              </w:rPr>
              <w:t xml:space="preserve">India's educational system has well-documented, persistent biases that disadvantage students from rural areas, regional language backgrounds, and lower-income families. A platform that has made structural bias prevention a technical design requirement — and publishes the results — is not just better than competitors: it is making a moral claim that resonates deeply with students, parents, educators, and the policy community working to address educational inequality.</w:t>
            </w:r>
          </w:p>
        </w:tc>
      </w:tr>
    </w:tbl>
    <w:p>
      <w:pPr>
        <w:spacing w:before="160" w:after="160"/>
      </w:pPr>
      <w:r>
        <w:t xml:space="preserve"/>
      </w:r>
    </w:p>
    <w:tbl>
      <w:tblPr>
        <w:tblW w:type="dxa" w:w="9360"/>
        <w:tblBorders>
          <w:top w:val="single" w:color="0F3460" w:sz="12"/>
          <w:left w:val="single" w:color="0F3460" w:sz="12"/>
          <w:bottom w:val="single" w:color="DEDEDE" w:sz="2"/>
          <w:right w:val="single" w:color="DEDEDE" w:sz="2"/>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F3460" w:val="clear"/>
            <w:tcMar>
              <w:top w:type="dxa" w:w="160"/>
              <w:left w:type="dxa" w:w="240"/>
              <w:bottom w:type="dxa" w:w="140"/>
              <w:right w:type="dxa" w:w="240"/>
            </w:tcMar>
          </w:tcPr>
          <w:p>
            <w:r>
              <w:rPr>
                <w:rFonts w:ascii="Arial" w:cs="Arial" w:eastAsia="Arial" w:hAnsi="Arial"/>
                <w:b/>
                <w:bCs/>
                <w:color w:val="CCDDEE"/>
                <w:sz w:val="18"/>
                <w:szCs w:val="18"/>
              </w:rPr>
              <w:t xml:space="preserve">#13  ·  </w:t>
            </w:r>
            <w:r>
              <w:rPr>
                <w:rFonts w:ascii="Arial" w:cs="Arial" w:eastAsia="Arial" w:hAnsi="Arial"/>
                <w:b/>
                <w:bCs/>
                <w:color w:val="DDEEDD"/>
                <w:sz w:val="18"/>
                <w:szCs w:val="18"/>
              </w:rPr>
              <w:t xml:space="preserve">PARENTAL TRUST &amp; FAMILY</w:t>
            </w:r>
            <w:r>
              <w:rPr>
                <w:rFonts w:ascii="Arial" w:cs="Arial" w:eastAsia="Arial" w:hAnsi="Arial"/>
                <w:sz w:val="22"/>
                <w:szCs w:val="22"/>
              </w:rPr>
              <w:t xml:space="preserve">  🟢</w:t>
            </w:r>
          </w:p>
          <w:p>
            <w:pPr>
              <w:spacing w:before="60" w:after="0"/>
            </w:pPr>
            <w:r>
              <w:rPr>
                <w:rFonts w:ascii="Arial" w:cs="Arial" w:eastAsia="Arial" w:hAnsi="Arial"/>
                <w:b/>
                <w:bCs/>
                <w:color w:val="FFFFFF"/>
                <w:sz w:val="27"/>
                <w:szCs w:val="27"/>
              </w:rPr>
              <w:t xml:space="preserve">"Show Your Parents a Belt, Not a Certificate They Cannot Verify"</w:t>
            </w:r>
          </w:p>
        </w:tc>
      </w:tr>
      <w:tr>
        <w:tc>
          <w:tcPr>
            <w:tcBorders>
              <w:top w:val="none" w:color="FFFFFF" w:sz="0"/>
              <w:left w:val="none" w:color="FFFFFF" w:sz="0"/>
              <w:bottom w:val="none" w:color="FFFFFF" w:sz="0"/>
              <w:right w:val="none" w:color="FFFFFF" w:sz="0"/>
            </w:tcBorders>
            <w:shd w:fill="FEF6E4" w:val="clear"/>
            <w:tcMar>
              <w:top w:type="dxa" w:w="120"/>
              <w:left w:type="dxa" w:w="240"/>
              <w:bottom w:type="dxa" w:w="120"/>
              <w:right w:type="dxa" w:w="240"/>
            </w:tcMar>
          </w:tcPr>
          <w:p>
            <w:r>
              <w:rPr>
                <w:rFonts w:ascii="Arial" w:cs="Arial" w:eastAsia="Arial" w:hAnsi="Arial"/>
                <w:sz w:val="22"/>
                <w:szCs w:val="22"/>
              </w:rPr>
              <w:t xml:space="preserve">🥋 </w:t>
            </w:r>
            <w:r>
              <w:rPr>
                <w:rFonts w:ascii="Arial" w:cs="Arial" w:eastAsia="Arial" w:hAnsi="Arial"/>
                <w:b/>
                <w:bCs/>
                <w:i/>
                <w:iCs/>
                <w:color w:val="5D3A00"/>
                <w:sz w:val="21"/>
                <w:szCs w:val="21"/>
              </w:rPr>
              <w:t xml:space="preserve">Every Ecoskiller Dojo certificate has a QR code that any parent, employer, or institution can scan to see the full verification report — score, date, mentor sign-off, and SHA-256 integrity hash. No more 'trust me' — show them the proof.</w:t>
            </w:r>
          </w:p>
        </w:tc>
      </w:tr>
      <w:tr>
        <w:tc>
          <w:tcPr>
            <w:tcBorders>
              <w:top w:val="none" w:color="FFFFFF" w:sz="0"/>
              <w:left w:val="none" w:color="FFFFFF" w:sz="0"/>
              <w:bottom w:val="none" w:color="FFFFFF" w:sz="0"/>
              <w:right w:val="none" w:color="FFFFFF" w:sz="0"/>
            </w:tcBorders>
            <w:shd w:fill="FFFFFF" w:val="clear"/>
            <w:tcMar>
              <w:top w:type="dxa" w:w="160"/>
              <w:left w:type="dxa" w:w="240"/>
              <w:bottom w:type="dxa" w:w="180"/>
              <w:right w:type="dxa" w:w="240"/>
            </w:tcMar>
          </w:tcPr>
          <w:p>
            <w:pPr>
              <w:spacing w:before="0" w:after="80"/>
            </w:pPr>
            <w:r>
              <w:rPr>
                <w:rFonts w:ascii="Arial" w:cs="Arial" w:eastAsia="Arial" w:hAnsi="Arial"/>
                <w:b/>
                <w:bCs/>
                <w:color w:val="0F3460"/>
                <w:sz w:val="18"/>
                <w:szCs w:val="18"/>
              </w:rPr>
              <w:t xml:space="preserve">POSITIONING RATIONALE</w:t>
            </w:r>
          </w:p>
          <w:p>
            <w:pPr>
              <w:spacing w:before="0" w:after="160"/>
            </w:pPr>
            <w:r>
              <w:rPr>
                <w:rFonts w:ascii="Arial" w:cs="Arial" w:eastAsia="Arial" w:hAnsi="Arial"/>
                <w:color w:val="2E2E2E"/>
                <w:sz w:val="20"/>
                <w:szCs w:val="20"/>
              </w:rPr>
              <w:t xml:space="preserve">Section 8.3 describes the QR-code verifiable certificate with SHA-256 hash signature. For Indian parents who have spent years funding their children's education — and who have seen countless unverifiable certificates from coaching classes and online courses — a certificate that any smartphone can verify in 5 seconds is a fundamentally different proposition. This verification is not a technical feature: it is the answer to the parental question 'but is it real?'</w:t>
            </w:r>
          </w:p>
          <w:p>
            <w:pPr>
              <w:spacing w:before="0" w:after="80"/>
            </w:pPr>
            <w:r>
              <w:rPr>
                <w:rFonts w:ascii="Arial" w:cs="Arial" w:eastAsia="Arial" w:hAnsi="Arial"/>
                <w:b/>
                <w:bCs/>
                <w:color w:val="0F3460"/>
                <w:sz w:val="18"/>
                <w:szCs w:val="18"/>
              </w:rPr>
              <w:t xml:space="preserve">KEY TACTICS</w:t>
            </w:r>
          </w:p>
          <w:p>
            <w:pPr>
              <w:pStyle w:val="ListParagraph"/>
              <w:numPr>
                <w:ilvl w:val="0"/>
                <w:numId w:val="2"/>
              </w:numPr>
              <w:spacing w:before="50" w:after="50"/>
            </w:pPr>
            <w:r>
              <w:rPr>
                <w:rFonts w:ascii="Arial" w:cs="Arial" w:eastAsia="Arial" w:hAnsi="Arial"/>
                <w:color w:val="2E2E2E"/>
                <w:sz w:val="19"/>
                <w:szCs w:val="19"/>
              </w:rPr>
              <w:t xml:space="preserve">Parent verification campaign: 'Show this QR code to your family — they will see exactly what you achieved and when'</w:t>
            </w:r>
          </w:p>
          <w:p>
            <w:pPr>
              <w:pStyle w:val="ListParagraph"/>
              <w:numPr>
                <w:ilvl w:val="0"/>
                <w:numId w:val="2"/>
              </w:numPr>
              <w:spacing w:before="50" w:after="50"/>
            </w:pPr>
            <w:r>
              <w:rPr>
                <w:rFonts w:ascii="Arial" w:cs="Arial" w:eastAsia="Arial" w:hAnsi="Arial"/>
                <w:color w:val="2E2E2E"/>
                <w:sz w:val="19"/>
                <w:szCs w:val="19"/>
              </w:rPr>
              <w:t xml:space="preserve">Family share flow: 'Send your certificate to your parents' — one-tap WhatsApp share with personalised message</w:t>
            </w:r>
          </w:p>
          <w:p>
            <w:pPr>
              <w:pStyle w:val="ListParagraph"/>
              <w:numPr>
                <w:ilvl w:val="0"/>
                <w:numId w:val="2"/>
              </w:numPr>
              <w:spacing w:before="50" w:after="50"/>
            </w:pPr>
            <w:r>
              <w:rPr>
                <w:rFonts w:ascii="Arial" w:cs="Arial" w:eastAsia="Arial" w:hAnsi="Arial"/>
                <w:color w:val="2E2E2E"/>
                <w:sz w:val="19"/>
                <w:szCs w:val="19"/>
              </w:rPr>
              <w:t xml:space="preserve">Compare to unverifiable certificates: 'Every coaching class certificate says you passed — only Ecoskiller shows the proof'</w:t>
            </w:r>
          </w:p>
          <w:p>
            <w:pPr>
              <w:pStyle w:val="ListParagraph"/>
              <w:numPr>
                <w:ilvl w:val="0"/>
                <w:numId w:val="2"/>
              </w:numPr>
              <w:spacing w:before="50" w:after="50"/>
            </w:pPr>
            <w:r>
              <w:rPr>
                <w:rFonts w:ascii="Arial" w:cs="Arial" w:eastAsia="Arial" w:hAnsi="Arial"/>
                <w:color w:val="2E2E2E"/>
                <w:sz w:val="19"/>
                <w:szCs w:val="19"/>
              </w:rPr>
              <w:t xml:space="preserve">Employer demo: show recruiters live QR verification in placement presentation materials</w:t>
            </w:r>
          </w:p>
          <w:p>
            <w:pPr>
              <w:spacing w:before="140" w:after="80"/>
            </w:pPr>
            <w:r>
              <w:rPr>
                <w:rFonts w:ascii="Arial" w:cs="Arial" w:eastAsia="Arial" w:hAnsi="Arial"/>
                <w:b/>
                <w:bCs/>
                <w:color w:val="0F3460"/>
                <w:sz w:val="17"/>
                <w:szCs w:val="17"/>
              </w:rPr>
              <w:t xml:space="preserve">🇮🇳  INDIAN PSYCHOLOGICAL INSIGHT</w:t>
            </w:r>
          </w:p>
          <w:p>
            <w:pPr>
              <w:spacing w:before="0" w:after="0"/>
            </w:pPr>
            <w:r>
              <w:rPr>
                <w:rFonts w:ascii="Arial" w:cs="Arial" w:eastAsia="Arial" w:hAnsi="Arial"/>
                <w:i/>
                <w:iCs/>
                <w:color w:val="0F3460"/>
                <w:sz w:val="19"/>
                <w:szCs w:val="19"/>
              </w:rPr>
              <w:t xml:space="preserve">Indian parents invest significant financial and emotional capital in their children's skill development — and have frequently been burned by unverifiable certificates from coaching centres, online courses, and skill institutes. A certificate that a parent can scan on their own phone and see the original test score, mentor name, and timestamp in real time is the most powerful trust signal a skill development platform can offer. It answers the question that drives every parental certificate scepticism in 5 seconds.</w:t>
            </w:r>
          </w:p>
        </w:tc>
      </w:tr>
    </w:tbl>
    <w:p>
      <w:pPr>
        <w:spacing w:before="160" w:after="160"/>
      </w:pPr>
      <w:r>
        <w:t xml:space="preserve"/>
      </w:r>
    </w:p>
    <w:tbl>
      <w:tblPr>
        <w:tblW w:type="dxa" w:w="9360"/>
        <w:tblBorders>
          <w:top w:val="single" w:color="0F3460" w:sz="12"/>
          <w:left w:val="single" w:color="0F3460" w:sz="12"/>
          <w:bottom w:val="single" w:color="DEDEDE" w:sz="2"/>
          <w:right w:val="single" w:color="DEDEDE" w:sz="2"/>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F3460" w:val="clear"/>
            <w:tcMar>
              <w:top w:type="dxa" w:w="160"/>
              <w:left w:type="dxa" w:w="240"/>
              <w:bottom w:type="dxa" w:w="140"/>
              <w:right w:type="dxa" w:w="240"/>
            </w:tcMar>
          </w:tcPr>
          <w:p>
            <w:r>
              <w:rPr>
                <w:rFonts w:ascii="Arial" w:cs="Arial" w:eastAsia="Arial" w:hAnsi="Arial"/>
                <w:b/>
                <w:bCs/>
                <w:color w:val="CCDDEE"/>
                <w:sz w:val="18"/>
                <w:szCs w:val="18"/>
              </w:rPr>
              <w:t xml:space="preserve">#14  ·  </w:t>
            </w:r>
            <w:r>
              <w:rPr>
                <w:rFonts w:ascii="Arial" w:cs="Arial" w:eastAsia="Arial" w:hAnsi="Arial"/>
                <w:b/>
                <w:bCs/>
                <w:color w:val="DDEEDD"/>
                <w:sz w:val="18"/>
                <w:szCs w:val="18"/>
              </w:rPr>
              <w:t xml:space="preserve">PARENTAL TRUST &amp; FAMILY</w:t>
            </w:r>
            <w:r>
              <w:rPr>
                <w:rFonts w:ascii="Arial" w:cs="Arial" w:eastAsia="Arial" w:hAnsi="Arial"/>
                <w:sz w:val="22"/>
                <w:szCs w:val="22"/>
              </w:rPr>
              <w:t xml:space="preserve">  🟡</w:t>
            </w:r>
          </w:p>
          <w:p>
            <w:pPr>
              <w:spacing w:before="60" w:after="0"/>
            </w:pPr>
            <w:r>
              <w:rPr>
                <w:rFonts w:ascii="Arial" w:cs="Arial" w:eastAsia="Arial" w:hAnsi="Arial"/>
                <w:b/>
                <w:bCs/>
                <w:color w:val="FFFFFF"/>
                <w:sz w:val="27"/>
                <w:szCs w:val="27"/>
              </w:rPr>
              <w:t xml:space="preserve">"Your Child Has a National Rank in Problem Solving" — The Parent's Proudest WhatsApp Message</w:t>
            </w:r>
          </w:p>
        </w:tc>
      </w:tr>
      <w:tr>
        <w:tc>
          <w:tcPr>
            <w:tcBorders>
              <w:top w:val="none" w:color="FFFFFF" w:sz="0"/>
              <w:left w:val="none" w:color="FFFFFF" w:sz="0"/>
              <w:bottom w:val="none" w:color="FFFFFF" w:sz="0"/>
              <w:right w:val="none" w:color="FFFFFF" w:sz="0"/>
            </w:tcBorders>
            <w:shd w:fill="FEF6E4" w:val="clear"/>
            <w:tcMar>
              <w:top w:type="dxa" w:w="120"/>
              <w:left w:type="dxa" w:w="240"/>
              <w:bottom w:type="dxa" w:w="120"/>
              <w:right w:type="dxa" w:w="240"/>
            </w:tcMar>
          </w:tcPr>
          <w:p>
            <w:r>
              <w:rPr>
                <w:rFonts w:ascii="Arial" w:cs="Arial" w:eastAsia="Arial" w:hAnsi="Arial"/>
                <w:sz w:val="22"/>
                <w:szCs w:val="22"/>
              </w:rPr>
              <w:t xml:space="preserve">🥋 </w:t>
            </w:r>
            <w:r>
              <w:rPr>
                <w:rFonts w:ascii="Arial" w:cs="Arial" w:eastAsia="Arial" w:hAnsi="Arial"/>
                <w:b/>
                <w:bCs/>
                <w:i/>
                <w:iCs/>
                <w:color w:val="5D3A00"/>
                <w:sz w:val="21"/>
                <w:szCs w:val="21"/>
              </w:rPr>
              <w:t xml:space="preserve">When a parent receives their child's national rank card from Ecoskiller Dojo, the first thing they do is share it. The second thing they do is tell every parent they know. The third thing those parents do is register their children.</w:t>
            </w:r>
          </w:p>
        </w:tc>
      </w:tr>
      <w:tr>
        <w:tc>
          <w:tcPr>
            <w:tcBorders>
              <w:top w:val="none" w:color="FFFFFF" w:sz="0"/>
              <w:left w:val="none" w:color="FFFFFF" w:sz="0"/>
              <w:bottom w:val="none" w:color="FFFFFF" w:sz="0"/>
              <w:right w:val="none" w:color="FFFFFF" w:sz="0"/>
            </w:tcBorders>
            <w:shd w:fill="FFFFFF" w:val="clear"/>
            <w:tcMar>
              <w:top w:type="dxa" w:w="160"/>
              <w:left w:type="dxa" w:w="240"/>
              <w:bottom w:type="dxa" w:w="180"/>
              <w:right w:type="dxa" w:w="240"/>
            </w:tcMar>
          </w:tcPr>
          <w:p>
            <w:pPr>
              <w:spacing w:before="0" w:after="80"/>
            </w:pPr>
            <w:r>
              <w:rPr>
                <w:rFonts w:ascii="Arial" w:cs="Arial" w:eastAsia="Arial" w:hAnsi="Arial"/>
                <w:b/>
                <w:bCs/>
                <w:color w:val="0F3460"/>
                <w:sz w:val="18"/>
                <w:szCs w:val="18"/>
              </w:rPr>
              <w:t xml:space="preserve">POSITIONING RATIONALE</w:t>
            </w:r>
          </w:p>
          <w:p>
            <w:pPr>
              <w:spacing w:before="0" w:after="160"/>
            </w:pPr>
            <w:r>
              <w:rPr>
                <w:rFonts w:ascii="Arial" w:cs="Arial" w:eastAsia="Arial" w:hAnsi="Arial"/>
                <w:color w:val="2E2E2E"/>
                <w:sz w:val="20"/>
                <w:szCs w:val="20"/>
              </w:rPr>
              <w:t xml:space="preserve">Section 5.2 provides a specific real-world example of virality: a student saw her ranking, improved it, and the school principal sharing it triggered 80 new registrations in one week. The mechanism is parental pride — a quantified, nationally ranked achievement that parents can share with the same pride they share board exam results. Building the parent share flow into the ranking system design makes this virality intentional rather than accidental.</w:t>
            </w:r>
          </w:p>
          <w:p>
            <w:pPr>
              <w:spacing w:before="0" w:after="80"/>
            </w:pPr>
            <w:r>
              <w:rPr>
                <w:rFonts w:ascii="Arial" w:cs="Arial" w:eastAsia="Arial" w:hAnsi="Arial"/>
                <w:b/>
                <w:bCs/>
                <w:color w:val="0F3460"/>
                <w:sz w:val="18"/>
                <w:szCs w:val="18"/>
              </w:rPr>
              <w:t xml:space="preserve">KEY TACTICS</w:t>
            </w:r>
          </w:p>
          <w:p>
            <w:pPr>
              <w:pStyle w:val="ListParagraph"/>
              <w:numPr>
                <w:ilvl w:val="0"/>
                <w:numId w:val="2"/>
              </w:numPr>
              <w:spacing w:before="50" w:after="50"/>
            </w:pPr>
            <w:r>
              <w:rPr>
                <w:rFonts w:ascii="Arial" w:cs="Arial" w:eastAsia="Arial" w:hAnsi="Arial"/>
                <w:color w:val="2E2E2E"/>
                <w:sz w:val="19"/>
                <w:szCs w:val="19"/>
              </w:rPr>
              <w:t xml:space="preserve">Parent-facing rank notification: 'Your child is ranked #4,872 nationally in Communication Skills — top 8% for their age group'</w:t>
            </w:r>
          </w:p>
          <w:p>
            <w:pPr>
              <w:pStyle w:val="ListParagraph"/>
              <w:numPr>
                <w:ilvl w:val="0"/>
                <w:numId w:val="2"/>
              </w:numPr>
              <w:spacing w:before="50" w:after="50"/>
            </w:pPr>
            <w:r>
              <w:rPr>
                <w:rFonts w:ascii="Arial" w:cs="Arial" w:eastAsia="Arial" w:hAnsi="Arial"/>
                <w:color w:val="2E2E2E"/>
                <w:sz w:val="19"/>
                <w:szCs w:val="19"/>
              </w:rPr>
              <w:t xml:space="preserve">Parent rank card design: warm, celebratory, WhatsApp-optimised — with the child's name, skill, belt, and national rank</w:t>
            </w:r>
          </w:p>
          <w:p>
            <w:pPr>
              <w:pStyle w:val="ListParagraph"/>
              <w:numPr>
                <w:ilvl w:val="0"/>
                <w:numId w:val="2"/>
              </w:numPr>
              <w:spacing w:before="50" w:after="50"/>
            </w:pPr>
            <w:r>
              <w:rPr>
                <w:rFonts w:ascii="Arial" w:cs="Arial" w:eastAsia="Arial" w:hAnsi="Arial"/>
                <w:color w:val="2E2E2E"/>
                <w:sz w:val="19"/>
                <w:szCs w:val="19"/>
              </w:rPr>
              <w:t xml:space="preserve">Parent community feature: 'Other parents whose children have achieved this rank in your district' — social proof layer</w:t>
            </w:r>
          </w:p>
          <w:p>
            <w:pPr>
              <w:pStyle w:val="ListParagraph"/>
              <w:numPr>
                <w:ilvl w:val="0"/>
                <w:numId w:val="2"/>
              </w:numPr>
              <w:spacing w:before="50" w:after="50"/>
            </w:pPr>
            <w:r>
              <w:rPr>
                <w:rFonts w:ascii="Arial" w:cs="Arial" w:eastAsia="Arial" w:hAnsi="Arial"/>
                <w:color w:val="2E2E2E"/>
                <w:sz w:val="19"/>
                <w:szCs w:val="19"/>
              </w:rPr>
              <w:t xml:space="preserve">Principal notification: monthly top-performer report sent to school/college leadership with each student's national rank</w:t>
            </w:r>
          </w:p>
          <w:p>
            <w:pPr>
              <w:spacing w:before="140" w:after="80"/>
            </w:pPr>
            <w:r>
              <w:rPr>
                <w:rFonts w:ascii="Arial" w:cs="Arial" w:eastAsia="Arial" w:hAnsi="Arial"/>
                <w:b/>
                <w:bCs/>
                <w:color w:val="0F3460"/>
                <w:sz w:val="17"/>
                <w:szCs w:val="17"/>
              </w:rPr>
              <w:t xml:space="preserve">🇮🇳  INDIAN PSYCHOLOGICAL INSIGHT</w:t>
            </w:r>
          </w:p>
          <w:p>
            <w:pPr>
              <w:spacing w:before="0" w:after="0"/>
            </w:pPr>
            <w:r>
              <w:rPr>
                <w:rFonts w:ascii="Arial" w:cs="Arial" w:eastAsia="Arial" w:hAnsi="Arial"/>
                <w:i/>
                <w:iCs/>
                <w:color w:val="0F3460"/>
                <w:sz w:val="19"/>
                <w:szCs w:val="19"/>
              </w:rPr>
              <w:t xml:space="preserve">The parental sharing dynamic in India is one of the most powerful organic growth mechanisms available to any platform. A verifiable national rank card — something a parent can share with the pride of a board exam topper announcement — triggers exactly the social amplification that no marketing budget can replicate. Every parent share reaches 50–200 other parents who are wondering whether this platform could do for their child what it did for the neighbour's.</w:t>
            </w:r>
          </w:p>
        </w:tc>
      </w:tr>
    </w:tbl>
    <w:p>
      <w:pPr>
        <w:spacing w:before="160" w:after="160"/>
      </w:pPr>
      <w:r>
        <w:t xml:space="preserve"/>
      </w:r>
    </w:p>
    <w:tbl>
      <w:tblPr>
        <w:tblW w:type="dxa" w:w="9360"/>
        <w:tblBorders>
          <w:top w:val="single" w:color="0F3460" w:sz="12"/>
          <w:left w:val="single" w:color="0F3460" w:sz="12"/>
          <w:bottom w:val="single" w:color="DEDEDE" w:sz="2"/>
          <w:right w:val="single" w:color="DEDEDE" w:sz="2"/>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F3460" w:val="clear"/>
            <w:tcMar>
              <w:top w:type="dxa" w:w="160"/>
              <w:left w:type="dxa" w:w="240"/>
              <w:bottom w:type="dxa" w:w="140"/>
              <w:right w:type="dxa" w:w="240"/>
            </w:tcMar>
          </w:tcPr>
          <w:p>
            <w:r>
              <w:rPr>
                <w:rFonts w:ascii="Arial" w:cs="Arial" w:eastAsia="Arial" w:hAnsi="Arial"/>
                <w:b/>
                <w:bCs/>
                <w:color w:val="CCDDEE"/>
                <w:sz w:val="18"/>
                <w:szCs w:val="18"/>
              </w:rPr>
              <w:t xml:space="preserve">#15  ·  </w:t>
            </w:r>
            <w:r>
              <w:rPr>
                <w:rFonts w:ascii="Arial" w:cs="Arial" w:eastAsia="Arial" w:hAnsi="Arial"/>
                <w:b/>
                <w:bCs/>
                <w:color w:val="DDEEDD"/>
                <w:sz w:val="18"/>
                <w:szCs w:val="18"/>
              </w:rPr>
              <w:t xml:space="preserve">PARENTAL TRUST &amp; FAMILY</w:t>
            </w:r>
            <w:r>
              <w:rPr>
                <w:rFonts w:ascii="Arial" w:cs="Arial" w:eastAsia="Arial" w:hAnsi="Arial"/>
                <w:sz w:val="22"/>
                <w:szCs w:val="22"/>
              </w:rPr>
              <w:t xml:space="preserve">  🔵</w:t>
            </w:r>
          </w:p>
          <w:p>
            <w:pPr>
              <w:spacing w:before="60" w:after="0"/>
            </w:pPr>
            <w:r>
              <w:rPr>
                <w:rFonts w:ascii="Arial" w:cs="Arial" w:eastAsia="Arial" w:hAnsi="Arial"/>
                <w:b/>
                <w:bCs/>
                <w:color w:val="FFFFFF"/>
                <w:sz w:val="27"/>
                <w:szCs w:val="27"/>
              </w:rPr>
              <w:t xml:space="preserve">"Lifetime Skill Passport — The Career Document That Never Expires"</w:t>
            </w:r>
          </w:p>
        </w:tc>
      </w:tr>
      <w:tr>
        <w:tc>
          <w:tcPr>
            <w:tcBorders>
              <w:top w:val="none" w:color="FFFFFF" w:sz="0"/>
              <w:left w:val="none" w:color="FFFFFF" w:sz="0"/>
              <w:bottom w:val="none" w:color="FFFFFF" w:sz="0"/>
              <w:right w:val="none" w:color="FFFFFF" w:sz="0"/>
            </w:tcBorders>
            <w:shd w:fill="FEF6E4" w:val="clear"/>
            <w:tcMar>
              <w:top w:type="dxa" w:w="120"/>
              <w:left w:type="dxa" w:w="240"/>
              <w:bottom w:type="dxa" w:w="120"/>
              <w:right w:type="dxa" w:w="240"/>
            </w:tcMar>
          </w:tcPr>
          <w:p>
            <w:r>
              <w:rPr>
                <w:rFonts w:ascii="Arial" w:cs="Arial" w:eastAsia="Arial" w:hAnsi="Arial"/>
                <w:sz w:val="22"/>
                <w:szCs w:val="22"/>
              </w:rPr>
              <w:t xml:space="preserve">🥋 </w:t>
            </w:r>
            <w:r>
              <w:rPr>
                <w:rFonts w:ascii="Arial" w:cs="Arial" w:eastAsia="Arial" w:hAnsi="Arial"/>
                <w:b/>
                <w:bCs/>
                <w:i/>
                <w:iCs/>
                <w:color w:val="5D3A00"/>
                <w:sz w:val="21"/>
                <w:szCs w:val="21"/>
              </w:rPr>
              <w:t xml:space="preserve">Every belt earned. Every certification achieved. Every challenge won. Every real work output submitted. Ecoskiller stores all of it permanently — even if the subscription lapses. The Skill Passport belongs to your child forever.</w:t>
            </w:r>
          </w:p>
        </w:tc>
      </w:tr>
      <w:tr>
        <w:tc>
          <w:tcPr>
            <w:tcBorders>
              <w:top w:val="none" w:color="FFFFFF" w:sz="0"/>
              <w:left w:val="none" w:color="FFFFFF" w:sz="0"/>
              <w:bottom w:val="none" w:color="FFFFFF" w:sz="0"/>
              <w:right w:val="none" w:color="FFFFFF" w:sz="0"/>
            </w:tcBorders>
            <w:shd w:fill="FFFFFF" w:val="clear"/>
            <w:tcMar>
              <w:top w:type="dxa" w:w="160"/>
              <w:left w:type="dxa" w:w="240"/>
              <w:bottom w:type="dxa" w:w="180"/>
              <w:right w:type="dxa" w:w="240"/>
            </w:tcMar>
          </w:tcPr>
          <w:p>
            <w:pPr>
              <w:spacing w:before="0" w:after="80"/>
            </w:pPr>
            <w:r>
              <w:rPr>
                <w:rFonts w:ascii="Arial" w:cs="Arial" w:eastAsia="Arial" w:hAnsi="Arial"/>
                <w:b/>
                <w:bCs/>
                <w:color w:val="0F3460"/>
                <w:sz w:val="18"/>
                <w:szCs w:val="18"/>
              </w:rPr>
              <w:t xml:space="preserve">POSITIONING RATIONALE</w:t>
            </w:r>
          </w:p>
          <w:p>
            <w:pPr>
              <w:spacing w:before="0" w:after="160"/>
            </w:pPr>
            <w:r>
              <w:rPr>
                <w:rFonts w:ascii="Arial" w:cs="Arial" w:eastAsia="Arial" w:hAnsi="Arial"/>
                <w:color w:val="2E2E2E"/>
                <w:sz w:val="20"/>
                <w:szCs w:val="20"/>
              </w:rPr>
              <w:t xml:space="preserve">Section 17 describes the Lifetime Skill Passport — a permanent, SHA-256 hash-chain secured record of every achievement, portable across LinkedIn, job applications, government schemes, and scholarship applications. For Indian families who have spent years investing in their children's development — and who worry about losing records to platform shutdowns, subscription lapses, or data loss — the 'yours forever, never deleted' commitment is a profound trust builder.</w:t>
            </w:r>
          </w:p>
          <w:p>
            <w:pPr>
              <w:spacing w:before="0" w:after="80"/>
            </w:pPr>
            <w:r>
              <w:rPr>
                <w:rFonts w:ascii="Arial" w:cs="Arial" w:eastAsia="Arial" w:hAnsi="Arial"/>
                <w:b/>
                <w:bCs/>
                <w:color w:val="0F3460"/>
                <w:sz w:val="18"/>
                <w:szCs w:val="18"/>
              </w:rPr>
              <w:t xml:space="preserve">KEY TACTICS</w:t>
            </w:r>
          </w:p>
          <w:p>
            <w:pPr>
              <w:pStyle w:val="ListParagraph"/>
              <w:numPr>
                <w:ilvl w:val="0"/>
                <w:numId w:val="2"/>
              </w:numPr>
              <w:spacing w:before="50" w:after="50"/>
            </w:pPr>
            <w:r>
              <w:rPr>
                <w:rFonts w:ascii="Arial" w:cs="Arial" w:eastAsia="Arial" w:hAnsi="Arial"/>
                <w:color w:val="2E2E2E"/>
                <w:sz w:val="19"/>
                <w:szCs w:val="19"/>
              </w:rPr>
              <w:t xml:space="preserve">Parent-facing Passport introduction: 'This is the document that will follow your child from their first belt to their first promotion'</w:t>
            </w:r>
          </w:p>
          <w:p>
            <w:pPr>
              <w:pStyle w:val="ListParagraph"/>
              <w:numPr>
                <w:ilvl w:val="0"/>
                <w:numId w:val="2"/>
              </w:numPr>
              <w:spacing w:before="50" w:after="50"/>
            </w:pPr>
            <w:r>
              <w:rPr>
                <w:rFonts w:ascii="Arial" w:cs="Arial" w:eastAsia="Arial" w:hAnsi="Arial"/>
                <w:color w:val="2E2E2E"/>
                <w:sz w:val="19"/>
                <w:szCs w:val="19"/>
              </w:rPr>
              <w:t xml:space="preserve">Scholarship integration: 'Use your Skill Passport for PMKVY scholarship applications and government skill scheme eligibility'</w:t>
            </w:r>
          </w:p>
          <w:p>
            <w:pPr>
              <w:pStyle w:val="ListParagraph"/>
              <w:numPr>
                <w:ilvl w:val="0"/>
                <w:numId w:val="2"/>
              </w:numPr>
              <w:spacing w:before="50" w:after="50"/>
            </w:pPr>
            <w:r>
              <w:rPr>
                <w:rFonts w:ascii="Arial" w:cs="Arial" w:eastAsia="Arial" w:hAnsi="Arial"/>
                <w:color w:val="2E2E2E"/>
                <w:sz w:val="19"/>
                <w:szCs w:val="19"/>
              </w:rPr>
              <w:t xml:space="preserve">Passport portability demo: show how the passport exports to PDF, embeds in LinkedIn, and verifies without a login</w:t>
            </w:r>
          </w:p>
          <w:p>
            <w:pPr>
              <w:pStyle w:val="ListParagraph"/>
              <w:numPr>
                <w:ilvl w:val="0"/>
                <w:numId w:val="2"/>
              </w:numPr>
              <w:spacing w:before="50" w:after="50"/>
            </w:pPr>
            <w:r>
              <w:rPr>
                <w:rFonts w:ascii="Arial" w:cs="Arial" w:eastAsia="Arial" w:hAnsi="Arial"/>
                <w:color w:val="2E2E2E"/>
                <w:sz w:val="19"/>
                <w:szCs w:val="19"/>
              </w:rPr>
              <w:t xml:space="preserve">Legacy narrative: 'Your Dojo journey starts today — your Skill Passport records every step, forever'</w:t>
            </w:r>
          </w:p>
          <w:p>
            <w:pPr>
              <w:spacing w:before="140" w:after="80"/>
            </w:pPr>
            <w:r>
              <w:rPr>
                <w:rFonts w:ascii="Arial" w:cs="Arial" w:eastAsia="Arial" w:hAnsi="Arial"/>
                <w:b/>
                <w:bCs/>
                <w:color w:val="0F3460"/>
                <w:sz w:val="17"/>
                <w:szCs w:val="17"/>
              </w:rPr>
              <w:t xml:space="preserve">🇮🇳  INDIAN PSYCHOLOGICAL INSIGHT</w:t>
            </w:r>
          </w:p>
          <w:p>
            <w:pPr>
              <w:spacing w:before="0" w:after="0"/>
            </w:pPr>
            <w:r>
              <w:rPr>
                <w:rFonts w:ascii="Arial" w:cs="Arial" w:eastAsia="Arial" w:hAnsi="Arial"/>
                <w:i/>
                <w:iCs/>
                <w:color w:val="0F3460"/>
                <w:sz w:val="19"/>
                <w:szCs w:val="19"/>
              </w:rPr>
              <w:t xml:space="preserve">Indian families have a deep cultural relationship with permanent records of achievement — school certificates, board marksheets, and university degrees are preserved across generations. A digital Skill Passport that captures a child's skill journey from adolescence to career — and promises lifetime storage regardless of subscription status — speaks directly to the Indian family's instinct to build and preserve evidence of their investment and their child's achievement.</w:t>
            </w:r>
          </w:p>
        </w:tc>
      </w:tr>
    </w:tbl>
    <w:p>
      <w:pPr>
        <w:spacing w:before="160" w:after="160"/>
      </w:pPr>
      <w:r>
        <w:t xml:space="preserve"/>
      </w:r>
    </w:p>
    <w:tbl>
      <w:tblPr>
        <w:tblW w:type="dxa" w:w="9360"/>
        <w:tblBorders>
          <w:top w:val="single" w:color="007B7B" w:sz="12"/>
          <w:left w:val="single" w:color="007B7B" w:sz="12"/>
          <w:bottom w:val="single" w:color="DEDEDE" w:sz="2"/>
          <w:right w:val="single" w:color="DEDEDE" w:sz="2"/>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07B7B" w:val="clear"/>
            <w:tcMar>
              <w:top w:type="dxa" w:w="160"/>
              <w:left w:type="dxa" w:w="240"/>
              <w:bottom w:type="dxa" w:w="140"/>
              <w:right w:type="dxa" w:w="240"/>
            </w:tcMar>
          </w:tcPr>
          <w:p>
            <w:r>
              <w:rPr>
                <w:rFonts w:ascii="Arial" w:cs="Arial" w:eastAsia="Arial" w:hAnsi="Arial"/>
                <w:b/>
                <w:bCs/>
                <w:color w:val="CCDDEE"/>
                <w:sz w:val="18"/>
                <w:szCs w:val="18"/>
              </w:rPr>
              <w:t xml:space="preserve">#16  ·  </w:t>
            </w:r>
            <w:r>
              <w:rPr>
                <w:rFonts w:ascii="Arial" w:cs="Arial" w:eastAsia="Arial" w:hAnsi="Arial"/>
                <w:b/>
                <w:bCs/>
                <w:color w:val="DDEEDD"/>
                <w:sz w:val="18"/>
                <w:szCs w:val="18"/>
              </w:rPr>
              <w:t xml:space="preserve">DAILY MISSIONS &amp; HABIT LOOP</w:t>
            </w:r>
            <w:r>
              <w:rPr>
                <w:rFonts w:ascii="Arial" w:cs="Arial" w:eastAsia="Arial" w:hAnsi="Arial"/>
                <w:sz w:val="22"/>
                <w:szCs w:val="22"/>
              </w:rPr>
              <w:t xml:space="preserve">  🟠</w:t>
            </w:r>
          </w:p>
          <w:p>
            <w:pPr>
              <w:spacing w:before="60" w:after="0"/>
            </w:pPr>
            <w:r>
              <w:rPr>
                <w:rFonts w:ascii="Arial" w:cs="Arial" w:eastAsia="Arial" w:hAnsi="Arial"/>
                <w:b/>
                <w:bCs/>
                <w:color w:val="FFFFFF"/>
                <w:sz w:val="27"/>
                <w:szCs w:val="27"/>
              </w:rPr>
              <w:t xml:space="preserve">"10 Minutes a Day. 90 Days. Black Belt."</w:t>
            </w:r>
          </w:p>
        </w:tc>
      </w:tr>
      <w:tr>
        <w:tc>
          <w:tcPr>
            <w:tcBorders>
              <w:top w:val="none" w:color="FFFFFF" w:sz="0"/>
              <w:left w:val="none" w:color="FFFFFF" w:sz="0"/>
              <w:bottom w:val="none" w:color="FFFFFF" w:sz="0"/>
              <w:right w:val="none" w:color="FFFFFF" w:sz="0"/>
            </w:tcBorders>
            <w:shd w:fill="FEF6E4" w:val="clear"/>
            <w:tcMar>
              <w:top w:type="dxa" w:w="120"/>
              <w:left w:type="dxa" w:w="240"/>
              <w:bottom w:type="dxa" w:w="120"/>
              <w:right w:type="dxa" w:w="240"/>
            </w:tcMar>
          </w:tcPr>
          <w:p>
            <w:r>
              <w:rPr>
                <w:rFonts w:ascii="Arial" w:cs="Arial" w:eastAsia="Arial" w:hAnsi="Arial"/>
                <w:sz w:val="22"/>
                <w:szCs w:val="22"/>
              </w:rPr>
              <w:t xml:space="preserve">🥋 </w:t>
            </w:r>
            <w:r>
              <w:rPr>
                <w:rFonts w:ascii="Arial" w:cs="Arial" w:eastAsia="Arial" w:hAnsi="Arial"/>
                <w:b/>
                <w:bCs/>
                <w:i/>
                <w:iCs/>
                <w:color w:val="5D3A00"/>
                <w:sz w:val="21"/>
                <w:szCs w:val="21"/>
              </w:rPr>
              <w:t xml:space="preserve">The AI Skill Coach gives you a personalised mission every morning — tailored to your current belt level, your weak areas, and how much time you have. 10 minutes a day, compounding for 90 days, is what separates the candidates who get shortlisted from the ones who wonder why.</w:t>
            </w:r>
          </w:p>
        </w:tc>
      </w:tr>
      <w:tr>
        <w:tc>
          <w:tcPr>
            <w:tcBorders>
              <w:top w:val="none" w:color="FFFFFF" w:sz="0"/>
              <w:left w:val="none" w:color="FFFFFF" w:sz="0"/>
              <w:bottom w:val="none" w:color="FFFFFF" w:sz="0"/>
              <w:right w:val="none" w:color="FFFFFF" w:sz="0"/>
            </w:tcBorders>
            <w:shd w:fill="FFFFFF" w:val="clear"/>
            <w:tcMar>
              <w:top w:type="dxa" w:w="160"/>
              <w:left w:type="dxa" w:w="240"/>
              <w:bottom w:type="dxa" w:w="180"/>
              <w:right w:type="dxa" w:w="240"/>
            </w:tcMar>
          </w:tcPr>
          <w:p>
            <w:pPr>
              <w:spacing w:before="0" w:after="80"/>
            </w:pPr>
            <w:r>
              <w:rPr>
                <w:rFonts w:ascii="Arial" w:cs="Arial" w:eastAsia="Arial" w:hAnsi="Arial"/>
                <w:b/>
                <w:bCs/>
                <w:color w:val="007B7B"/>
                <w:sz w:val="18"/>
                <w:szCs w:val="18"/>
              </w:rPr>
              <w:t xml:space="preserve">POSITIONING RATIONALE</w:t>
            </w:r>
          </w:p>
          <w:p>
            <w:pPr>
              <w:spacing w:before="0" w:after="160"/>
            </w:pPr>
            <w:r>
              <w:rPr>
                <w:rFonts w:ascii="Arial" w:cs="Arial" w:eastAsia="Arial" w:hAnsi="Arial"/>
                <w:color w:val="2E2E2E"/>
                <w:sz w:val="20"/>
                <w:szCs w:val="20"/>
              </w:rPr>
              <w:t xml:space="preserve">Section 6 describes the daily mission system — personalised by AI Skill Coach based on 3 months of activity history, adjusting for weak areas, plateaus, and belt advancement thresholds. The 10-minute minimum is deliberate: it removes the 'I don't have time' objection entirely while delivering genuine skill progress. Positioning the mission as a daily career investment — not a study obligation — reframes the engagement loop as self-interest rather than duty.</w:t>
            </w:r>
          </w:p>
          <w:p>
            <w:pPr>
              <w:spacing w:before="0" w:after="80"/>
            </w:pPr>
            <w:r>
              <w:rPr>
                <w:rFonts w:ascii="Arial" w:cs="Arial" w:eastAsia="Arial" w:hAnsi="Arial"/>
                <w:b/>
                <w:bCs/>
                <w:color w:val="007B7B"/>
                <w:sz w:val="18"/>
                <w:szCs w:val="18"/>
              </w:rPr>
              <w:t xml:space="preserve">KEY TACTICS</w:t>
            </w:r>
          </w:p>
          <w:p>
            <w:pPr>
              <w:pStyle w:val="ListParagraph"/>
              <w:numPr>
                <w:ilvl w:val="0"/>
                <w:numId w:val="2"/>
              </w:numPr>
              <w:spacing w:before="50" w:after="50"/>
            </w:pPr>
            <w:r>
              <w:rPr>
                <w:rFonts w:ascii="Arial" w:cs="Arial" w:eastAsia="Arial" w:hAnsi="Arial"/>
                <w:color w:val="2E2E2E"/>
                <w:sz w:val="19"/>
                <w:szCs w:val="19"/>
              </w:rPr>
              <w:t xml:space="preserve">Morning push notification: 'Good morning — your 10-minute mission for today is ready. [Skill]: [Mission type]. Your streak: Day 14.'</w:t>
            </w:r>
          </w:p>
          <w:p>
            <w:pPr>
              <w:pStyle w:val="ListParagraph"/>
              <w:numPr>
                <w:ilvl w:val="0"/>
                <w:numId w:val="2"/>
              </w:numPr>
              <w:spacing w:before="50" w:after="50"/>
            </w:pPr>
            <w:r>
              <w:rPr>
                <w:rFonts w:ascii="Arial" w:cs="Arial" w:eastAsia="Arial" w:hAnsi="Arial"/>
                <w:color w:val="2E2E2E"/>
                <w:sz w:val="19"/>
                <w:szCs w:val="19"/>
              </w:rPr>
              <w:t xml:space="preserve">Mission completion summary: 'Today's mission complete — 50 XP earned — you are 140 XP from your next belt advancement test'</w:t>
            </w:r>
          </w:p>
          <w:p>
            <w:pPr>
              <w:pStyle w:val="ListParagraph"/>
              <w:numPr>
                <w:ilvl w:val="0"/>
                <w:numId w:val="2"/>
              </w:numPr>
              <w:spacing w:before="50" w:after="50"/>
            </w:pPr>
            <w:r>
              <w:rPr>
                <w:rFonts w:ascii="Arial" w:cs="Arial" w:eastAsia="Arial" w:hAnsi="Arial"/>
                <w:color w:val="2E2E2E"/>
                <w:sz w:val="19"/>
                <w:szCs w:val="19"/>
              </w:rPr>
              <w:t xml:space="preserve">30-day mission challenge: 'Complete every mission for 30 days — here is what your Dojo profile will look like on Day 31'</w:t>
            </w:r>
          </w:p>
          <w:p>
            <w:pPr>
              <w:pStyle w:val="ListParagraph"/>
              <w:numPr>
                <w:ilvl w:val="0"/>
                <w:numId w:val="2"/>
              </w:numPr>
              <w:spacing w:before="50" w:after="50"/>
            </w:pPr>
            <w:r>
              <w:rPr>
                <w:rFonts w:ascii="Arial" w:cs="Arial" w:eastAsia="Arial" w:hAnsi="Arial"/>
                <w:color w:val="2E2E2E"/>
                <w:sz w:val="19"/>
                <w:szCs w:val="19"/>
              </w:rPr>
              <w:t xml:space="preserve">Mission skipped recovery: 'You missed today's mission — your 5-minute catch-up version is ready. Protect your streak.'</w:t>
            </w:r>
          </w:p>
          <w:p>
            <w:pPr>
              <w:spacing w:before="140" w:after="80"/>
            </w:pPr>
            <w:r>
              <w:rPr>
                <w:rFonts w:ascii="Arial" w:cs="Arial" w:eastAsia="Arial" w:hAnsi="Arial"/>
                <w:b/>
                <w:bCs/>
                <w:color w:val="0F3460"/>
                <w:sz w:val="17"/>
                <w:szCs w:val="17"/>
              </w:rPr>
              <w:t xml:space="preserve">🇮🇳  INDIAN PSYCHOLOGICAL INSIGHT</w:t>
            </w:r>
          </w:p>
          <w:p>
            <w:pPr>
              <w:spacing w:before="0" w:after="0"/>
            </w:pPr>
            <w:r>
              <w:rPr>
                <w:rFonts w:ascii="Arial" w:cs="Arial" w:eastAsia="Arial" w:hAnsi="Arial"/>
                <w:i/>
                <w:iCs/>
                <w:color w:val="0F3460"/>
                <w:sz w:val="19"/>
                <w:szCs w:val="19"/>
              </w:rPr>
              <w:t xml:space="preserve">Daily consistency in preparation is the single behaviour that separates successful exam candidates from unsuccessful ones in Indian academic culture — and every student knows it. A platform that delivers a personalised, achievable 10-minute daily task removes the paralysis of 'I don't know where to start today' and replaces it with a clear, low-resistance daily habit that compounds into visible, verifiable skill progress over 90 days.</w:t>
            </w:r>
          </w:p>
        </w:tc>
      </w:tr>
    </w:tbl>
    <w:p>
      <w:pPr>
        <w:spacing w:before="160" w:after="160"/>
      </w:pPr>
      <w:r>
        <w:t xml:space="preserve"/>
      </w:r>
    </w:p>
    <w:tbl>
      <w:tblPr>
        <w:tblW w:type="dxa" w:w="9360"/>
        <w:tblBorders>
          <w:top w:val="single" w:color="007B7B" w:sz="12"/>
          <w:left w:val="single" w:color="007B7B" w:sz="12"/>
          <w:bottom w:val="single" w:color="DEDEDE" w:sz="2"/>
          <w:right w:val="single" w:color="DEDEDE" w:sz="2"/>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07B7B" w:val="clear"/>
            <w:tcMar>
              <w:top w:type="dxa" w:w="160"/>
              <w:left w:type="dxa" w:w="240"/>
              <w:bottom w:type="dxa" w:w="140"/>
              <w:right w:type="dxa" w:w="240"/>
            </w:tcMar>
          </w:tcPr>
          <w:p>
            <w:r>
              <w:rPr>
                <w:rFonts w:ascii="Arial" w:cs="Arial" w:eastAsia="Arial" w:hAnsi="Arial"/>
                <w:b/>
                <w:bCs/>
                <w:color w:val="CCDDEE"/>
                <w:sz w:val="18"/>
                <w:szCs w:val="18"/>
              </w:rPr>
              <w:t xml:space="preserve">#17  ·  </w:t>
            </w:r>
            <w:r>
              <w:rPr>
                <w:rFonts w:ascii="Arial" w:cs="Arial" w:eastAsia="Arial" w:hAnsi="Arial"/>
                <w:b/>
                <w:bCs/>
                <w:color w:val="DDEEDD"/>
                <w:sz w:val="18"/>
                <w:szCs w:val="18"/>
              </w:rPr>
              <w:t xml:space="preserve">DAILY MISSIONS &amp; HABIT LOOP</w:t>
            </w:r>
            <w:r>
              <w:rPr>
                <w:rFonts w:ascii="Arial" w:cs="Arial" w:eastAsia="Arial" w:hAnsi="Arial"/>
                <w:sz w:val="22"/>
                <w:szCs w:val="22"/>
              </w:rPr>
              <w:t xml:space="preserve">  🟡</w:t>
            </w:r>
          </w:p>
          <w:p>
            <w:pPr>
              <w:spacing w:before="60" w:after="0"/>
            </w:pPr>
            <w:r>
              <w:rPr>
                <w:rFonts w:ascii="Arial" w:cs="Arial" w:eastAsia="Arial" w:hAnsi="Arial"/>
                <w:b/>
                <w:bCs/>
                <w:color w:val="FFFFFF"/>
                <w:sz w:val="27"/>
                <w:szCs w:val="27"/>
              </w:rPr>
              <w:t xml:space="preserve">"The AI Skill Coach That Knows When You're Plateauing — And Breaks It"</w:t>
            </w:r>
          </w:p>
        </w:tc>
      </w:tr>
      <w:tr>
        <w:tc>
          <w:tcPr>
            <w:tcBorders>
              <w:top w:val="none" w:color="FFFFFF" w:sz="0"/>
              <w:left w:val="none" w:color="FFFFFF" w:sz="0"/>
              <w:bottom w:val="none" w:color="FFFFFF" w:sz="0"/>
              <w:right w:val="none" w:color="FFFFFF" w:sz="0"/>
            </w:tcBorders>
            <w:shd w:fill="FEF6E4" w:val="clear"/>
            <w:tcMar>
              <w:top w:type="dxa" w:w="120"/>
              <w:left w:type="dxa" w:w="240"/>
              <w:bottom w:type="dxa" w:w="120"/>
              <w:right w:type="dxa" w:w="240"/>
            </w:tcMar>
          </w:tcPr>
          <w:p>
            <w:r>
              <w:rPr>
                <w:rFonts w:ascii="Arial" w:cs="Arial" w:eastAsia="Arial" w:hAnsi="Arial"/>
                <w:sz w:val="22"/>
                <w:szCs w:val="22"/>
              </w:rPr>
              <w:t xml:space="preserve">🥋 </w:t>
            </w:r>
            <w:r>
              <w:rPr>
                <w:rFonts w:ascii="Arial" w:cs="Arial" w:eastAsia="Arial" w:hAnsi="Arial"/>
                <w:b/>
                <w:bCs/>
                <w:i/>
                <w:iCs/>
                <w:color w:val="5D3A00"/>
                <w:sz w:val="21"/>
                <w:szCs w:val="21"/>
              </w:rPr>
              <w:t xml:space="preserve">If your XP growth has slowed, your AI Skill Coach detects the plateau and introduces a harder challenge to break through it. If you are approaching a belt test, your missions automatically shift to preparation mode. Your coach adapts to you — not the other way around.</w:t>
            </w:r>
          </w:p>
        </w:tc>
      </w:tr>
      <w:tr>
        <w:tc>
          <w:tcPr>
            <w:tcBorders>
              <w:top w:val="none" w:color="FFFFFF" w:sz="0"/>
              <w:left w:val="none" w:color="FFFFFF" w:sz="0"/>
              <w:bottom w:val="none" w:color="FFFFFF" w:sz="0"/>
              <w:right w:val="none" w:color="FFFFFF" w:sz="0"/>
            </w:tcBorders>
            <w:shd w:fill="FFFFFF" w:val="clear"/>
            <w:tcMar>
              <w:top w:type="dxa" w:w="160"/>
              <w:left w:type="dxa" w:w="240"/>
              <w:bottom w:type="dxa" w:w="180"/>
              <w:right w:type="dxa" w:w="240"/>
            </w:tcMar>
          </w:tcPr>
          <w:p>
            <w:pPr>
              <w:spacing w:before="0" w:after="80"/>
            </w:pPr>
            <w:r>
              <w:rPr>
                <w:rFonts w:ascii="Arial" w:cs="Arial" w:eastAsia="Arial" w:hAnsi="Arial"/>
                <w:b/>
                <w:bCs/>
                <w:color w:val="007B7B"/>
                <w:sz w:val="18"/>
                <w:szCs w:val="18"/>
              </w:rPr>
              <w:t xml:space="preserve">POSITIONING RATIONALE</w:t>
            </w:r>
          </w:p>
          <w:p>
            <w:pPr>
              <w:spacing w:before="0" w:after="160"/>
            </w:pPr>
            <w:r>
              <w:rPr>
                <w:rFonts w:ascii="Arial" w:cs="Arial" w:eastAsia="Arial" w:hAnsi="Arial"/>
                <w:color w:val="2E2E2E"/>
                <w:sz w:val="20"/>
                <w:szCs w:val="20"/>
              </w:rPr>
              <w:t xml:space="preserve">Section 6.2 describes the AI Skill Coach personalisation engine — analysing 3 months of history, identifying specific weaknesses, detecting plateaus, and shifting missions to belt test preparation mode when advancement is near. Positioning this as a coach that actively prevents stagnation — rather than a content delivery system that sends the same missions to everyone — differentiates Ecoskiller from every other edtech platform in a message that resonates deeply with students who have experienced learning plateaus.</w:t>
            </w:r>
          </w:p>
          <w:p>
            <w:pPr>
              <w:spacing w:before="0" w:after="80"/>
            </w:pPr>
            <w:r>
              <w:rPr>
                <w:rFonts w:ascii="Arial" w:cs="Arial" w:eastAsia="Arial" w:hAnsi="Arial"/>
                <w:b/>
                <w:bCs/>
                <w:color w:val="007B7B"/>
                <w:sz w:val="18"/>
                <w:szCs w:val="18"/>
              </w:rPr>
              <w:t xml:space="preserve">KEY TACTICS</w:t>
            </w:r>
          </w:p>
          <w:p>
            <w:pPr>
              <w:pStyle w:val="ListParagraph"/>
              <w:numPr>
                <w:ilvl w:val="0"/>
                <w:numId w:val="2"/>
              </w:numPr>
              <w:spacing w:before="50" w:after="50"/>
            </w:pPr>
            <w:r>
              <w:rPr>
                <w:rFonts w:ascii="Arial" w:cs="Arial" w:eastAsia="Arial" w:hAnsi="Arial"/>
                <w:color w:val="2E2E2E"/>
                <w:sz w:val="19"/>
                <w:szCs w:val="19"/>
              </w:rPr>
              <w:t xml:space="preserve">Plateau detection alert: 'Your XP growth slowed this week — your coach has assigned a breakthrough challenge to get you moving again'</w:t>
            </w:r>
          </w:p>
          <w:p>
            <w:pPr>
              <w:pStyle w:val="ListParagraph"/>
              <w:numPr>
                <w:ilvl w:val="0"/>
                <w:numId w:val="2"/>
              </w:numPr>
              <w:spacing w:before="50" w:after="50"/>
            </w:pPr>
            <w:r>
              <w:rPr>
                <w:rFonts w:ascii="Arial" w:cs="Arial" w:eastAsia="Arial" w:hAnsi="Arial"/>
                <w:color w:val="2E2E2E"/>
                <w:sz w:val="19"/>
                <w:szCs w:val="19"/>
              </w:rPr>
              <w:t xml:space="preserve">Belt prep mode notification: 'You are 200 XP from your Green Belt test threshold — your missions are now in belt prep mode for the next 14 days'</w:t>
            </w:r>
          </w:p>
          <w:p>
            <w:pPr>
              <w:pStyle w:val="ListParagraph"/>
              <w:numPr>
                <w:ilvl w:val="0"/>
                <w:numId w:val="2"/>
              </w:numPr>
              <w:spacing w:before="50" w:after="50"/>
            </w:pPr>
            <w:r>
              <w:rPr>
                <w:rFonts w:ascii="Arial" w:cs="Arial" w:eastAsia="Arial" w:hAnsi="Arial"/>
                <w:color w:val="2E2E2E"/>
                <w:sz w:val="19"/>
                <w:szCs w:val="19"/>
              </w:rPr>
              <w:t xml:space="preserve">Weakness targeting visible: 'Your coach noticed your structure scores in Communication are lower than your content scores — this week's missions focus on structure'</w:t>
            </w:r>
          </w:p>
          <w:p>
            <w:pPr>
              <w:pStyle w:val="ListParagraph"/>
              <w:numPr>
                <w:ilvl w:val="0"/>
                <w:numId w:val="2"/>
              </w:numPr>
              <w:spacing w:before="50" w:after="50"/>
            </w:pPr>
            <w:r>
              <w:rPr>
                <w:rFonts w:ascii="Arial" w:cs="Arial" w:eastAsia="Arial" w:hAnsi="Arial"/>
                <w:color w:val="2E2E2E"/>
                <w:sz w:val="19"/>
                <w:szCs w:val="19"/>
              </w:rPr>
              <w:t xml:space="preserve">'My AI Coach knew I was about to give up — and changed exactly what I was doing' — candidate story campaign</w:t>
            </w:r>
          </w:p>
          <w:p>
            <w:pPr>
              <w:spacing w:before="140" w:after="80"/>
            </w:pPr>
            <w:r>
              <w:rPr>
                <w:rFonts w:ascii="Arial" w:cs="Arial" w:eastAsia="Arial" w:hAnsi="Arial"/>
                <w:b/>
                <w:bCs/>
                <w:color w:val="0F3460"/>
                <w:sz w:val="17"/>
                <w:szCs w:val="17"/>
              </w:rPr>
              <w:t xml:space="preserve">🇮🇳  INDIAN PSYCHOLOGICAL INSIGHT</w:t>
            </w:r>
          </w:p>
          <w:p>
            <w:pPr>
              <w:spacing w:before="0" w:after="0"/>
            </w:pPr>
            <w:r>
              <w:rPr>
                <w:rFonts w:ascii="Arial" w:cs="Arial" w:eastAsia="Arial" w:hAnsi="Arial"/>
                <w:i/>
                <w:iCs/>
                <w:color w:val="0F3460"/>
                <w:sz w:val="19"/>
                <w:szCs w:val="19"/>
              </w:rPr>
              <w:t xml:space="preserve">Every serious exam aspirant in India has experienced the demoralising learning plateau — the period where practice continues but progress seems to stop. A platform that detects this pattern automatically and responds with a calibrated intervention — rather than leaving the student to diagnose and solve it alone — provides exactly the kind of active mentorship that premium coaching classes charge lakhs of rupees to deliver.</w:t>
            </w:r>
          </w:p>
        </w:tc>
      </w:tr>
    </w:tbl>
    <w:p>
      <w:pPr>
        <w:spacing w:before="160" w:after="160"/>
      </w:pPr>
      <w:r>
        <w:t xml:space="preserve"/>
      </w:r>
    </w:p>
    <w:tbl>
      <w:tblPr>
        <w:tblW w:type="dxa" w:w="9360"/>
        <w:tblBorders>
          <w:top w:val="single" w:color="6A0DAD" w:sz="12"/>
          <w:left w:val="single" w:color="6A0DAD" w:sz="12"/>
          <w:bottom w:val="single" w:color="DEDEDE" w:sz="2"/>
          <w:right w:val="single" w:color="DEDEDE" w:sz="2"/>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6A0DAD" w:val="clear"/>
            <w:tcMar>
              <w:top w:type="dxa" w:w="160"/>
              <w:left w:type="dxa" w:w="240"/>
              <w:bottom w:type="dxa" w:w="140"/>
              <w:right w:type="dxa" w:w="240"/>
            </w:tcMar>
          </w:tcPr>
          <w:p>
            <w:r>
              <w:rPr>
                <w:rFonts w:ascii="Arial" w:cs="Arial" w:eastAsia="Arial" w:hAnsi="Arial"/>
                <w:b/>
                <w:bCs/>
                <w:color w:val="CCDDEE"/>
                <w:sz w:val="18"/>
                <w:szCs w:val="18"/>
              </w:rPr>
              <w:t xml:space="preserve">#18  ·  </w:t>
            </w:r>
            <w:r>
              <w:rPr>
                <w:rFonts w:ascii="Arial" w:cs="Arial" w:eastAsia="Arial" w:hAnsi="Arial"/>
                <w:b/>
                <w:bCs/>
                <w:color w:val="DDEEDD"/>
                <w:sz w:val="18"/>
                <w:szCs w:val="18"/>
              </w:rPr>
              <w:t xml:space="preserve">SKILL PASSPORT &amp; CAREER PROOF</w:t>
            </w:r>
            <w:r>
              <w:rPr>
                <w:rFonts w:ascii="Arial" w:cs="Arial" w:eastAsia="Arial" w:hAnsi="Arial"/>
                <w:sz w:val="22"/>
                <w:szCs w:val="22"/>
              </w:rPr>
              <w:t xml:space="preserve">  🔵</w:t>
            </w:r>
          </w:p>
          <w:p>
            <w:pPr>
              <w:spacing w:before="60" w:after="0"/>
            </w:pPr>
            <w:r>
              <w:rPr>
                <w:rFonts w:ascii="Arial" w:cs="Arial" w:eastAsia="Arial" w:hAnsi="Arial"/>
                <w:b/>
                <w:bCs/>
                <w:color w:val="FFFFFF"/>
                <w:sz w:val="27"/>
                <w:szCs w:val="27"/>
              </w:rPr>
              <w:t xml:space="preserve">"Skill Reliability Score — The Metric Employers Trust More Than a One-Time Test"</w:t>
            </w:r>
          </w:p>
        </w:tc>
      </w:tr>
      <w:tr>
        <w:tc>
          <w:tcPr>
            <w:tcBorders>
              <w:top w:val="none" w:color="FFFFFF" w:sz="0"/>
              <w:left w:val="none" w:color="FFFFFF" w:sz="0"/>
              <w:bottom w:val="none" w:color="FFFFFF" w:sz="0"/>
              <w:right w:val="none" w:color="FFFFFF" w:sz="0"/>
            </w:tcBorders>
            <w:shd w:fill="FEF6E4" w:val="clear"/>
            <w:tcMar>
              <w:top w:type="dxa" w:w="120"/>
              <w:left w:type="dxa" w:w="240"/>
              <w:bottom w:type="dxa" w:w="120"/>
              <w:right w:type="dxa" w:w="240"/>
            </w:tcMar>
          </w:tcPr>
          <w:p>
            <w:r>
              <w:rPr>
                <w:rFonts w:ascii="Arial" w:cs="Arial" w:eastAsia="Arial" w:hAnsi="Arial"/>
                <w:sz w:val="22"/>
                <w:szCs w:val="22"/>
              </w:rPr>
              <w:t xml:space="preserve">🥋 </w:t>
            </w:r>
            <w:r>
              <w:rPr>
                <w:rFonts w:ascii="Arial" w:cs="Arial" w:eastAsia="Arial" w:hAnsi="Arial"/>
                <w:b/>
                <w:bCs/>
                <w:i/>
                <w:iCs/>
                <w:color w:val="5D3A00"/>
                <w:sz w:val="21"/>
                <w:szCs w:val="21"/>
              </w:rPr>
              <w:t xml:space="preserve">A candidate who scores 85% consistently across 20 tests has a higher Skill Reliability Score than one who scored 90% once. Employers see this score. And they know the difference between a lucky day and a consistent performer.</w:t>
            </w:r>
          </w:p>
        </w:tc>
      </w:tr>
      <w:tr>
        <w:tc>
          <w:tcPr>
            <w:tcBorders>
              <w:top w:val="none" w:color="FFFFFF" w:sz="0"/>
              <w:left w:val="none" w:color="FFFFFF" w:sz="0"/>
              <w:bottom w:val="none" w:color="FFFFFF" w:sz="0"/>
              <w:right w:val="none" w:color="FFFFFF" w:sz="0"/>
            </w:tcBorders>
            <w:shd w:fill="FFFFFF" w:val="clear"/>
            <w:tcMar>
              <w:top w:type="dxa" w:w="160"/>
              <w:left w:type="dxa" w:w="240"/>
              <w:bottom w:type="dxa" w:w="180"/>
              <w:right w:type="dxa" w:w="240"/>
            </w:tcMar>
          </w:tcPr>
          <w:p>
            <w:pPr>
              <w:spacing w:before="0" w:after="80"/>
            </w:pPr>
            <w:r>
              <w:rPr>
                <w:rFonts w:ascii="Arial" w:cs="Arial" w:eastAsia="Arial" w:hAnsi="Arial"/>
                <w:b/>
                <w:bCs/>
                <w:color w:val="6A0DAD"/>
                <w:sz w:val="18"/>
                <w:szCs w:val="18"/>
              </w:rPr>
              <w:t xml:space="preserve">POSITIONING RATIONALE</w:t>
            </w:r>
          </w:p>
          <w:p>
            <w:pPr>
              <w:spacing w:before="0" w:after="160"/>
            </w:pPr>
            <w:r>
              <w:rPr>
                <w:rFonts w:ascii="Arial" w:cs="Arial" w:eastAsia="Arial" w:hAnsi="Arial"/>
                <w:color w:val="2E2E2E"/>
                <w:sz w:val="20"/>
                <w:szCs w:val="20"/>
              </w:rPr>
              <w:t xml:space="preserve">Section 14.3 describes the Skill Reliability Score — consistency of performance across multiple assessments over time, visible to employers as one of the strongest real competency signals. This metric directly addresses the credibility problem with traditional certifications: a single high-score exam can be luck, coaching, or cramming. A high Reliability Score across 20 tests over 6 months cannot. Positioning this as the metric that matters most to serious employers creates a powerful reason for candidates to maintain long-term platform engagement.</w:t>
            </w:r>
          </w:p>
          <w:p>
            <w:pPr>
              <w:spacing w:before="0" w:after="80"/>
            </w:pPr>
            <w:r>
              <w:rPr>
                <w:rFonts w:ascii="Arial" w:cs="Arial" w:eastAsia="Arial" w:hAnsi="Arial"/>
                <w:b/>
                <w:bCs/>
                <w:color w:val="6A0DAD"/>
                <w:sz w:val="18"/>
                <w:szCs w:val="18"/>
              </w:rPr>
              <w:t xml:space="preserve">KEY TACTICS</w:t>
            </w:r>
          </w:p>
          <w:p>
            <w:pPr>
              <w:pStyle w:val="ListParagraph"/>
              <w:numPr>
                <w:ilvl w:val="0"/>
                <w:numId w:val="2"/>
              </w:numPr>
              <w:spacing w:before="50" w:after="50"/>
            </w:pPr>
            <w:r>
              <w:rPr>
                <w:rFonts w:ascii="Arial" w:cs="Arial" w:eastAsia="Arial" w:hAnsi="Arial"/>
                <w:color w:val="2E2E2E"/>
                <w:sz w:val="19"/>
                <w:szCs w:val="19"/>
              </w:rPr>
              <w:t xml:space="preserve">Reliability Score dashboard: 'Your Python Skill Reliability: 87% — based on 14 assessments over 3 months'</w:t>
            </w:r>
          </w:p>
          <w:p>
            <w:pPr>
              <w:pStyle w:val="ListParagraph"/>
              <w:numPr>
                <w:ilvl w:val="0"/>
                <w:numId w:val="2"/>
              </w:numPr>
              <w:spacing w:before="50" w:after="50"/>
            </w:pPr>
            <w:r>
              <w:rPr>
                <w:rFonts w:ascii="Arial" w:cs="Arial" w:eastAsia="Arial" w:hAnsi="Arial"/>
                <w:color w:val="2E2E2E"/>
                <w:sz w:val="19"/>
                <w:szCs w:val="19"/>
              </w:rPr>
              <w:t xml:space="preserve">Employer-facing explainer: 'Why our Reliability Score is the signal you need — and why a one-time test is not enough'</w:t>
            </w:r>
          </w:p>
          <w:p>
            <w:pPr>
              <w:pStyle w:val="ListParagraph"/>
              <w:numPr>
                <w:ilvl w:val="0"/>
                <w:numId w:val="2"/>
              </w:numPr>
              <w:spacing w:before="50" w:after="50"/>
            </w:pPr>
            <w:r>
              <w:rPr>
                <w:rFonts w:ascii="Arial" w:cs="Arial" w:eastAsia="Arial" w:hAnsi="Arial"/>
                <w:color w:val="2E2E2E"/>
                <w:sz w:val="19"/>
                <w:szCs w:val="19"/>
              </w:rPr>
              <w:t xml:space="preserve">'I did not have the highest belt level — but my Reliability Score was the highest in my batch. That is what got me shortlisted.' — candidate story</w:t>
            </w:r>
          </w:p>
          <w:p>
            <w:pPr>
              <w:pStyle w:val="ListParagraph"/>
              <w:numPr>
                <w:ilvl w:val="0"/>
                <w:numId w:val="2"/>
              </w:numPr>
              <w:spacing w:before="50" w:after="50"/>
            </w:pPr>
            <w:r>
              <w:rPr>
                <w:rFonts w:ascii="Arial" w:cs="Arial" w:eastAsia="Arial" w:hAnsi="Arial"/>
                <w:color w:val="2E2E2E"/>
                <w:sz w:val="19"/>
                <w:szCs w:val="19"/>
              </w:rPr>
              <w:t xml:space="preserve">Reliability building guide: 'How to improve your Reliability Score from 71% to 88% in 60 days — a candidate's method'</w:t>
            </w:r>
          </w:p>
          <w:p>
            <w:pPr>
              <w:spacing w:before="140" w:after="80"/>
            </w:pPr>
            <w:r>
              <w:rPr>
                <w:rFonts w:ascii="Arial" w:cs="Arial" w:eastAsia="Arial" w:hAnsi="Arial"/>
                <w:b/>
                <w:bCs/>
                <w:color w:val="0F3460"/>
                <w:sz w:val="17"/>
                <w:szCs w:val="17"/>
              </w:rPr>
              <w:t xml:space="preserve">🇮🇳  INDIAN PSYCHOLOGICAL INSIGHT</w:t>
            </w:r>
          </w:p>
          <w:p>
            <w:pPr>
              <w:spacing w:before="0" w:after="0"/>
            </w:pPr>
            <w:r>
              <w:rPr>
                <w:rFonts w:ascii="Arial" w:cs="Arial" w:eastAsia="Arial" w:hAnsi="Arial"/>
                <w:i/>
                <w:iCs/>
                <w:color w:val="0F3460"/>
                <w:sz w:val="19"/>
                <w:szCs w:val="19"/>
              </w:rPr>
              <w:t xml:space="preserve">Indian employers — particularly in SMEs and early-stage companies — are acutely aware that candidates perform very differently under exam conditions versus actual work conditions. A reliability metric that shows consistent performance over months rather than a single high-score event speaks directly to the employer's real question: 'Can this person do this work every day?' — and gives candidates who are consistently good a measurable advantage over candidates who are occasionally brilliant.</w:t>
            </w:r>
          </w:p>
        </w:tc>
      </w:tr>
    </w:tbl>
    <w:p>
      <w:pPr>
        <w:spacing w:before="160" w:after="160"/>
      </w:pPr>
      <w:r>
        <w:t xml:space="preserve"/>
      </w:r>
    </w:p>
    <w:tbl>
      <w:tblPr>
        <w:tblW w:type="dxa" w:w="9360"/>
        <w:tblBorders>
          <w:top w:val="single" w:color="6A0DAD" w:sz="12"/>
          <w:left w:val="single" w:color="6A0DAD" w:sz="12"/>
          <w:bottom w:val="single" w:color="DEDEDE" w:sz="2"/>
          <w:right w:val="single" w:color="DEDEDE" w:sz="2"/>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6A0DAD" w:val="clear"/>
            <w:tcMar>
              <w:top w:type="dxa" w:w="160"/>
              <w:left w:type="dxa" w:w="240"/>
              <w:bottom w:type="dxa" w:w="140"/>
              <w:right w:type="dxa" w:w="240"/>
            </w:tcMar>
          </w:tcPr>
          <w:p>
            <w:r>
              <w:rPr>
                <w:rFonts w:ascii="Arial" w:cs="Arial" w:eastAsia="Arial" w:hAnsi="Arial"/>
                <w:b/>
                <w:bCs/>
                <w:color w:val="CCDDEE"/>
                <w:sz w:val="18"/>
                <w:szCs w:val="18"/>
              </w:rPr>
              <w:t xml:space="preserve">#19  ·  </w:t>
            </w:r>
            <w:r>
              <w:rPr>
                <w:rFonts w:ascii="Arial" w:cs="Arial" w:eastAsia="Arial" w:hAnsi="Arial"/>
                <w:b/>
                <w:bCs/>
                <w:color w:val="DDEEDD"/>
                <w:sz w:val="18"/>
                <w:szCs w:val="18"/>
              </w:rPr>
              <w:t xml:space="preserve">SKILL PASSPORT &amp; CAREER PROOF</w:t>
            </w:r>
            <w:r>
              <w:rPr>
                <w:rFonts w:ascii="Arial" w:cs="Arial" w:eastAsia="Arial" w:hAnsi="Arial"/>
                <w:sz w:val="22"/>
                <w:szCs w:val="22"/>
              </w:rPr>
              <w:t xml:space="preserve">  🟣</w:t>
            </w:r>
          </w:p>
          <w:p>
            <w:pPr>
              <w:spacing w:before="60" w:after="0"/>
            </w:pPr>
            <w:r>
              <w:rPr>
                <w:rFonts w:ascii="Arial" w:cs="Arial" w:eastAsia="Arial" w:hAnsi="Arial"/>
                <w:b/>
                <w:bCs/>
                <w:color w:val="FFFFFF"/>
                <w:sz w:val="27"/>
                <w:szCs w:val="27"/>
              </w:rPr>
              <w:t xml:space="preserve">"Real Work Skill Tracking — Your GitHub Is Now Part of Your Dojo Belt"</w:t>
            </w:r>
          </w:p>
        </w:tc>
      </w:tr>
      <w:tr>
        <w:tc>
          <w:tcPr>
            <w:tcBorders>
              <w:top w:val="none" w:color="FFFFFF" w:sz="0"/>
              <w:left w:val="none" w:color="FFFFFF" w:sz="0"/>
              <w:bottom w:val="none" w:color="FFFFFF" w:sz="0"/>
              <w:right w:val="none" w:color="FFFFFF" w:sz="0"/>
            </w:tcBorders>
            <w:shd w:fill="FEF6E4" w:val="clear"/>
            <w:tcMar>
              <w:top w:type="dxa" w:w="120"/>
              <w:left w:type="dxa" w:w="240"/>
              <w:bottom w:type="dxa" w:w="120"/>
              <w:right w:type="dxa" w:w="240"/>
            </w:tcMar>
          </w:tcPr>
          <w:p>
            <w:r>
              <w:rPr>
                <w:rFonts w:ascii="Arial" w:cs="Arial" w:eastAsia="Arial" w:hAnsi="Arial"/>
                <w:sz w:val="22"/>
                <w:szCs w:val="22"/>
              </w:rPr>
              <w:t xml:space="preserve">🥋 </w:t>
            </w:r>
            <w:r>
              <w:rPr>
                <w:rFonts w:ascii="Arial" w:cs="Arial" w:eastAsia="Arial" w:hAnsi="Arial"/>
                <w:b/>
                <w:bCs/>
                <w:i/>
                <w:iCs/>
                <w:color w:val="5D3A00"/>
                <w:sz w:val="21"/>
                <w:szCs w:val="21"/>
              </w:rPr>
              <w:t xml:space="preserve">Connect your GitHub, Figma, or Notion to Ecoskiller Dojo and the AI Skill Scoring Engine automatically analyses your actual work output — extracting skill evidence that contributes directly to your belt progression. Your portfolio builds itself while you work.</w:t>
            </w:r>
          </w:p>
        </w:tc>
      </w:tr>
      <w:tr>
        <w:tc>
          <w:tcPr>
            <w:tcBorders>
              <w:top w:val="none" w:color="FFFFFF" w:sz="0"/>
              <w:left w:val="none" w:color="FFFFFF" w:sz="0"/>
              <w:bottom w:val="none" w:color="FFFFFF" w:sz="0"/>
              <w:right w:val="none" w:color="FFFFFF" w:sz="0"/>
            </w:tcBorders>
            <w:shd w:fill="FFFFFF" w:val="clear"/>
            <w:tcMar>
              <w:top w:type="dxa" w:w="160"/>
              <w:left w:type="dxa" w:w="240"/>
              <w:bottom w:type="dxa" w:w="180"/>
              <w:right w:type="dxa" w:w="240"/>
            </w:tcMar>
          </w:tcPr>
          <w:p>
            <w:pPr>
              <w:spacing w:before="0" w:after="80"/>
            </w:pPr>
            <w:r>
              <w:rPr>
                <w:rFonts w:ascii="Arial" w:cs="Arial" w:eastAsia="Arial" w:hAnsi="Arial"/>
                <w:b/>
                <w:bCs/>
                <w:color w:val="6A0DAD"/>
                <w:sz w:val="18"/>
                <w:szCs w:val="18"/>
              </w:rPr>
              <w:t xml:space="preserve">POSITIONING RATIONALE</w:t>
            </w:r>
          </w:p>
          <w:p>
            <w:pPr>
              <w:spacing w:before="0" w:after="160"/>
            </w:pPr>
            <w:r>
              <w:rPr>
                <w:rFonts w:ascii="Arial" w:cs="Arial" w:eastAsia="Arial" w:hAnsi="Arial"/>
                <w:color w:val="2E2E2E"/>
                <w:sz w:val="20"/>
                <w:szCs w:val="20"/>
              </w:rPr>
              <w:t xml:space="preserve">Section 10 describes the Real Work Skill Tracking system — AI analysis of actual work submitted through connected integrations (GitHub, Figma, Notion) contributing directly to belt progression. This is a radical departure from test-only skill certification: it is the first system that counts actual work as belt evidence. Positioning this as 'the belt that reflects what you actually do, not just what you can demonstrate in a test' creates a compelling authenticity narrative for candidates with real project experience.</w:t>
            </w:r>
          </w:p>
          <w:p>
            <w:pPr>
              <w:spacing w:before="0" w:after="80"/>
            </w:pPr>
            <w:r>
              <w:rPr>
                <w:rFonts w:ascii="Arial" w:cs="Arial" w:eastAsia="Arial" w:hAnsi="Arial"/>
                <w:b/>
                <w:bCs/>
                <w:color w:val="6A0DAD"/>
                <w:sz w:val="18"/>
                <w:szCs w:val="18"/>
              </w:rPr>
              <w:t xml:space="preserve">KEY TACTICS</w:t>
            </w:r>
          </w:p>
          <w:p>
            <w:pPr>
              <w:pStyle w:val="ListParagraph"/>
              <w:numPr>
                <w:ilvl w:val="0"/>
                <w:numId w:val="2"/>
              </w:numPr>
              <w:spacing w:before="50" w:after="50"/>
            </w:pPr>
            <w:r>
              <w:rPr>
                <w:rFonts w:ascii="Arial" w:cs="Arial" w:eastAsia="Arial" w:hAnsi="Arial"/>
                <w:color w:val="2E2E2E"/>
                <w:sz w:val="19"/>
                <w:szCs w:val="19"/>
              </w:rPr>
              <w:t xml:space="preserve">GitHub integration onboarding: 'Connect your GitHub — every commit you make contributes to your Coding belt progression'</w:t>
            </w:r>
          </w:p>
          <w:p>
            <w:pPr>
              <w:pStyle w:val="ListParagraph"/>
              <w:numPr>
                <w:ilvl w:val="0"/>
                <w:numId w:val="2"/>
              </w:numPr>
              <w:spacing w:before="50" w:after="50"/>
            </w:pPr>
            <w:r>
              <w:rPr>
                <w:rFonts w:ascii="Arial" w:cs="Arial" w:eastAsia="Arial" w:hAnsi="Arial"/>
                <w:color w:val="2E2E2E"/>
                <w:sz w:val="19"/>
                <w:szCs w:val="19"/>
              </w:rPr>
              <w:t xml:space="preserve">'My 3 months of GitHub activity contributed to Orange Belt in Python — without sitting a single extra test' — authentic student story</w:t>
            </w:r>
          </w:p>
          <w:p>
            <w:pPr>
              <w:pStyle w:val="ListParagraph"/>
              <w:numPr>
                <w:ilvl w:val="0"/>
                <w:numId w:val="2"/>
              </w:numPr>
              <w:spacing w:before="50" w:after="50"/>
            </w:pPr>
            <w:r>
              <w:rPr>
                <w:rFonts w:ascii="Arial" w:cs="Arial" w:eastAsia="Arial" w:hAnsi="Arial"/>
                <w:color w:val="2E2E2E"/>
                <w:sz w:val="19"/>
                <w:szCs w:val="19"/>
              </w:rPr>
              <w:t xml:space="preserve">Portfolio auto-build showcase: 'Here is what your Dojo portfolio looks like today — built entirely from your real work'</w:t>
            </w:r>
          </w:p>
          <w:p>
            <w:pPr>
              <w:pStyle w:val="ListParagraph"/>
              <w:numPr>
                <w:ilvl w:val="0"/>
                <w:numId w:val="2"/>
              </w:numPr>
              <w:spacing w:before="50" w:after="50"/>
            </w:pPr>
            <w:r>
              <w:rPr>
                <w:rFonts w:ascii="Arial" w:cs="Arial" w:eastAsia="Arial" w:hAnsi="Arial"/>
                <w:color w:val="2E2E2E"/>
                <w:sz w:val="19"/>
                <w:szCs w:val="19"/>
              </w:rPr>
              <w:t xml:space="preserve">Employer feature: 'Every portfolio item is timestamped, AI-scored, and linked to the specific belt level it supported — zero resume fiction possible'</w:t>
            </w:r>
          </w:p>
          <w:p>
            <w:pPr>
              <w:spacing w:before="140" w:after="80"/>
            </w:pPr>
            <w:r>
              <w:rPr>
                <w:rFonts w:ascii="Arial" w:cs="Arial" w:eastAsia="Arial" w:hAnsi="Arial"/>
                <w:b/>
                <w:bCs/>
                <w:color w:val="0F3460"/>
                <w:sz w:val="17"/>
                <w:szCs w:val="17"/>
              </w:rPr>
              <w:t xml:space="preserve">🇮🇳  INDIAN PSYCHOLOGICAL INSIGHT</w:t>
            </w:r>
          </w:p>
          <w:p>
            <w:pPr>
              <w:spacing w:before="0" w:after="0"/>
            </w:pPr>
            <w:r>
              <w:rPr>
                <w:rFonts w:ascii="Arial" w:cs="Arial" w:eastAsia="Arial" w:hAnsi="Arial"/>
                <w:i/>
                <w:iCs/>
                <w:color w:val="0F3460"/>
                <w:sz w:val="19"/>
                <w:szCs w:val="19"/>
              </w:rPr>
              <w:t xml:space="preserve">Indian engineering and design students produce significant real work — GitHub projects, Figma designs, written assignments — that currently has no formal, verifiable professional value. A system that automatically converts this existing work into belt evidence removes the artificial separation between 'what I do' and 'what I can prove' — and gives hardworking students who are strong practitioners a credentialing advantage that test-only systems never would.</w:t>
            </w:r>
          </w:p>
        </w:tc>
      </w:tr>
    </w:tbl>
    <w:p>
      <w:pPr>
        <w:spacing w:before="160" w:after="160"/>
      </w:pPr>
      <w:r>
        <w:t xml:space="preserve"/>
      </w:r>
    </w:p>
    <w:tbl>
      <w:tblPr>
        <w:tblW w:type="dxa" w:w="9360"/>
        <w:tblBorders>
          <w:top w:val="single" w:color="B71C1C" w:sz="12"/>
          <w:left w:val="single" w:color="B71C1C" w:sz="12"/>
          <w:bottom w:val="single" w:color="DEDEDE" w:sz="2"/>
          <w:right w:val="single" w:color="DEDEDE" w:sz="2"/>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B71C1C" w:val="clear"/>
            <w:tcMar>
              <w:top w:type="dxa" w:w="160"/>
              <w:left w:type="dxa" w:w="240"/>
              <w:bottom w:type="dxa" w:w="140"/>
              <w:right w:type="dxa" w:w="240"/>
            </w:tcMar>
          </w:tcPr>
          <w:p>
            <w:r>
              <w:rPr>
                <w:rFonts w:ascii="Arial" w:cs="Arial" w:eastAsia="Arial" w:hAnsi="Arial"/>
                <w:b/>
                <w:bCs/>
                <w:color w:val="CCDDEE"/>
                <w:sz w:val="18"/>
                <w:szCs w:val="18"/>
              </w:rPr>
              <w:t xml:space="preserve">#20  ·  </w:t>
            </w:r>
            <w:r>
              <w:rPr>
                <w:rFonts w:ascii="Arial" w:cs="Arial" w:eastAsia="Arial" w:hAnsi="Arial"/>
                <w:b/>
                <w:bCs/>
                <w:color w:val="DDEEDD"/>
                <w:sz w:val="18"/>
                <w:szCs w:val="18"/>
              </w:rPr>
              <w:t xml:space="preserve">CHAMPIONSHIP &amp; COMPETITION</w:t>
            </w:r>
            <w:r>
              <w:rPr>
                <w:rFonts w:ascii="Arial" w:cs="Arial" w:eastAsia="Arial" w:hAnsi="Arial"/>
                <w:sz w:val="22"/>
                <w:szCs w:val="22"/>
              </w:rPr>
              <w:t xml:space="preserve">  🔵</w:t>
            </w:r>
          </w:p>
          <w:p>
            <w:pPr>
              <w:spacing w:before="60" w:after="0"/>
            </w:pPr>
            <w:r>
              <w:rPr>
                <w:rFonts w:ascii="Arial" w:cs="Arial" w:eastAsia="Arial" w:hAnsi="Arial"/>
                <w:b/>
                <w:bCs/>
                <w:color w:val="FFFFFF"/>
                <w:sz w:val="27"/>
                <w:szCs w:val="27"/>
              </w:rPr>
              <w:t xml:space="preserve">"From School Championship to World Intelligence Championship" — The Only 5-Level Competitive Pathway in India</w:t>
            </w:r>
          </w:p>
        </w:tc>
      </w:tr>
      <w:tr>
        <w:tc>
          <w:tcPr>
            <w:tcBorders>
              <w:top w:val="none" w:color="FFFFFF" w:sz="0"/>
              <w:left w:val="none" w:color="FFFFFF" w:sz="0"/>
              <w:bottom w:val="none" w:color="FFFFFF" w:sz="0"/>
              <w:right w:val="none" w:color="FFFFFF" w:sz="0"/>
            </w:tcBorders>
            <w:shd w:fill="FEF6E4" w:val="clear"/>
            <w:tcMar>
              <w:top w:type="dxa" w:w="120"/>
              <w:left w:type="dxa" w:w="240"/>
              <w:bottom w:type="dxa" w:w="120"/>
              <w:right w:type="dxa" w:w="240"/>
            </w:tcMar>
          </w:tcPr>
          <w:p>
            <w:r>
              <w:rPr>
                <w:rFonts w:ascii="Arial" w:cs="Arial" w:eastAsia="Arial" w:hAnsi="Arial"/>
                <w:sz w:val="22"/>
                <w:szCs w:val="22"/>
              </w:rPr>
              <w:t xml:space="preserve">🥋 </w:t>
            </w:r>
            <w:r>
              <w:rPr>
                <w:rFonts w:ascii="Arial" w:cs="Arial" w:eastAsia="Arial" w:hAnsi="Arial"/>
                <w:b/>
                <w:bCs/>
                <w:i/>
                <w:iCs/>
                <w:color w:val="5D3A00"/>
                <w:sz w:val="21"/>
                <w:szCs w:val="21"/>
              </w:rPr>
              <w:t xml:space="preserve">Ecoskiller Dojo's championship system runs from weekly school-level competitions to a World Intelligence Championship competing India against USA, China, and Japan. Every candidate who enters the school championship is on the first rung of a global ladder.</w:t>
            </w:r>
          </w:p>
        </w:tc>
      </w:tr>
      <w:tr>
        <w:tc>
          <w:tcPr>
            <w:tcBorders>
              <w:top w:val="none" w:color="FFFFFF" w:sz="0"/>
              <w:left w:val="none" w:color="FFFFFF" w:sz="0"/>
              <w:bottom w:val="none" w:color="FFFFFF" w:sz="0"/>
              <w:right w:val="none" w:color="FFFFFF" w:sz="0"/>
            </w:tcBorders>
            <w:shd w:fill="FFFFFF" w:val="clear"/>
            <w:tcMar>
              <w:top w:type="dxa" w:w="160"/>
              <w:left w:type="dxa" w:w="240"/>
              <w:bottom w:type="dxa" w:w="180"/>
              <w:right w:type="dxa" w:w="240"/>
            </w:tcMar>
          </w:tcPr>
          <w:p>
            <w:pPr>
              <w:spacing w:before="0" w:after="80"/>
            </w:pPr>
            <w:r>
              <w:rPr>
                <w:rFonts w:ascii="Arial" w:cs="Arial" w:eastAsia="Arial" w:hAnsi="Arial"/>
                <w:b/>
                <w:bCs/>
                <w:color w:val="B71C1C"/>
                <w:sz w:val="18"/>
                <w:szCs w:val="18"/>
              </w:rPr>
              <w:t xml:space="preserve">POSITIONING RATIONALE</w:t>
            </w:r>
          </w:p>
          <w:p>
            <w:pPr>
              <w:spacing w:before="0" w:after="160"/>
            </w:pPr>
            <w:r>
              <w:rPr>
                <w:rFonts w:ascii="Arial" w:cs="Arial" w:eastAsia="Arial" w:hAnsi="Arial"/>
                <w:color w:val="2E2E2E"/>
                <w:sz w:val="20"/>
                <w:szCs w:val="20"/>
              </w:rPr>
              <w:t xml:space="preserve">Section 11.2 describes the 5-level championship ladder: School → District → State → National Intelligence Championship → World Intelligence Championship. No other skill development platform in India offers a competitive pathway that goes from a school-level weekly competition to a global event. Positioning the school-level entry as the beginning of a potential world championship journey creates the aspirational framing that motivates initial participation — and the competitive depth that maintains long-term engagement.</w:t>
            </w:r>
          </w:p>
          <w:p>
            <w:pPr>
              <w:spacing w:before="0" w:after="80"/>
            </w:pPr>
            <w:r>
              <w:rPr>
                <w:rFonts w:ascii="Arial" w:cs="Arial" w:eastAsia="Arial" w:hAnsi="Arial"/>
                <w:b/>
                <w:bCs/>
                <w:color w:val="B71C1C"/>
                <w:sz w:val="18"/>
                <w:szCs w:val="18"/>
              </w:rPr>
              <w:t xml:space="preserve">KEY TACTICS</w:t>
            </w:r>
          </w:p>
          <w:p>
            <w:pPr>
              <w:pStyle w:val="ListParagraph"/>
              <w:numPr>
                <w:ilvl w:val="0"/>
                <w:numId w:val="2"/>
              </w:numPr>
              <w:spacing w:before="50" w:after="50"/>
            </w:pPr>
            <w:r>
              <w:rPr>
                <w:rFonts w:ascii="Arial" w:cs="Arial" w:eastAsia="Arial" w:hAnsi="Arial"/>
                <w:color w:val="2E2E2E"/>
                <w:sz w:val="19"/>
                <w:szCs w:val="19"/>
              </w:rPr>
              <w:t xml:space="preserve">Championship ladder visualisation on every candidate's dashboard: 'You are eligible for the School Championship this week — the first step to the National Intelligence Championship'</w:t>
            </w:r>
          </w:p>
          <w:p>
            <w:pPr>
              <w:pStyle w:val="ListParagraph"/>
              <w:numPr>
                <w:ilvl w:val="0"/>
                <w:numId w:val="2"/>
              </w:numPr>
              <w:spacing w:before="50" w:after="50"/>
            </w:pPr>
            <w:r>
              <w:rPr>
                <w:rFonts w:ascii="Arial" w:cs="Arial" w:eastAsia="Arial" w:hAnsi="Arial"/>
                <w:color w:val="2E2E2E"/>
                <w:sz w:val="19"/>
                <w:szCs w:val="19"/>
              </w:rPr>
              <w:t xml:space="preserve">First school championship win notification: 'You won the school-level [Skill] championship — you are now eligible for the District Championship next month'</w:t>
            </w:r>
          </w:p>
          <w:p>
            <w:pPr>
              <w:pStyle w:val="ListParagraph"/>
              <w:numPr>
                <w:ilvl w:val="0"/>
                <w:numId w:val="2"/>
              </w:numPr>
              <w:spacing w:before="50" w:after="50"/>
            </w:pPr>
            <w:r>
              <w:rPr>
                <w:rFonts w:ascii="Arial" w:cs="Arial" w:eastAsia="Arial" w:hAnsi="Arial"/>
                <w:color w:val="2E2E2E"/>
                <w:sz w:val="19"/>
                <w:szCs w:val="19"/>
              </w:rPr>
              <w:t xml:space="preserve">National Championship live leaderboard: open public viewing — every Indian student can watch the top 64 compete</w:t>
            </w:r>
          </w:p>
          <w:p>
            <w:pPr>
              <w:pStyle w:val="ListParagraph"/>
              <w:numPr>
                <w:ilvl w:val="0"/>
                <w:numId w:val="2"/>
              </w:numPr>
              <w:spacing w:before="50" w:after="50"/>
            </w:pPr>
            <w:r>
              <w:rPr>
                <w:rFonts w:ascii="Arial" w:cs="Arial" w:eastAsia="Arial" w:hAnsi="Arial"/>
                <w:color w:val="2E2E2E"/>
                <w:sz w:val="19"/>
                <w:szCs w:val="19"/>
              </w:rPr>
              <w:t xml:space="preserve">'India vs China' World Championship positioning: annual event framed as national pride competition to maximise viral reach</w:t>
            </w:r>
          </w:p>
          <w:p>
            <w:pPr>
              <w:spacing w:before="140" w:after="80"/>
            </w:pPr>
            <w:r>
              <w:rPr>
                <w:rFonts w:ascii="Arial" w:cs="Arial" w:eastAsia="Arial" w:hAnsi="Arial"/>
                <w:b/>
                <w:bCs/>
                <w:color w:val="0F3460"/>
                <w:sz w:val="17"/>
                <w:szCs w:val="17"/>
              </w:rPr>
              <w:t xml:space="preserve">🇮🇳  INDIAN PSYCHOLOGICAL INSIGHT</w:t>
            </w:r>
          </w:p>
          <w:p>
            <w:pPr>
              <w:spacing w:before="0" w:after="0"/>
            </w:pPr>
            <w:r>
              <w:rPr>
                <w:rFonts w:ascii="Arial" w:cs="Arial" w:eastAsia="Arial" w:hAnsi="Arial"/>
                <w:i/>
                <w:iCs/>
                <w:color w:val="0F3460"/>
                <w:sz w:val="19"/>
                <w:szCs w:val="19"/>
              </w:rPr>
              <w:t xml:space="preserve">India's relationship with national and international competition is deeply patriotic and intensely aspirational — from chess olympiads to science fairs to coding competitions. A platform that creates a credible, structured pathway from a village school competition to a global championship — with India competing against other nations — activates both personal ambition and national pride simultaneously, generating the kind of parent-to-parent sharing that no paid marketing campaign can replicate.</w:t>
            </w:r>
          </w:p>
        </w:tc>
      </w:tr>
    </w:tbl>
    <w:p>
      <w:pPr>
        <w:spacing w:before="160" w:after="160"/>
      </w:pPr>
      <w:r>
        <w:t xml:space="preserve"/>
      </w:r>
    </w:p>
    <w:tbl>
      <w:tblPr>
        <w:tblW w:type="dxa" w:w="9360"/>
        <w:tblBorders>
          <w:top w:val="single" w:color="B71C1C" w:sz="12"/>
          <w:left w:val="single" w:color="B71C1C" w:sz="12"/>
          <w:bottom w:val="single" w:color="DEDEDE" w:sz="2"/>
          <w:right w:val="single" w:color="DEDEDE" w:sz="2"/>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B71C1C" w:val="clear"/>
            <w:tcMar>
              <w:top w:type="dxa" w:w="160"/>
              <w:left w:type="dxa" w:w="240"/>
              <w:bottom w:type="dxa" w:w="140"/>
              <w:right w:type="dxa" w:w="240"/>
            </w:tcMar>
          </w:tcPr>
          <w:p>
            <w:r>
              <w:rPr>
                <w:rFonts w:ascii="Arial" w:cs="Arial" w:eastAsia="Arial" w:hAnsi="Arial"/>
                <w:b/>
                <w:bCs/>
                <w:color w:val="CCDDEE"/>
                <w:sz w:val="18"/>
                <w:szCs w:val="18"/>
              </w:rPr>
              <w:t xml:space="preserve">#21  ·  </w:t>
            </w:r>
            <w:r>
              <w:rPr>
                <w:rFonts w:ascii="Arial" w:cs="Arial" w:eastAsia="Arial" w:hAnsi="Arial"/>
                <w:b/>
                <w:bCs/>
                <w:color w:val="DDEEDD"/>
                <w:sz w:val="18"/>
                <w:szCs w:val="18"/>
              </w:rPr>
              <w:t xml:space="preserve">CHAMPIONSHIP &amp; COMPETITION</w:t>
            </w:r>
            <w:r>
              <w:rPr>
                <w:rFonts w:ascii="Arial" w:cs="Arial" w:eastAsia="Arial" w:hAnsi="Arial"/>
                <w:sz w:val="22"/>
                <w:szCs w:val="22"/>
              </w:rPr>
              <w:t xml:space="preserve">  🟠</w:t>
            </w:r>
          </w:p>
          <w:p>
            <w:pPr>
              <w:spacing w:before="60" w:after="0"/>
            </w:pPr>
            <w:r>
              <w:rPr>
                <w:rFonts w:ascii="Arial" w:cs="Arial" w:eastAsia="Arial" w:hAnsi="Arial"/>
                <w:b/>
                <w:bCs/>
                <w:color w:val="FFFFFF"/>
                <w:sz w:val="27"/>
                <w:szCs w:val="27"/>
              </w:rPr>
              <w:t xml:space="preserve">"Corporate-Sponsored Challenge — The Competition Where the Prize Is a Job Interview"</w:t>
            </w:r>
          </w:p>
        </w:tc>
      </w:tr>
      <w:tr>
        <w:tc>
          <w:tcPr>
            <w:tcBorders>
              <w:top w:val="none" w:color="FFFFFF" w:sz="0"/>
              <w:left w:val="none" w:color="FFFFFF" w:sz="0"/>
              <w:bottom w:val="none" w:color="FFFFFF" w:sz="0"/>
              <w:right w:val="none" w:color="FFFFFF" w:sz="0"/>
            </w:tcBorders>
            <w:shd w:fill="FEF6E4" w:val="clear"/>
            <w:tcMar>
              <w:top w:type="dxa" w:w="120"/>
              <w:left w:type="dxa" w:w="240"/>
              <w:bottom w:type="dxa" w:w="120"/>
              <w:right w:type="dxa" w:w="240"/>
            </w:tcMar>
          </w:tcPr>
          <w:p>
            <w:r>
              <w:rPr>
                <w:rFonts w:ascii="Arial" w:cs="Arial" w:eastAsia="Arial" w:hAnsi="Arial"/>
                <w:sz w:val="22"/>
                <w:szCs w:val="22"/>
              </w:rPr>
              <w:t xml:space="preserve">🥋 </w:t>
            </w:r>
            <w:r>
              <w:rPr>
                <w:rFonts w:ascii="Arial" w:cs="Arial" w:eastAsia="Arial" w:hAnsi="Arial"/>
                <w:b/>
                <w:bCs/>
                <w:i/>
                <w:iCs/>
                <w:color w:val="5D3A00"/>
                <w:sz w:val="21"/>
                <w:szCs w:val="21"/>
              </w:rPr>
              <w:t xml:space="preserve">Companies create their own skill challenges on Ecoskiller Dojo — aligned to real hiring needs. Top performers receive direct job interview invitations. No application, no automated screening, no cover letter. Your skill score is the application.</w:t>
            </w:r>
          </w:p>
        </w:tc>
      </w:tr>
      <w:tr>
        <w:tc>
          <w:tcPr>
            <w:tcBorders>
              <w:top w:val="none" w:color="FFFFFF" w:sz="0"/>
              <w:left w:val="none" w:color="FFFFFF" w:sz="0"/>
              <w:bottom w:val="none" w:color="FFFFFF" w:sz="0"/>
              <w:right w:val="none" w:color="FFFFFF" w:sz="0"/>
            </w:tcBorders>
            <w:shd w:fill="FFFFFF" w:val="clear"/>
            <w:tcMar>
              <w:top w:type="dxa" w:w="160"/>
              <w:left w:type="dxa" w:w="240"/>
              <w:bottom w:type="dxa" w:w="180"/>
              <w:right w:type="dxa" w:w="240"/>
            </w:tcMar>
          </w:tcPr>
          <w:p>
            <w:pPr>
              <w:spacing w:before="0" w:after="80"/>
            </w:pPr>
            <w:r>
              <w:rPr>
                <w:rFonts w:ascii="Arial" w:cs="Arial" w:eastAsia="Arial" w:hAnsi="Arial"/>
                <w:b/>
                <w:bCs/>
                <w:color w:val="B71C1C"/>
                <w:sz w:val="18"/>
                <w:szCs w:val="18"/>
              </w:rPr>
              <w:t xml:space="preserve">POSITIONING RATIONALE</w:t>
            </w:r>
          </w:p>
          <w:p>
            <w:pPr>
              <w:spacing w:before="0" w:after="160"/>
            </w:pPr>
            <w:r>
              <w:rPr>
                <w:rFonts w:ascii="Arial" w:cs="Arial" w:eastAsia="Arial" w:hAnsi="Arial"/>
                <w:color w:val="2E2E2E"/>
                <w:sz w:val="20"/>
                <w:szCs w:val="20"/>
              </w:rPr>
              <w:t xml:space="preserve">Section 11.1 describes Corporate-Sponsored Challenges where companies create challenges aligned to real hiring needs — with job interview invitations for top performers. This is the most direct and compelling employer engagement mechanism in the Dojo: the competition IS the selection process. Positioning this as 'the job where your skill beats your resume' creates a powerful narrative for students who have strong abilities but weak institutional credentials.</w:t>
            </w:r>
          </w:p>
          <w:p>
            <w:pPr>
              <w:spacing w:before="0" w:after="80"/>
            </w:pPr>
            <w:r>
              <w:rPr>
                <w:rFonts w:ascii="Arial" w:cs="Arial" w:eastAsia="Arial" w:hAnsi="Arial"/>
                <w:b/>
                <w:bCs/>
                <w:color w:val="B71C1C"/>
                <w:sz w:val="18"/>
                <w:szCs w:val="18"/>
              </w:rPr>
              <w:t xml:space="preserve">KEY TACTICS</w:t>
            </w:r>
          </w:p>
          <w:p>
            <w:pPr>
              <w:pStyle w:val="ListParagraph"/>
              <w:numPr>
                <w:ilvl w:val="0"/>
                <w:numId w:val="2"/>
              </w:numPr>
              <w:spacing w:before="50" w:after="50"/>
            </w:pPr>
            <w:r>
              <w:rPr>
                <w:rFonts w:ascii="Arial" w:cs="Arial" w:eastAsia="Arial" w:hAnsi="Arial"/>
                <w:color w:val="2E2E2E"/>
                <w:sz w:val="19"/>
                <w:szCs w:val="19"/>
              </w:rPr>
              <w:t xml:space="preserve">Challenge listing displayed prominently: '[Company Name] is sponsoring a Python challenge — top 5 performers receive interview invitations'</w:t>
            </w:r>
          </w:p>
          <w:p>
            <w:pPr>
              <w:pStyle w:val="ListParagraph"/>
              <w:numPr>
                <w:ilvl w:val="0"/>
                <w:numId w:val="2"/>
              </w:numPr>
              <w:spacing w:before="50" w:after="50"/>
            </w:pPr>
            <w:r>
              <w:rPr>
                <w:rFonts w:ascii="Arial" w:cs="Arial" w:eastAsia="Arial" w:hAnsi="Arial"/>
                <w:color w:val="2E2E2E"/>
                <w:sz w:val="19"/>
                <w:szCs w:val="19"/>
              </w:rPr>
              <w:t xml:space="preserve">'I skipped the application process entirely — my challenge rank got me the interview' — viral candidate story</w:t>
            </w:r>
          </w:p>
          <w:p>
            <w:pPr>
              <w:pStyle w:val="ListParagraph"/>
              <w:numPr>
                <w:ilvl w:val="0"/>
                <w:numId w:val="2"/>
              </w:numPr>
              <w:spacing w:before="50" w:after="50"/>
            </w:pPr>
            <w:r>
              <w:rPr>
                <w:rFonts w:ascii="Arial" w:cs="Arial" w:eastAsia="Arial" w:hAnsi="Arial"/>
                <w:color w:val="2E2E2E"/>
                <w:sz w:val="19"/>
                <w:szCs w:val="19"/>
              </w:rPr>
              <w:t xml:space="preserve">Challenge difficulty levels: company challenges clearly labelled by belt level — candidates know if they qualify before attempting</w:t>
            </w:r>
          </w:p>
          <w:p>
            <w:pPr>
              <w:pStyle w:val="ListParagraph"/>
              <w:numPr>
                <w:ilvl w:val="0"/>
                <w:numId w:val="2"/>
              </w:numPr>
              <w:spacing w:before="50" w:after="50"/>
            </w:pPr>
            <w:r>
              <w:rPr>
                <w:rFonts w:ascii="Arial" w:cs="Arial" w:eastAsia="Arial" w:hAnsi="Arial"/>
                <w:color w:val="2E2E2E"/>
                <w:sz w:val="19"/>
                <w:szCs w:val="19"/>
              </w:rPr>
              <w:t xml:space="preserve">Company challenge leaderboard: public real-time ranking visible to all participants — competitive tension drives completion rates</w:t>
            </w:r>
          </w:p>
          <w:p>
            <w:pPr>
              <w:spacing w:before="140" w:after="80"/>
            </w:pPr>
            <w:r>
              <w:rPr>
                <w:rFonts w:ascii="Arial" w:cs="Arial" w:eastAsia="Arial" w:hAnsi="Arial"/>
                <w:b/>
                <w:bCs/>
                <w:color w:val="0F3460"/>
                <w:sz w:val="17"/>
                <w:szCs w:val="17"/>
              </w:rPr>
              <w:t xml:space="preserve">🇮🇳  INDIAN PSYCHOLOGICAL INSIGHT</w:t>
            </w:r>
          </w:p>
          <w:p>
            <w:pPr>
              <w:spacing w:before="0" w:after="0"/>
            </w:pPr>
            <w:r>
              <w:rPr>
                <w:rFonts w:ascii="Arial" w:cs="Arial" w:eastAsia="Arial" w:hAnsi="Arial"/>
                <w:i/>
                <w:iCs/>
                <w:color w:val="0F3460"/>
                <w:sz w:val="19"/>
                <w:szCs w:val="19"/>
              </w:rPr>
              <w:t xml:space="preserve">The traditional job application process systematically disadvantages candidates from non-branded colleges — regardless of their actual ability. A competition where the selection criterion is pure skill performance — and the prize is a direct interview invitation from a named company — is one of the most compelling propositions available to a tier-2 or tier-3 college student who knows they are stronger than their institutional credentials suggest.</w:t>
            </w:r>
          </w:p>
        </w:tc>
      </w:tr>
    </w:tbl>
    <w:p>
      <w:pPr>
        <w:spacing w:before="160" w:after="160"/>
      </w:pPr>
      <w:r>
        <w:t xml:space="preserve"/>
      </w:r>
    </w:p>
    <w:tbl>
      <w:tblPr>
        <w:tblW w:type="dxa" w:w="9360"/>
        <w:tblBorders>
          <w:top w:val="single" w:color="1565C0" w:sz="12"/>
          <w:left w:val="single" w:color="1565C0" w:sz="12"/>
          <w:bottom w:val="single" w:color="DEDEDE" w:sz="2"/>
          <w:right w:val="single" w:color="DEDEDE" w:sz="2"/>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565C0" w:val="clear"/>
            <w:tcMar>
              <w:top w:type="dxa" w:w="160"/>
              <w:left w:type="dxa" w:w="240"/>
              <w:bottom w:type="dxa" w:w="140"/>
              <w:right w:type="dxa" w:w="240"/>
            </w:tcMar>
          </w:tcPr>
          <w:p>
            <w:r>
              <w:rPr>
                <w:rFonts w:ascii="Arial" w:cs="Arial" w:eastAsia="Arial" w:hAnsi="Arial"/>
                <w:b/>
                <w:bCs/>
                <w:color w:val="CCDDEE"/>
                <w:sz w:val="18"/>
                <w:szCs w:val="18"/>
              </w:rPr>
              <w:t xml:space="preserve">#22  ·  </w:t>
            </w:r>
            <w:r>
              <w:rPr>
                <w:rFonts w:ascii="Arial" w:cs="Arial" w:eastAsia="Arial" w:hAnsi="Arial"/>
                <w:b/>
                <w:bCs/>
                <w:color w:val="DDEEDD"/>
                <w:sz w:val="18"/>
                <w:szCs w:val="18"/>
              </w:rPr>
              <w:t xml:space="preserve">AI ROADMAP &amp; PERSONALISATION</w:t>
            </w:r>
            <w:r>
              <w:rPr>
                <w:rFonts w:ascii="Arial" w:cs="Arial" w:eastAsia="Arial" w:hAnsi="Arial"/>
                <w:sz w:val="22"/>
                <w:szCs w:val="22"/>
              </w:rPr>
              <w:t xml:space="preserve">  🟢</w:t>
            </w:r>
          </w:p>
          <w:p>
            <w:pPr>
              <w:spacing w:before="60" w:after="0"/>
            </w:pPr>
            <w:r>
              <w:rPr>
                <w:rFonts w:ascii="Arial" w:cs="Arial" w:eastAsia="Arial" w:hAnsi="Arial"/>
                <w:b/>
                <w:bCs/>
                <w:color w:val="FFFFFF"/>
                <w:sz w:val="27"/>
                <w:szCs w:val="27"/>
              </w:rPr>
              <w:t xml:space="preserve">"62% Ready for Software Developer Role" — The Career Readiness Gauge That Drives Daily Action</w:t>
            </w:r>
          </w:p>
        </w:tc>
      </w:tr>
      <w:tr>
        <w:tc>
          <w:tcPr>
            <w:tcBorders>
              <w:top w:val="none" w:color="FFFFFF" w:sz="0"/>
              <w:left w:val="none" w:color="FFFFFF" w:sz="0"/>
              <w:bottom w:val="none" w:color="FFFFFF" w:sz="0"/>
              <w:right w:val="none" w:color="FFFFFF" w:sz="0"/>
            </w:tcBorders>
            <w:shd w:fill="FEF6E4" w:val="clear"/>
            <w:tcMar>
              <w:top w:type="dxa" w:w="120"/>
              <w:left w:type="dxa" w:w="240"/>
              <w:bottom w:type="dxa" w:w="120"/>
              <w:right w:type="dxa" w:w="240"/>
            </w:tcMar>
          </w:tcPr>
          <w:p>
            <w:r>
              <w:rPr>
                <w:rFonts w:ascii="Arial" w:cs="Arial" w:eastAsia="Arial" w:hAnsi="Arial"/>
                <w:sz w:val="22"/>
                <w:szCs w:val="22"/>
              </w:rPr>
              <w:t xml:space="preserve">🥋 </w:t>
            </w:r>
            <w:r>
              <w:rPr>
                <w:rFonts w:ascii="Arial" w:cs="Arial" w:eastAsia="Arial" w:hAnsi="Arial"/>
                <w:b/>
                <w:bCs/>
                <w:i/>
                <w:iCs/>
                <w:color w:val="5D3A00"/>
                <w:sz w:val="21"/>
                <w:szCs w:val="21"/>
              </w:rPr>
              <w:t xml:space="preserve">Ecoskiller Dojo's Roadmap Generator shows your real-time readiness percentage for your target career — and updates every time you complete a mission, earn a belt, or change your goal. The number goes up when you work. It waits when you do not.</w:t>
            </w:r>
          </w:p>
        </w:tc>
      </w:tr>
      <w:tr>
        <w:tc>
          <w:tcPr>
            <w:tcBorders>
              <w:top w:val="none" w:color="FFFFFF" w:sz="0"/>
              <w:left w:val="none" w:color="FFFFFF" w:sz="0"/>
              <w:bottom w:val="none" w:color="FFFFFF" w:sz="0"/>
              <w:right w:val="none" w:color="FFFFFF" w:sz="0"/>
            </w:tcBorders>
            <w:shd w:fill="FFFFFF" w:val="clear"/>
            <w:tcMar>
              <w:top w:type="dxa" w:w="160"/>
              <w:left w:type="dxa" w:w="240"/>
              <w:bottom w:type="dxa" w:w="180"/>
              <w:right w:type="dxa" w:w="240"/>
            </w:tcMar>
          </w:tcPr>
          <w:p>
            <w:pPr>
              <w:spacing w:before="0" w:after="80"/>
            </w:pPr>
            <w:r>
              <w:rPr>
                <w:rFonts w:ascii="Arial" w:cs="Arial" w:eastAsia="Arial" w:hAnsi="Arial"/>
                <w:b/>
                <w:bCs/>
                <w:color w:val="1565C0"/>
                <w:sz w:val="18"/>
                <w:szCs w:val="18"/>
              </w:rPr>
              <w:t xml:space="preserve">POSITIONING RATIONALE</w:t>
            </w:r>
          </w:p>
          <w:p>
            <w:pPr>
              <w:spacing w:before="0" w:after="160"/>
            </w:pPr>
            <w:r>
              <w:rPr>
                <w:rFonts w:ascii="Arial" w:cs="Arial" w:eastAsia="Arial" w:hAnsi="Arial"/>
                <w:color w:val="2E2E2E"/>
                <w:sz w:val="20"/>
                <w:szCs w:val="20"/>
              </w:rPr>
              <w:t xml:space="preserve">Section 7.2 describes the Roadmap Output — including a 'Readiness Percentage' gauge showing real-time % readiness for the target career. This single metric converts the entire Dojo experience from abstract skill development into a concrete career progress bar. A candidate who sees '62% ready for Software Developer' is not experiencing a learning platform — they are watching their career goal approach in measurable increments, driven by specific daily actions they control.</w:t>
            </w:r>
          </w:p>
          <w:p>
            <w:pPr>
              <w:spacing w:before="0" w:after="80"/>
            </w:pPr>
            <w:r>
              <w:rPr>
                <w:rFonts w:ascii="Arial" w:cs="Arial" w:eastAsia="Arial" w:hAnsi="Arial"/>
                <w:b/>
                <w:bCs/>
                <w:color w:val="1565C0"/>
                <w:sz w:val="18"/>
                <w:szCs w:val="18"/>
              </w:rPr>
              <w:t xml:space="preserve">KEY TACTICS</w:t>
            </w:r>
          </w:p>
          <w:p>
            <w:pPr>
              <w:pStyle w:val="ListParagraph"/>
              <w:numPr>
                <w:ilvl w:val="0"/>
                <w:numId w:val="2"/>
              </w:numPr>
              <w:spacing w:before="50" w:after="50"/>
            </w:pPr>
            <w:r>
              <w:rPr>
                <w:rFonts w:ascii="Arial" w:cs="Arial" w:eastAsia="Arial" w:hAnsi="Arial"/>
                <w:color w:val="2E2E2E"/>
                <w:sz w:val="19"/>
                <w:szCs w:val="19"/>
              </w:rPr>
              <w:t xml:space="preserve">Readiness gauge as the primary dashboard metric: 'You are 62% ready for [Target Career] — here is exactly what increases this number'</w:t>
            </w:r>
          </w:p>
          <w:p>
            <w:pPr>
              <w:pStyle w:val="ListParagraph"/>
              <w:numPr>
                <w:ilvl w:val="0"/>
                <w:numId w:val="2"/>
              </w:numPr>
              <w:spacing w:before="50" w:after="50"/>
            </w:pPr>
            <w:r>
              <w:rPr>
                <w:rFonts w:ascii="Arial" w:cs="Arial" w:eastAsia="Arial" w:hAnsi="Arial"/>
                <w:color w:val="2E2E2E"/>
                <w:sz w:val="19"/>
                <w:szCs w:val="19"/>
              </w:rPr>
              <w:t xml:space="preserve">Weekly readiness improvement summary: 'Your career readiness improved from 58% to 67% this week — here is what moved it'</w:t>
            </w:r>
          </w:p>
          <w:p>
            <w:pPr>
              <w:pStyle w:val="ListParagraph"/>
              <w:numPr>
                <w:ilvl w:val="0"/>
                <w:numId w:val="2"/>
              </w:numPr>
              <w:spacing w:before="50" w:after="50"/>
            </w:pPr>
            <w:r>
              <w:rPr>
                <w:rFonts w:ascii="Arial" w:cs="Arial" w:eastAsia="Arial" w:hAnsi="Arial"/>
                <w:color w:val="2E2E2E"/>
                <w:sz w:val="19"/>
                <w:szCs w:val="19"/>
              </w:rPr>
              <w:t xml:space="preserve">Roadmap share card: 'I am 74% ready for my target role — and I know exactly what the remaining 26% requires' — shareable</w:t>
            </w:r>
          </w:p>
          <w:p>
            <w:pPr>
              <w:pStyle w:val="ListParagraph"/>
              <w:numPr>
                <w:ilvl w:val="0"/>
                <w:numId w:val="2"/>
              </w:numPr>
              <w:spacing w:before="50" w:after="50"/>
            </w:pPr>
            <w:r>
              <w:rPr>
                <w:rFonts w:ascii="Arial" w:cs="Arial" w:eastAsia="Arial" w:hAnsi="Arial"/>
                <w:color w:val="2E2E2E"/>
                <w:sz w:val="19"/>
                <w:szCs w:val="19"/>
              </w:rPr>
              <w:t xml:space="preserve">Salary projection tied to readiness: 'At 100% readiness, your estimated salary range for [Role] in [City] is ₹X–₹Y'</w:t>
            </w:r>
          </w:p>
          <w:p>
            <w:pPr>
              <w:spacing w:before="140" w:after="80"/>
            </w:pPr>
            <w:r>
              <w:rPr>
                <w:rFonts w:ascii="Arial" w:cs="Arial" w:eastAsia="Arial" w:hAnsi="Arial"/>
                <w:b/>
                <w:bCs/>
                <w:color w:val="0F3460"/>
                <w:sz w:val="17"/>
                <w:szCs w:val="17"/>
              </w:rPr>
              <w:t xml:space="preserve">🇮🇳  INDIAN PSYCHOLOGICAL INSIGHT</w:t>
            </w:r>
          </w:p>
          <w:p>
            <w:pPr>
              <w:spacing w:before="0" w:after="0"/>
            </w:pPr>
            <w:r>
              <w:rPr>
                <w:rFonts w:ascii="Arial" w:cs="Arial" w:eastAsia="Arial" w:hAnsi="Arial"/>
                <w:i/>
                <w:iCs/>
                <w:color w:val="0F3460"/>
                <w:sz w:val="19"/>
                <w:szCs w:val="19"/>
              </w:rPr>
              <w:t xml:space="preserve">Indian career aspiration is specific and goal-oriented — students do not want to 'improve generally'; they want to become a software developer, a data analyst, a marketing manager. A readiness percentage for a specific named career goal converts abstract skill development into a concrete, measurable approach toward the thing the student actually wants — and the salary projection that appears at 100% readiness gives every percentage point a financial meaning that makes the progress viscerally motivating.</w:t>
            </w:r>
          </w:p>
        </w:tc>
      </w:tr>
    </w:tbl>
    <w:p>
      <w:pPr>
        <w:spacing w:before="160" w:after="160"/>
      </w:pPr>
      <w:r>
        <w:t xml:space="preserve"/>
      </w:r>
    </w:p>
    <w:tbl>
      <w:tblPr>
        <w:tblW w:type="dxa" w:w="9360"/>
        <w:tblBorders>
          <w:top w:val="single" w:color="1565C0" w:sz="12"/>
          <w:left w:val="single" w:color="1565C0" w:sz="12"/>
          <w:bottom w:val="single" w:color="DEDEDE" w:sz="2"/>
          <w:right w:val="single" w:color="DEDEDE" w:sz="2"/>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565C0" w:val="clear"/>
            <w:tcMar>
              <w:top w:type="dxa" w:w="160"/>
              <w:left w:type="dxa" w:w="240"/>
              <w:bottom w:type="dxa" w:w="140"/>
              <w:right w:type="dxa" w:w="240"/>
            </w:tcMar>
          </w:tcPr>
          <w:p>
            <w:r>
              <w:rPr>
                <w:rFonts w:ascii="Arial" w:cs="Arial" w:eastAsia="Arial" w:hAnsi="Arial"/>
                <w:b/>
                <w:bCs/>
                <w:color w:val="CCDDEE"/>
                <w:sz w:val="18"/>
                <w:szCs w:val="18"/>
              </w:rPr>
              <w:t xml:space="preserve">#23  ·  </w:t>
            </w:r>
            <w:r>
              <w:rPr>
                <w:rFonts w:ascii="Arial" w:cs="Arial" w:eastAsia="Arial" w:hAnsi="Arial"/>
                <w:b/>
                <w:bCs/>
                <w:color w:val="DDEEDD"/>
                <w:sz w:val="18"/>
                <w:szCs w:val="18"/>
              </w:rPr>
              <w:t xml:space="preserve">AI ROADMAP &amp; PERSONALISATION</w:t>
            </w:r>
            <w:r>
              <w:rPr>
                <w:rFonts w:ascii="Arial" w:cs="Arial" w:eastAsia="Arial" w:hAnsi="Arial"/>
                <w:sz w:val="22"/>
                <w:szCs w:val="22"/>
              </w:rPr>
              <w:t xml:space="preserve">  🟡</w:t>
            </w:r>
          </w:p>
          <w:p>
            <w:pPr>
              <w:spacing w:before="60" w:after="0"/>
            </w:pPr>
            <w:r>
              <w:rPr>
                <w:rFonts w:ascii="Arial" w:cs="Arial" w:eastAsia="Arial" w:hAnsi="Arial"/>
                <w:b/>
                <w:bCs/>
                <w:color w:val="FFFFFF"/>
                <w:sz w:val="27"/>
                <w:szCs w:val="27"/>
              </w:rPr>
              <w:t xml:space="preserve">"Your Intelligence Radar — The 15-Minute Assessment That Changes How You See Yourself"</w:t>
            </w:r>
          </w:p>
        </w:tc>
      </w:tr>
      <w:tr>
        <w:tc>
          <w:tcPr>
            <w:tcBorders>
              <w:top w:val="none" w:color="FFFFFF" w:sz="0"/>
              <w:left w:val="none" w:color="FFFFFF" w:sz="0"/>
              <w:bottom w:val="none" w:color="FFFFFF" w:sz="0"/>
              <w:right w:val="none" w:color="FFFFFF" w:sz="0"/>
            </w:tcBorders>
            <w:shd w:fill="FEF6E4" w:val="clear"/>
            <w:tcMar>
              <w:top w:type="dxa" w:w="120"/>
              <w:left w:type="dxa" w:w="240"/>
              <w:bottom w:type="dxa" w:w="120"/>
              <w:right w:type="dxa" w:w="240"/>
            </w:tcMar>
          </w:tcPr>
          <w:p>
            <w:r>
              <w:rPr>
                <w:rFonts w:ascii="Arial" w:cs="Arial" w:eastAsia="Arial" w:hAnsi="Arial"/>
                <w:sz w:val="22"/>
                <w:szCs w:val="22"/>
              </w:rPr>
              <w:t xml:space="preserve">🥋 </w:t>
            </w:r>
            <w:r>
              <w:rPr>
                <w:rFonts w:ascii="Arial" w:cs="Arial" w:eastAsia="Arial" w:hAnsi="Arial"/>
                <w:b/>
                <w:bCs/>
                <w:i/>
                <w:iCs/>
                <w:color w:val="5D3A00"/>
                <w:sz w:val="21"/>
                <w:szCs w:val="21"/>
              </w:rPr>
              <w:t xml:space="preserve">Ecoskiller's Intelligence Assessment maps your profile across 8 intelligence types in 15–25 minutes and generates a visual Radar Chart. It is often the first time a student understands exactly what kind of thinker they are — and which careers are most aligned with how their mind works.</w:t>
            </w:r>
          </w:p>
        </w:tc>
      </w:tr>
      <w:tr>
        <w:tc>
          <w:tcPr>
            <w:tcBorders>
              <w:top w:val="none" w:color="FFFFFF" w:sz="0"/>
              <w:left w:val="none" w:color="FFFFFF" w:sz="0"/>
              <w:bottom w:val="none" w:color="FFFFFF" w:sz="0"/>
              <w:right w:val="none" w:color="FFFFFF" w:sz="0"/>
            </w:tcBorders>
            <w:shd w:fill="FFFFFF" w:val="clear"/>
            <w:tcMar>
              <w:top w:type="dxa" w:w="160"/>
              <w:left w:type="dxa" w:w="240"/>
              <w:bottom w:type="dxa" w:w="180"/>
              <w:right w:type="dxa" w:w="240"/>
            </w:tcMar>
          </w:tcPr>
          <w:p>
            <w:pPr>
              <w:spacing w:before="0" w:after="80"/>
            </w:pPr>
            <w:r>
              <w:rPr>
                <w:rFonts w:ascii="Arial" w:cs="Arial" w:eastAsia="Arial" w:hAnsi="Arial"/>
                <w:b/>
                <w:bCs/>
                <w:color w:val="1565C0"/>
                <w:sz w:val="18"/>
                <w:szCs w:val="18"/>
              </w:rPr>
              <w:t xml:space="preserve">POSITIONING RATIONALE</w:t>
            </w:r>
          </w:p>
          <w:p>
            <w:pPr>
              <w:spacing w:before="0" w:after="160"/>
            </w:pPr>
            <w:r>
              <w:rPr>
                <w:rFonts w:ascii="Arial" w:cs="Arial" w:eastAsia="Arial" w:hAnsi="Arial"/>
                <w:color w:val="2E2E2E"/>
                <w:sz w:val="20"/>
                <w:szCs w:val="20"/>
              </w:rPr>
              <w:t xml:space="preserve">Section 19 describes the onboarding Intelligence Assessment — a 15-25 minute adaptive test mapping 8 intelligence types, generating an Intelligence Radar Chart that directly informs the first AI Roadmap recommendations. For millions of Indian students who have been evaluated almost exclusively on marks in a narrow set of subjects, this multi-dimensional intelligence mapping is a genuinely revelatory experience — often the first time they have received evidence that their particular type of intelligence has career value.</w:t>
            </w:r>
          </w:p>
          <w:p>
            <w:pPr>
              <w:spacing w:before="0" w:after="80"/>
            </w:pPr>
            <w:r>
              <w:rPr>
                <w:rFonts w:ascii="Arial" w:cs="Arial" w:eastAsia="Arial" w:hAnsi="Arial"/>
                <w:b/>
                <w:bCs/>
                <w:color w:val="1565C0"/>
                <w:sz w:val="18"/>
                <w:szCs w:val="18"/>
              </w:rPr>
              <w:t xml:space="preserve">KEY TACTICS</w:t>
            </w:r>
          </w:p>
          <w:p>
            <w:pPr>
              <w:pStyle w:val="ListParagraph"/>
              <w:numPr>
                <w:ilvl w:val="0"/>
                <w:numId w:val="2"/>
              </w:numPr>
              <w:spacing w:before="50" w:after="50"/>
            </w:pPr>
            <w:r>
              <w:rPr>
                <w:rFonts w:ascii="Arial" w:cs="Arial" w:eastAsia="Arial" w:hAnsi="Arial"/>
                <w:color w:val="2E2E2E"/>
                <w:sz w:val="19"/>
                <w:szCs w:val="19"/>
              </w:rPr>
              <w:t xml:space="preserve">Free intelligence assessment as platform entry point — no registration required for the first test</w:t>
            </w:r>
          </w:p>
          <w:p>
            <w:pPr>
              <w:pStyle w:val="ListParagraph"/>
              <w:numPr>
                <w:ilvl w:val="0"/>
                <w:numId w:val="2"/>
              </w:numPr>
              <w:spacing w:before="50" w:after="50"/>
            </w:pPr>
            <w:r>
              <w:rPr>
                <w:rFonts w:ascii="Arial" w:cs="Arial" w:eastAsia="Arial" w:hAnsi="Arial"/>
                <w:color w:val="2E2E2E"/>
                <w:sz w:val="19"/>
                <w:szCs w:val="19"/>
              </w:rPr>
              <w:t xml:space="preserve">Radar Chart share card: 'My Ecoskiller Intelligence Profile — here is how my mind works and the careers it points to'</w:t>
            </w:r>
          </w:p>
          <w:p>
            <w:pPr>
              <w:pStyle w:val="ListParagraph"/>
              <w:numPr>
                <w:ilvl w:val="0"/>
                <w:numId w:val="2"/>
              </w:numPr>
              <w:spacing w:before="50" w:after="50"/>
            </w:pPr>
            <w:r>
              <w:rPr>
                <w:rFonts w:ascii="Arial" w:cs="Arial" w:eastAsia="Arial" w:hAnsi="Arial"/>
                <w:color w:val="2E2E2E"/>
                <w:sz w:val="19"/>
                <w:szCs w:val="19"/>
              </w:rPr>
              <w:t xml:space="preserve">'I thought I was bad at everything because I scored 55% in maths — then I saw my Spatial Intelligence score' — authentic student story</w:t>
            </w:r>
          </w:p>
          <w:p>
            <w:pPr>
              <w:pStyle w:val="ListParagraph"/>
              <w:numPr>
                <w:ilvl w:val="0"/>
                <w:numId w:val="2"/>
              </w:numPr>
              <w:spacing w:before="50" w:after="50"/>
            </w:pPr>
            <w:r>
              <w:rPr>
                <w:rFonts w:ascii="Arial" w:cs="Arial" w:eastAsia="Arial" w:hAnsi="Arial"/>
                <w:color w:val="2E2E2E"/>
                <w:sz w:val="19"/>
                <w:szCs w:val="19"/>
              </w:rPr>
              <w:t xml:space="preserve">Parent-facing intelligence report: 'Here is a complete profile of your child's eight intelligence types and the career paths that match'</w:t>
            </w:r>
          </w:p>
          <w:p>
            <w:pPr>
              <w:spacing w:before="140" w:after="80"/>
            </w:pPr>
            <w:r>
              <w:rPr>
                <w:rFonts w:ascii="Arial" w:cs="Arial" w:eastAsia="Arial" w:hAnsi="Arial"/>
                <w:b/>
                <w:bCs/>
                <w:color w:val="0F3460"/>
                <w:sz w:val="17"/>
                <w:szCs w:val="17"/>
              </w:rPr>
              <w:t xml:space="preserve">🇮🇳  INDIAN PSYCHOLOGICAL INSIGHT</w:t>
            </w:r>
          </w:p>
          <w:p>
            <w:pPr>
              <w:spacing w:before="0" w:after="0"/>
            </w:pPr>
            <w:r>
              <w:rPr>
                <w:rFonts w:ascii="Arial" w:cs="Arial" w:eastAsia="Arial" w:hAnsi="Arial"/>
                <w:i/>
                <w:iCs/>
                <w:color w:val="0F3460"/>
                <w:sz w:val="19"/>
                <w:szCs w:val="19"/>
              </w:rPr>
              <w:t xml:space="preserve">India's education system evaluates students almost exclusively on performance in a narrow set of subjects — creating millions of students who believe they are 'not smart' because they did not perform well on a specific, culturally dominant type of assessment. An intelligence profile that reveals genuine strength across 8 dimensions — and maps those strengths to real career opportunities — is not just a platform feature. For many students, it is the first evidence they have ever received that their particular way of thinking has value.</w:t>
            </w:r>
          </w:p>
        </w:tc>
      </w:tr>
    </w:tbl>
    <w:p>
      <w:pPr>
        <w:spacing w:before="160" w:after="160"/>
      </w:pPr>
      <w:r>
        <w:t xml:space="preserve"/>
      </w:r>
    </w:p>
    <w:tbl>
      <w:tblPr>
        <w:tblW w:type="dxa" w:w="9360"/>
        <w:tblBorders>
          <w:top w:val="single" w:color="1A7A3C" w:sz="12"/>
          <w:left w:val="single" w:color="1A7A3C" w:sz="12"/>
          <w:bottom w:val="single" w:color="DEDEDE" w:sz="2"/>
          <w:right w:val="single" w:color="DEDEDE" w:sz="2"/>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7A3C" w:val="clear"/>
            <w:tcMar>
              <w:top w:type="dxa" w:w="160"/>
              <w:left w:type="dxa" w:w="240"/>
              <w:bottom w:type="dxa" w:w="140"/>
              <w:right w:type="dxa" w:w="240"/>
            </w:tcMar>
          </w:tcPr>
          <w:p>
            <w:r>
              <w:rPr>
                <w:rFonts w:ascii="Arial" w:cs="Arial" w:eastAsia="Arial" w:hAnsi="Arial"/>
                <w:b/>
                <w:bCs/>
                <w:color w:val="CCDDEE"/>
                <w:sz w:val="18"/>
                <w:szCs w:val="18"/>
              </w:rPr>
              <w:t xml:space="preserve">#24  ·  </w:t>
            </w:r>
            <w:r>
              <w:rPr>
                <w:rFonts w:ascii="Arial" w:cs="Arial" w:eastAsia="Arial" w:hAnsi="Arial"/>
                <w:b/>
                <w:bCs/>
                <w:color w:val="DDEEDD"/>
                <w:sz w:val="18"/>
                <w:szCs w:val="18"/>
              </w:rPr>
              <w:t xml:space="preserve">SKILL MARKETPLACE &amp; EARNING</w:t>
            </w:r>
            <w:r>
              <w:rPr>
                <w:rFonts w:ascii="Arial" w:cs="Arial" w:eastAsia="Arial" w:hAnsi="Arial"/>
                <w:sz w:val="22"/>
                <w:szCs w:val="22"/>
              </w:rPr>
              <w:t xml:space="preserve">  🟢</w:t>
            </w:r>
          </w:p>
          <w:p>
            <w:pPr>
              <w:spacing w:before="60" w:after="0"/>
            </w:pPr>
            <w:r>
              <w:rPr>
                <w:rFonts w:ascii="Arial" w:cs="Arial" w:eastAsia="Arial" w:hAnsi="Arial"/>
                <w:b/>
                <w:bCs/>
                <w:color w:val="FFFFFF"/>
                <w:sz w:val="27"/>
                <w:szCs w:val="27"/>
              </w:rPr>
              <w:t xml:space="preserve">"Green Belt Means You Can Earn — Not Just Learn"</w:t>
            </w:r>
          </w:p>
        </w:tc>
      </w:tr>
      <w:tr>
        <w:tc>
          <w:tcPr>
            <w:tcBorders>
              <w:top w:val="none" w:color="FFFFFF" w:sz="0"/>
              <w:left w:val="none" w:color="FFFFFF" w:sz="0"/>
              <w:bottom w:val="none" w:color="FFFFFF" w:sz="0"/>
              <w:right w:val="none" w:color="FFFFFF" w:sz="0"/>
            </w:tcBorders>
            <w:shd w:fill="FEF6E4" w:val="clear"/>
            <w:tcMar>
              <w:top w:type="dxa" w:w="120"/>
              <w:left w:type="dxa" w:w="240"/>
              <w:bottom w:type="dxa" w:w="120"/>
              <w:right w:type="dxa" w:w="240"/>
            </w:tcMar>
          </w:tcPr>
          <w:p>
            <w:r>
              <w:rPr>
                <w:rFonts w:ascii="Arial" w:cs="Arial" w:eastAsia="Arial" w:hAnsi="Arial"/>
                <w:sz w:val="22"/>
                <w:szCs w:val="22"/>
              </w:rPr>
              <w:t xml:space="preserve">🥋 </w:t>
            </w:r>
            <w:r>
              <w:rPr>
                <w:rFonts w:ascii="Arial" w:cs="Arial" w:eastAsia="Arial" w:hAnsi="Arial"/>
                <w:b/>
                <w:bCs/>
                <w:i/>
                <w:iCs/>
                <w:color w:val="5D3A00"/>
                <w:sz w:val="21"/>
                <w:szCs w:val="21"/>
              </w:rPr>
              <w:t xml:space="preserve">Achieve Green Belt in any skill and you can list that skill as a verified service on the Ecoskiller Skill Marketplace. Earn ₹50–₹150 per tutoring session. Earn credits per peer review. Your belt is not just a credential — it is a revenue source.</w:t>
            </w:r>
          </w:p>
        </w:tc>
      </w:tr>
      <w:tr>
        <w:tc>
          <w:tcPr>
            <w:tcBorders>
              <w:top w:val="none" w:color="FFFFFF" w:sz="0"/>
              <w:left w:val="none" w:color="FFFFFF" w:sz="0"/>
              <w:bottom w:val="none" w:color="FFFFFF" w:sz="0"/>
              <w:right w:val="none" w:color="FFFFFF" w:sz="0"/>
            </w:tcBorders>
            <w:shd w:fill="FFFFFF" w:val="clear"/>
            <w:tcMar>
              <w:top w:type="dxa" w:w="160"/>
              <w:left w:type="dxa" w:w="240"/>
              <w:bottom w:type="dxa" w:w="180"/>
              <w:right w:type="dxa" w:w="240"/>
            </w:tcMar>
          </w:tcPr>
          <w:p>
            <w:pPr>
              <w:spacing w:before="0" w:after="80"/>
            </w:pPr>
            <w:r>
              <w:rPr>
                <w:rFonts w:ascii="Arial" w:cs="Arial" w:eastAsia="Arial" w:hAnsi="Arial"/>
                <w:b/>
                <w:bCs/>
                <w:color w:val="1A7A3C"/>
                <w:sz w:val="18"/>
                <w:szCs w:val="18"/>
              </w:rPr>
              <w:t xml:space="preserve">POSITIONING RATIONALE</w:t>
            </w:r>
          </w:p>
          <w:p>
            <w:pPr>
              <w:spacing w:before="0" w:after="160"/>
            </w:pPr>
            <w:r>
              <w:rPr>
                <w:rFonts w:ascii="Arial" w:cs="Arial" w:eastAsia="Arial" w:hAnsi="Arial"/>
                <w:color w:val="2E2E2E"/>
                <w:sz w:val="20"/>
                <w:szCs w:val="20"/>
              </w:rPr>
              <w:t xml:space="preserve">Section 15 describes the Skill Marketplace — available to Green Belt and above candidates — with verified skill service listings, peer tutoring earnings (₹50–₹150 per hour), and quality peer review credits. For students who have invested time earning belts, the ability to monetise those belts immediately — while still in college — transforms Dojo participation from a future investment into a present income source. This is a profoundly different proposition from any other edtech platform.</w:t>
            </w:r>
          </w:p>
          <w:p>
            <w:pPr>
              <w:spacing w:before="0" w:after="80"/>
            </w:pPr>
            <w:r>
              <w:rPr>
                <w:rFonts w:ascii="Arial" w:cs="Arial" w:eastAsia="Arial" w:hAnsi="Arial"/>
                <w:b/>
                <w:bCs/>
                <w:color w:val="1A7A3C"/>
                <w:sz w:val="18"/>
                <w:szCs w:val="18"/>
              </w:rPr>
              <w:t xml:space="preserve">KEY TACTICS</w:t>
            </w:r>
          </w:p>
          <w:p>
            <w:pPr>
              <w:pStyle w:val="ListParagraph"/>
              <w:numPr>
                <w:ilvl w:val="0"/>
                <w:numId w:val="2"/>
              </w:numPr>
              <w:spacing w:before="50" w:after="50"/>
            </w:pPr>
            <w:r>
              <w:rPr>
                <w:rFonts w:ascii="Arial" w:cs="Arial" w:eastAsia="Arial" w:hAnsi="Arial"/>
                <w:color w:val="2E2E2E"/>
                <w:sz w:val="19"/>
                <w:szCs w:val="19"/>
              </w:rPr>
              <w:t xml:space="preserve">Green Belt promotion card enhancement: 'Congratulations on Green Belt — you are now eligible to offer this skill in the Marketplace and earn'</w:t>
            </w:r>
          </w:p>
          <w:p>
            <w:pPr>
              <w:pStyle w:val="ListParagraph"/>
              <w:numPr>
                <w:ilvl w:val="0"/>
                <w:numId w:val="2"/>
              </w:numPr>
              <w:spacing w:before="50" w:after="50"/>
            </w:pPr>
            <w:r>
              <w:rPr>
                <w:rFonts w:ascii="Arial" w:cs="Arial" w:eastAsia="Arial" w:hAnsi="Arial"/>
                <w:color w:val="2E2E2E"/>
                <w:sz w:val="19"/>
                <w:szCs w:val="19"/>
              </w:rPr>
              <w:t xml:space="preserve">Monthly earnings dashboard: 'Marketplace earnings this month: ₹1,840 — from 3 tutoring sessions and 14 peer reviews'</w:t>
            </w:r>
          </w:p>
          <w:p>
            <w:pPr>
              <w:pStyle w:val="ListParagraph"/>
              <w:numPr>
                <w:ilvl w:val="0"/>
                <w:numId w:val="2"/>
              </w:numPr>
              <w:spacing w:before="50" w:after="50"/>
            </w:pPr>
            <w:r>
              <w:rPr>
                <w:rFonts w:ascii="Arial" w:cs="Arial" w:eastAsia="Arial" w:hAnsi="Arial"/>
                <w:color w:val="2E2E2E"/>
                <w:sz w:val="19"/>
                <w:szCs w:val="19"/>
              </w:rPr>
              <w:t xml:space="preserve">'I earned enough to cover my semester exam fees by peer reviewing on Ecoskiller Dojo' — authentic student story</w:t>
            </w:r>
          </w:p>
          <w:p>
            <w:pPr>
              <w:pStyle w:val="ListParagraph"/>
              <w:numPr>
                <w:ilvl w:val="0"/>
                <w:numId w:val="2"/>
              </w:numPr>
              <w:spacing w:before="50" w:after="50"/>
            </w:pPr>
            <w:r>
              <w:rPr>
                <w:rFonts w:ascii="Arial" w:cs="Arial" w:eastAsia="Arial" w:hAnsi="Arial"/>
                <w:color w:val="2E2E2E"/>
                <w:sz w:val="19"/>
                <w:szCs w:val="19"/>
              </w:rPr>
              <w:t xml:space="preserve">Marketplace listing as social proof: 'Verified Green Belt seller' badge on Dojo profile — visible to recruiters as well as buyers</w:t>
            </w:r>
          </w:p>
          <w:p>
            <w:pPr>
              <w:spacing w:before="140" w:after="80"/>
            </w:pPr>
            <w:r>
              <w:rPr>
                <w:rFonts w:ascii="Arial" w:cs="Arial" w:eastAsia="Arial" w:hAnsi="Arial"/>
                <w:b/>
                <w:bCs/>
                <w:color w:val="0F3460"/>
                <w:sz w:val="17"/>
                <w:szCs w:val="17"/>
              </w:rPr>
              <w:t xml:space="preserve">🇮🇳  INDIAN PSYCHOLOGICAL INSIGHT</w:t>
            </w:r>
          </w:p>
          <w:p>
            <w:pPr>
              <w:spacing w:before="0" w:after="0"/>
            </w:pPr>
            <w:r>
              <w:rPr>
                <w:rFonts w:ascii="Arial" w:cs="Arial" w:eastAsia="Arial" w:hAnsi="Arial"/>
                <w:i/>
                <w:iCs/>
                <w:color w:val="0F3460"/>
                <w:sz w:val="19"/>
                <w:szCs w:val="19"/>
              </w:rPr>
              <w:t xml:space="preserve">The concept of earning money from skills — rather than waiting for a job — is deeply appealing to Indian college students managing tight family budgets. A platform where achieving a belt immediately unlocks an earning opportunity — however small — converts Dojo participation from a future investment into a present financial activity. Even ₹500/month earned through Dojo means more to a rural student than a theoretical career benefit years away.</w:t>
            </w:r>
          </w:p>
        </w:tc>
      </w:tr>
    </w:tbl>
    <w:p>
      <w:pPr>
        <w:spacing w:before="160" w:after="160"/>
      </w:pPr>
      <w:r>
        <w:t xml:space="preserve"/>
      </w:r>
    </w:p>
    <w:tbl>
      <w:tblPr>
        <w:tblW w:type="dxa" w:w="9360"/>
        <w:tblBorders>
          <w:top w:val="single" w:color="1A7A3C" w:sz="12"/>
          <w:left w:val="single" w:color="1A7A3C" w:sz="12"/>
          <w:bottom w:val="single" w:color="DEDEDE" w:sz="2"/>
          <w:right w:val="single" w:color="DEDEDE" w:sz="2"/>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7A3C" w:val="clear"/>
            <w:tcMar>
              <w:top w:type="dxa" w:w="160"/>
              <w:left w:type="dxa" w:w="240"/>
              <w:bottom w:type="dxa" w:w="140"/>
              <w:right w:type="dxa" w:w="240"/>
            </w:tcMar>
          </w:tcPr>
          <w:p>
            <w:r>
              <w:rPr>
                <w:rFonts w:ascii="Arial" w:cs="Arial" w:eastAsia="Arial" w:hAnsi="Arial"/>
                <w:b/>
                <w:bCs/>
                <w:color w:val="CCDDEE"/>
                <w:sz w:val="18"/>
                <w:szCs w:val="18"/>
              </w:rPr>
              <w:t xml:space="preserve">#25  ·  </w:t>
            </w:r>
            <w:r>
              <w:rPr>
                <w:rFonts w:ascii="Arial" w:cs="Arial" w:eastAsia="Arial" w:hAnsi="Arial"/>
                <w:b/>
                <w:bCs/>
                <w:color w:val="DDEEDD"/>
                <w:sz w:val="18"/>
                <w:szCs w:val="18"/>
              </w:rPr>
              <w:t xml:space="preserve">SKILL MARKETPLACE &amp; EARNING</w:t>
            </w:r>
            <w:r>
              <w:rPr>
                <w:rFonts w:ascii="Arial" w:cs="Arial" w:eastAsia="Arial" w:hAnsi="Arial"/>
                <w:sz w:val="22"/>
                <w:szCs w:val="22"/>
              </w:rPr>
              <w:t xml:space="preserve">  🟤</w:t>
            </w:r>
          </w:p>
          <w:p>
            <w:pPr>
              <w:spacing w:before="60" w:after="0"/>
            </w:pPr>
            <w:r>
              <w:rPr>
                <w:rFonts w:ascii="Arial" w:cs="Arial" w:eastAsia="Arial" w:hAnsi="Arial"/>
                <w:b/>
                <w:bCs/>
                <w:color w:val="FFFFFF"/>
                <w:sz w:val="27"/>
                <w:szCs w:val="27"/>
              </w:rPr>
              <w:t xml:space="preserve">"Earn by Teaching — The Brown Belt Mentor Who Funds Their Own Skill Journey"</w:t>
            </w:r>
          </w:p>
        </w:tc>
      </w:tr>
      <w:tr>
        <w:tc>
          <w:tcPr>
            <w:tcBorders>
              <w:top w:val="none" w:color="FFFFFF" w:sz="0"/>
              <w:left w:val="none" w:color="FFFFFF" w:sz="0"/>
              <w:bottom w:val="none" w:color="FFFFFF" w:sz="0"/>
              <w:right w:val="none" w:color="FFFFFF" w:sz="0"/>
            </w:tcBorders>
            <w:shd w:fill="FEF6E4" w:val="clear"/>
            <w:tcMar>
              <w:top w:type="dxa" w:w="120"/>
              <w:left w:type="dxa" w:w="240"/>
              <w:bottom w:type="dxa" w:w="120"/>
              <w:right w:type="dxa" w:w="240"/>
            </w:tcMar>
          </w:tcPr>
          <w:p>
            <w:r>
              <w:rPr>
                <w:rFonts w:ascii="Arial" w:cs="Arial" w:eastAsia="Arial" w:hAnsi="Arial"/>
                <w:sz w:val="22"/>
                <w:szCs w:val="22"/>
              </w:rPr>
              <w:t xml:space="preserve">🥋 </w:t>
            </w:r>
            <w:r>
              <w:rPr>
                <w:rFonts w:ascii="Arial" w:cs="Arial" w:eastAsia="Arial" w:hAnsi="Arial"/>
                <w:b/>
                <w:bCs/>
                <w:i/>
                <w:iCs/>
                <w:color w:val="5D3A00"/>
                <w:sz w:val="21"/>
                <w:szCs w:val="21"/>
              </w:rPr>
              <w:t xml:space="preserve">Brown Belt is the level where you teach, evaluate, and improve others. Ecoskiller Dojo rewards mentoring with 100 XP per verified help session and marketplace credits. Your expertise becomes your income — and the community's gain.</w:t>
            </w:r>
          </w:p>
        </w:tc>
      </w:tr>
      <w:tr>
        <w:tc>
          <w:tcPr>
            <w:tcBorders>
              <w:top w:val="none" w:color="FFFFFF" w:sz="0"/>
              <w:left w:val="none" w:color="FFFFFF" w:sz="0"/>
              <w:bottom w:val="none" w:color="FFFFFF" w:sz="0"/>
              <w:right w:val="none" w:color="FFFFFF" w:sz="0"/>
            </w:tcBorders>
            <w:shd w:fill="FFFFFF" w:val="clear"/>
            <w:tcMar>
              <w:top w:type="dxa" w:w="160"/>
              <w:left w:type="dxa" w:w="240"/>
              <w:bottom w:type="dxa" w:w="180"/>
              <w:right w:type="dxa" w:w="240"/>
            </w:tcMar>
          </w:tcPr>
          <w:p>
            <w:pPr>
              <w:spacing w:before="0" w:after="80"/>
            </w:pPr>
            <w:r>
              <w:rPr>
                <w:rFonts w:ascii="Arial" w:cs="Arial" w:eastAsia="Arial" w:hAnsi="Arial"/>
                <w:b/>
                <w:bCs/>
                <w:color w:val="1A7A3C"/>
                <w:sz w:val="18"/>
                <w:szCs w:val="18"/>
              </w:rPr>
              <w:t xml:space="preserve">POSITIONING RATIONALE</w:t>
            </w:r>
          </w:p>
          <w:p>
            <w:pPr>
              <w:spacing w:before="0" w:after="160"/>
            </w:pPr>
            <w:r>
              <w:rPr>
                <w:rFonts w:ascii="Arial" w:cs="Arial" w:eastAsia="Arial" w:hAnsi="Arial"/>
                <w:color w:val="2E2E2E"/>
                <w:sz w:val="20"/>
                <w:szCs w:val="20"/>
              </w:rPr>
              <w:t xml:space="preserve">Section 2.1 describes the Brown Belt (Master) level — 'you teach, evaluate, and improve others' — earned through training junior belts, receiving a mentor score, and providing real-world outcome proof. Section 15.2 details earning credits for peer tutoring and calibration review. The combination of expert recognition, community contribution, and real earnings creates a powerful aspirational narrative for advanced candidates: mastery that is its own reward AND a verified income source.</w:t>
            </w:r>
          </w:p>
          <w:p>
            <w:pPr>
              <w:spacing w:before="0" w:after="80"/>
            </w:pPr>
            <w:r>
              <w:rPr>
                <w:rFonts w:ascii="Arial" w:cs="Arial" w:eastAsia="Arial" w:hAnsi="Arial"/>
                <w:b/>
                <w:bCs/>
                <w:color w:val="1A7A3C"/>
                <w:sz w:val="18"/>
                <w:szCs w:val="18"/>
              </w:rPr>
              <w:t xml:space="preserve">KEY TACTICS</w:t>
            </w:r>
          </w:p>
          <w:p>
            <w:pPr>
              <w:pStyle w:val="ListParagraph"/>
              <w:numPr>
                <w:ilvl w:val="0"/>
                <w:numId w:val="2"/>
              </w:numPr>
              <w:spacing w:before="50" w:after="50"/>
            </w:pPr>
            <w:r>
              <w:rPr>
                <w:rFonts w:ascii="Arial" w:cs="Arial" w:eastAsia="Arial" w:hAnsi="Arial"/>
                <w:color w:val="2E2E2E"/>
                <w:sz w:val="19"/>
                <w:szCs w:val="19"/>
              </w:rPr>
              <w:t xml:space="preserve">Brown Belt mentor listings: 'Book a 1-hour Python session with a Brown Belt mentor — verified, reviewed, ₹120'</w:t>
            </w:r>
          </w:p>
          <w:p>
            <w:pPr>
              <w:pStyle w:val="ListParagraph"/>
              <w:numPr>
                <w:ilvl w:val="0"/>
                <w:numId w:val="2"/>
              </w:numPr>
              <w:spacing w:before="50" w:after="50"/>
            </w:pPr>
            <w:r>
              <w:rPr>
                <w:rFonts w:ascii="Arial" w:cs="Arial" w:eastAsia="Arial" w:hAnsi="Arial"/>
                <w:color w:val="2E2E2E"/>
                <w:sz w:val="19"/>
                <w:szCs w:val="19"/>
              </w:rPr>
              <w:t xml:space="preserve">Mentor status badge on Dojo profile: 'Certified Dojo Mentor — Brown Belt Python' — visible in recruiter searches</w:t>
            </w:r>
          </w:p>
          <w:p>
            <w:pPr>
              <w:pStyle w:val="ListParagraph"/>
              <w:numPr>
                <w:ilvl w:val="0"/>
                <w:numId w:val="2"/>
              </w:numPr>
              <w:spacing w:before="50" w:after="50"/>
            </w:pPr>
            <w:r>
              <w:rPr>
                <w:rFonts w:ascii="Arial" w:cs="Arial" w:eastAsia="Arial" w:hAnsi="Arial"/>
                <w:color w:val="2E2E2E"/>
                <w:sz w:val="19"/>
                <w:szCs w:val="19"/>
              </w:rPr>
              <w:t xml:space="preserve">'I mentor 6 junior belt students every week on Ecoskiller — it made me better at Python and paid for my hostel internet' — mentor story</w:t>
            </w:r>
          </w:p>
          <w:p>
            <w:pPr>
              <w:pStyle w:val="ListParagraph"/>
              <w:numPr>
                <w:ilvl w:val="0"/>
                <w:numId w:val="2"/>
              </w:numPr>
              <w:spacing w:before="50" w:after="50"/>
            </w:pPr>
            <w:r>
              <w:rPr>
                <w:rFonts w:ascii="Arial" w:cs="Arial" w:eastAsia="Arial" w:hAnsi="Arial"/>
                <w:color w:val="2E2E2E"/>
                <w:sz w:val="19"/>
                <w:szCs w:val="19"/>
              </w:rPr>
              <w:t xml:space="preserve">Institution partnership: colleges appoint Dojo Brown Belt students as official peer skill coaches — recognised in academic record</w:t>
            </w:r>
          </w:p>
          <w:p>
            <w:pPr>
              <w:spacing w:before="140" w:after="80"/>
            </w:pPr>
            <w:r>
              <w:rPr>
                <w:rFonts w:ascii="Arial" w:cs="Arial" w:eastAsia="Arial" w:hAnsi="Arial"/>
                <w:b/>
                <w:bCs/>
                <w:color w:val="0F3460"/>
                <w:sz w:val="17"/>
                <w:szCs w:val="17"/>
              </w:rPr>
              <w:t xml:space="preserve">🇮🇳  INDIAN PSYCHOLOGICAL INSIGHT</w:t>
            </w:r>
          </w:p>
          <w:p>
            <w:pPr>
              <w:spacing w:before="0" w:after="0"/>
            </w:pPr>
            <w:r>
              <w:rPr>
                <w:rFonts w:ascii="Arial" w:cs="Arial" w:eastAsia="Arial" w:hAnsi="Arial"/>
                <w:i/>
                <w:iCs/>
                <w:color w:val="0F3460"/>
                <w:sz w:val="19"/>
                <w:szCs w:val="19"/>
              </w:rPr>
              <w:t xml:space="preserve">The Indian guru-shishya tradition — where the teacher's status is defined by the quality of their students — is a deeply held cultural value. A platform that formalises this relationship within a competitive skill ecosystem, gives it economic value, and provides career-visible recognition creates a mentor culture that the best candidates aspire to join. The Brown Belt mentor who funds their own studies while improving their skills is one of the most compelling stories the platform can tell.</w:t>
            </w:r>
          </w:p>
        </w:tc>
      </w:tr>
    </w:tbl>
    <w:p>
      <w:pPr>
        <w:spacing w:before="160" w:after="160"/>
      </w:pPr>
      <w:r>
        <w:t xml:space="preserve"/>
      </w:r>
    </w:p>
    <w:tbl>
      <w:tblPr>
        <w:tblW w:type="dxa" w:w="9360"/>
        <w:tblBorders>
          <w:top w:val="single" w:color="37474F" w:sz="12"/>
          <w:left w:val="single" w:color="37474F" w:sz="12"/>
          <w:bottom w:val="single" w:color="DEDEDE" w:sz="2"/>
          <w:right w:val="single" w:color="DEDEDE" w:sz="2"/>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37474F" w:val="clear"/>
            <w:tcMar>
              <w:top w:type="dxa" w:w="160"/>
              <w:left w:type="dxa" w:w="240"/>
              <w:bottom w:type="dxa" w:w="140"/>
              <w:right w:type="dxa" w:w="240"/>
            </w:tcMar>
          </w:tcPr>
          <w:p>
            <w:r>
              <w:rPr>
                <w:rFonts w:ascii="Arial" w:cs="Arial" w:eastAsia="Arial" w:hAnsi="Arial"/>
                <w:b/>
                <w:bCs/>
                <w:color w:val="CCDDEE"/>
                <w:sz w:val="18"/>
                <w:szCs w:val="18"/>
              </w:rPr>
              <w:t xml:space="preserve">#26  ·  </w:t>
            </w:r>
            <w:r>
              <w:rPr>
                <w:rFonts w:ascii="Arial" w:cs="Arial" w:eastAsia="Arial" w:hAnsi="Arial"/>
                <w:b/>
                <w:bCs/>
                <w:color w:val="DDEEDD"/>
                <w:sz w:val="18"/>
                <w:szCs w:val="18"/>
              </w:rPr>
              <w:t xml:space="preserve">CAMPUS ORGANIC GROWTH</w:t>
            </w:r>
            <w:r>
              <w:rPr>
                <w:rFonts w:ascii="Arial" w:cs="Arial" w:eastAsia="Arial" w:hAnsi="Arial"/>
                <w:sz w:val="22"/>
                <w:szCs w:val="22"/>
              </w:rPr>
              <w:t xml:space="preserve">  🟠</w:t>
            </w:r>
          </w:p>
          <w:p>
            <w:pPr>
              <w:spacing w:before="60" w:after="0"/>
            </w:pPr>
            <w:r>
              <w:rPr>
                <w:rFonts w:ascii="Arial" w:cs="Arial" w:eastAsia="Arial" w:hAnsi="Arial"/>
                <w:b/>
                <w:bCs/>
                <w:color w:val="FFFFFF"/>
                <w:sz w:val="27"/>
                <w:szCs w:val="27"/>
              </w:rPr>
              <w:t xml:space="preserve">"Your College's Dojo Ranking vs Every Other College in Your District"</w:t>
            </w:r>
          </w:p>
        </w:tc>
      </w:tr>
      <w:tr>
        <w:tc>
          <w:tcPr>
            <w:tcBorders>
              <w:top w:val="none" w:color="FFFFFF" w:sz="0"/>
              <w:left w:val="none" w:color="FFFFFF" w:sz="0"/>
              <w:bottom w:val="none" w:color="FFFFFF" w:sz="0"/>
              <w:right w:val="none" w:color="FFFFFF" w:sz="0"/>
            </w:tcBorders>
            <w:shd w:fill="FEF6E4" w:val="clear"/>
            <w:tcMar>
              <w:top w:type="dxa" w:w="120"/>
              <w:left w:type="dxa" w:w="240"/>
              <w:bottom w:type="dxa" w:w="120"/>
              <w:right w:type="dxa" w:w="240"/>
            </w:tcMar>
          </w:tcPr>
          <w:p>
            <w:r>
              <w:rPr>
                <w:rFonts w:ascii="Arial" w:cs="Arial" w:eastAsia="Arial" w:hAnsi="Arial"/>
                <w:sz w:val="22"/>
                <w:szCs w:val="22"/>
              </w:rPr>
              <w:t xml:space="preserve">🥋 </w:t>
            </w:r>
            <w:r>
              <w:rPr>
                <w:rFonts w:ascii="Arial" w:cs="Arial" w:eastAsia="Arial" w:hAnsi="Arial"/>
                <w:b/>
                <w:bCs/>
                <w:i/>
                <w:iCs/>
                <w:color w:val="5D3A00"/>
                <w:sz w:val="21"/>
                <w:szCs w:val="21"/>
              </w:rPr>
              <w:t xml:space="preserve">How does your college rank against other institutions in your district for average belt level, national rank, and championship participation? Your Dojo engagement does not just build your career — it builds your college's competitive reputation.</w:t>
            </w:r>
          </w:p>
        </w:tc>
      </w:tr>
      <w:tr>
        <w:tc>
          <w:tcPr>
            <w:tcBorders>
              <w:top w:val="none" w:color="FFFFFF" w:sz="0"/>
              <w:left w:val="none" w:color="FFFFFF" w:sz="0"/>
              <w:bottom w:val="none" w:color="FFFFFF" w:sz="0"/>
              <w:right w:val="none" w:color="FFFFFF" w:sz="0"/>
            </w:tcBorders>
            <w:shd w:fill="FFFFFF" w:val="clear"/>
            <w:tcMar>
              <w:top w:type="dxa" w:w="160"/>
              <w:left w:type="dxa" w:w="240"/>
              <w:bottom w:type="dxa" w:w="180"/>
              <w:right w:type="dxa" w:w="240"/>
            </w:tcMar>
          </w:tcPr>
          <w:p>
            <w:pPr>
              <w:spacing w:before="0" w:after="80"/>
            </w:pPr>
            <w:r>
              <w:rPr>
                <w:rFonts w:ascii="Arial" w:cs="Arial" w:eastAsia="Arial" w:hAnsi="Arial"/>
                <w:b/>
                <w:bCs/>
                <w:color w:val="37474F"/>
                <w:sz w:val="18"/>
                <w:szCs w:val="18"/>
              </w:rPr>
              <w:t xml:space="preserve">POSITIONING RATIONALE</w:t>
            </w:r>
          </w:p>
          <w:p>
            <w:pPr>
              <w:spacing w:before="0" w:after="160"/>
            </w:pPr>
            <w:r>
              <w:rPr>
                <w:rFonts w:ascii="Arial" w:cs="Arial" w:eastAsia="Arial" w:hAnsi="Arial"/>
                <w:color w:val="2E2E2E"/>
                <w:sz w:val="20"/>
                <w:szCs w:val="20"/>
              </w:rPr>
              <w:t xml:space="preserve">Section 5.1 includes institution ranking as one of the 6 ranking dimensions. Making college-level aggregate rankings visible — and shareable with placement officers, principals, and students — creates institutional motivation to promote Dojo adoption. Every college that ranks highly in their district becomes an organic platform ambassador, promoting Dojo to prospective students as evidence of their placement preparation quality.</w:t>
            </w:r>
          </w:p>
          <w:p>
            <w:pPr>
              <w:spacing w:before="0" w:after="80"/>
            </w:pPr>
            <w:r>
              <w:rPr>
                <w:rFonts w:ascii="Arial" w:cs="Arial" w:eastAsia="Arial" w:hAnsi="Arial"/>
                <w:b/>
                <w:bCs/>
                <w:color w:val="37474F"/>
                <w:sz w:val="18"/>
                <w:szCs w:val="18"/>
              </w:rPr>
              <w:t xml:space="preserve">KEY TACTICS</w:t>
            </w:r>
          </w:p>
          <w:p>
            <w:pPr>
              <w:pStyle w:val="ListParagraph"/>
              <w:numPr>
                <w:ilvl w:val="0"/>
                <w:numId w:val="2"/>
              </w:numPr>
              <w:spacing w:before="50" w:after="50"/>
            </w:pPr>
            <w:r>
              <w:rPr>
                <w:rFonts w:ascii="Arial" w:cs="Arial" w:eastAsia="Arial" w:hAnsi="Arial"/>
                <w:color w:val="2E2E2E"/>
                <w:sz w:val="19"/>
                <w:szCs w:val="19"/>
              </w:rPr>
              <w:t xml:space="preserve">College leaderboard: public ranking of all institutions in each district by average student belt level and Dojo participation</w:t>
            </w:r>
          </w:p>
          <w:p>
            <w:pPr>
              <w:pStyle w:val="ListParagraph"/>
              <w:numPr>
                <w:ilvl w:val="0"/>
                <w:numId w:val="2"/>
              </w:numPr>
              <w:spacing w:before="50" w:after="50"/>
            </w:pPr>
            <w:r>
              <w:rPr>
                <w:rFonts w:ascii="Arial" w:cs="Arial" w:eastAsia="Arial" w:hAnsi="Arial"/>
                <w:color w:val="2E2E2E"/>
                <w:sz w:val="19"/>
                <w:szCs w:val="19"/>
              </w:rPr>
              <w:t xml:space="preserve">TPO dashboard: 'Your college ranks 4th in your state — here is what the top 3 colleges are doing differently'</w:t>
            </w:r>
          </w:p>
          <w:p>
            <w:pPr>
              <w:pStyle w:val="ListParagraph"/>
              <w:numPr>
                <w:ilvl w:val="0"/>
                <w:numId w:val="2"/>
              </w:numPr>
              <w:spacing w:before="50" w:after="50"/>
            </w:pPr>
            <w:r>
              <w:rPr>
                <w:rFonts w:ascii="Arial" w:cs="Arial" w:eastAsia="Arial" w:hAnsi="Arial"/>
                <w:color w:val="2E2E2E"/>
                <w:sz w:val="19"/>
                <w:szCs w:val="19"/>
              </w:rPr>
              <w:t xml:space="preserve">Principal recognition: monthly 'Top Dojo Institution' certificate sent to principals of top-ranked colleges</w:t>
            </w:r>
          </w:p>
          <w:p>
            <w:pPr>
              <w:pStyle w:val="ListParagraph"/>
              <w:numPr>
                <w:ilvl w:val="0"/>
                <w:numId w:val="2"/>
              </w:numPr>
              <w:spacing w:before="50" w:after="50"/>
            </w:pPr>
            <w:r>
              <w:rPr>
                <w:rFonts w:ascii="Arial" w:cs="Arial" w:eastAsia="Arial" w:hAnsi="Arial"/>
                <w:color w:val="2E2E2E"/>
                <w:sz w:val="19"/>
                <w:szCs w:val="19"/>
              </w:rPr>
              <w:t xml:space="preserve">Prospective student signal: 'Students from [College] have an average Green Belt in Communication — see their placement results'</w:t>
            </w:r>
          </w:p>
          <w:p>
            <w:pPr>
              <w:spacing w:before="140" w:after="80"/>
            </w:pPr>
            <w:r>
              <w:rPr>
                <w:rFonts w:ascii="Arial" w:cs="Arial" w:eastAsia="Arial" w:hAnsi="Arial"/>
                <w:b/>
                <w:bCs/>
                <w:color w:val="0F3460"/>
                <w:sz w:val="17"/>
                <w:szCs w:val="17"/>
              </w:rPr>
              <w:t xml:space="preserve">🇮🇳  INDIAN PSYCHOLOGICAL INSIGHT</w:t>
            </w:r>
          </w:p>
          <w:p>
            <w:pPr>
              <w:spacing w:before="0" w:after="0"/>
            </w:pPr>
            <w:r>
              <w:rPr>
                <w:rFonts w:ascii="Arial" w:cs="Arial" w:eastAsia="Arial" w:hAnsi="Arial"/>
                <w:i/>
                <w:iCs/>
                <w:color w:val="0F3460"/>
                <w:sz w:val="19"/>
                <w:szCs w:val="19"/>
              </w:rPr>
              <w:t xml:space="preserve">College reputation is a powerful driver of both institutional behaviour and student choice in India — principals and placement officers are deeply motivated by rankings that make their institution visible as a leader. A college-level ranking that is transparent, public, and shared monthly creates institutional champions for the platform among the educators who influence student adoption decisions more than any advertising campaign.</w:t>
            </w:r>
          </w:p>
        </w:tc>
      </w:tr>
    </w:tbl>
    <w:p>
      <w:pPr>
        <w:spacing w:before="160" w:after="160"/>
      </w:pPr>
      <w:r>
        <w:t xml:space="preserve"/>
      </w:r>
    </w:p>
    <w:tbl>
      <w:tblPr>
        <w:tblW w:type="dxa" w:w="9360"/>
        <w:tblBorders>
          <w:top w:val="single" w:color="37474F" w:sz="12"/>
          <w:left w:val="single" w:color="37474F" w:sz="12"/>
          <w:bottom w:val="single" w:color="DEDEDE" w:sz="2"/>
          <w:right w:val="single" w:color="DEDEDE" w:sz="2"/>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37474F" w:val="clear"/>
            <w:tcMar>
              <w:top w:type="dxa" w:w="160"/>
              <w:left w:type="dxa" w:w="240"/>
              <w:bottom w:type="dxa" w:w="140"/>
              <w:right w:type="dxa" w:w="240"/>
            </w:tcMar>
          </w:tcPr>
          <w:p>
            <w:r>
              <w:rPr>
                <w:rFonts w:ascii="Arial" w:cs="Arial" w:eastAsia="Arial" w:hAnsi="Arial"/>
                <w:b/>
                <w:bCs/>
                <w:color w:val="CCDDEE"/>
                <w:sz w:val="18"/>
                <w:szCs w:val="18"/>
              </w:rPr>
              <w:t xml:space="preserve">#27  ·  </w:t>
            </w:r>
            <w:r>
              <w:rPr>
                <w:rFonts w:ascii="Arial" w:cs="Arial" w:eastAsia="Arial" w:hAnsi="Arial"/>
                <w:b/>
                <w:bCs/>
                <w:color w:val="DDEEDD"/>
                <w:sz w:val="18"/>
                <w:szCs w:val="18"/>
              </w:rPr>
              <w:t xml:space="preserve">CAMPUS ORGANIC GROWTH</w:t>
            </w:r>
            <w:r>
              <w:rPr>
                <w:rFonts w:ascii="Arial" w:cs="Arial" w:eastAsia="Arial" w:hAnsi="Arial"/>
                <w:sz w:val="22"/>
                <w:szCs w:val="22"/>
              </w:rPr>
              <w:t xml:space="preserve">  🟡</w:t>
            </w:r>
          </w:p>
          <w:p>
            <w:pPr>
              <w:spacing w:before="60" w:after="0"/>
            </w:pPr>
            <w:r>
              <w:rPr>
                <w:rFonts w:ascii="Arial" w:cs="Arial" w:eastAsia="Arial" w:hAnsi="Arial"/>
                <w:b/>
                <w:bCs/>
                <w:color w:val="FFFFFF"/>
                <w:sz w:val="27"/>
                <w:szCs w:val="27"/>
              </w:rPr>
              <w:t xml:space="preserve">"Dojo Batch Challenge — Start a 30-Day Competition With Your Entire Class"</w:t>
            </w:r>
          </w:p>
        </w:tc>
      </w:tr>
      <w:tr>
        <w:tc>
          <w:tcPr>
            <w:tcBorders>
              <w:top w:val="none" w:color="FFFFFF" w:sz="0"/>
              <w:left w:val="none" w:color="FFFFFF" w:sz="0"/>
              <w:bottom w:val="none" w:color="FFFFFF" w:sz="0"/>
              <w:right w:val="none" w:color="FFFFFF" w:sz="0"/>
            </w:tcBorders>
            <w:shd w:fill="FEF6E4" w:val="clear"/>
            <w:tcMar>
              <w:top w:type="dxa" w:w="120"/>
              <w:left w:type="dxa" w:w="240"/>
              <w:bottom w:type="dxa" w:w="120"/>
              <w:right w:type="dxa" w:w="240"/>
            </w:tcMar>
          </w:tcPr>
          <w:p>
            <w:r>
              <w:rPr>
                <w:rFonts w:ascii="Arial" w:cs="Arial" w:eastAsia="Arial" w:hAnsi="Arial"/>
                <w:sz w:val="22"/>
                <w:szCs w:val="22"/>
              </w:rPr>
              <w:t xml:space="preserve">🥋 </w:t>
            </w:r>
            <w:r>
              <w:rPr>
                <w:rFonts w:ascii="Arial" w:cs="Arial" w:eastAsia="Arial" w:hAnsi="Arial"/>
                <w:b/>
                <w:bCs/>
                <w:i/>
                <w:iCs/>
                <w:color w:val="5D3A00"/>
                <w:sz w:val="21"/>
                <w:szCs w:val="21"/>
              </w:rPr>
              <w:t xml:space="preserve">Any student can start a 30-day Dojo Batch Challenge for their entire class. Every mission completed, every belt earned, every XP gained counts toward the batch score. The top batch in the college gets the Dojo Champion Batch badge — and every member gets recruiter visibility.</w:t>
            </w:r>
          </w:p>
        </w:tc>
      </w:tr>
      <w:tr>
        <w:tc>
          <w:tcPr>
            <w:tcBorders>
              <w:top w:val="none" w:color="FFFFFF" w:sz="0"/>
              <w:left w:val="none" w:color="FFFFFF" w:sz="0"/>
              <w:bottom w:val="none" w:color="FFFFFF" w:sz="0"/>
              <w:right w:val="none" w:color="FFFFFF" w:sz="0"/>
            </w:tcBorders>
            <w:shd w:fill="FFFFFF" w:val="clear"/>
            <w:tcMar>
              <w:top w:type="dxa" w:w="160"/>
              <w:left w:type="dxa" w:w="240"/>
              <w:bottom w:type="dxa" w:w="180"/>
              <w:right w:type="dxa" w:w="240"/>
            </w:tcMar>
          </w:tcPr>
          <w:p>
            <w:pPr>
              <w:spacing w:before="0" w:after="80"/>
            </w:pPr>
            <w:r>
              <w:rPr>
                <w:rFonts w:ascii="Arial" w:cs="Arial" w:eastAsia="Arial" w:hAnsi="Arial"/>
                <w:b/>
                <w:bCs/>
                <w:color w:val="37474F"/>
                <w:sz w:val="18"/>
                <w:szCs w:val="18"/>
              </w:rPr>
              <w:t xml:space="preserve">POSITIONING RATIONALE</w:t>
            </w:r>
          </w:p>
          <w:p>
            <w:pPr>
              <w:spacing w:before="0" w:after="160"/>
            </w:pPr>
            <w:r>
              <w:rPr>
                <w:rFonts w:ascii="Arial" w:cs="Arial" w:eastAsia="Arial" w:hAnsi="Arial"/>
                <w:color w:val="2E2E2E"/>
                <w:sz w:val="20"/>
                <w:szCs w:val="20"/>
              </w:rPr>
              <w:t xml:space="preserve">The Dojo's competitive infrastructure — daily missions, XP, belt levels, rankings — creates the perfect structure for a batch-level competition that drives organic platform adoption. A challenge that any student can initiate for their entire class — not just a platform-organised event — creates peer-to-peer distribution that is far more effective than institutional promotion. Every student who starts a batch challenge becomes an organic recruiter for the platform.</w:t>
            </w:r>
          </w:p>
          <w:p>
            <w:pPr>
              <w:spacing w:before="0" w:after="80"/>
            </w:pPr>
            <w:r>
              <w:rPr>
                <w:rFonts w:ascii="Arial" w:cs="Arial" w:eastAsia="Arial" w:hAnsi="Arial"/>
                <w:b/>
                <w:bCs/>
                <w:color w:val="37474F"/>
                <w:sz w:val="18"/>
                <w:szCs w:val="18"/>
              </w:rPr>
              <w:t xml:space="preserve">KEY TACTICS</w:t>
            </w:r>
          </w:p>
          <w:p>
            <w:pPr>
              <w:pStyle w:val="ListParagraph"/>
              <w:numPr>
                <w:ilvl w:val="0"/>
                <w:numId w:val="2"/>
              </w:numPr>
              <w:spacing w:before="50" w:after="50"/>
            </w:pPr>
            <w:r>
              <w:rPr>
                <w:rFonts w:ascii="Arial" w:cs="Arial" w:eastAsia="Arial" w:hAnsi="Arial"/>
                <w:color w:val="2E2E2E"/>
                <w:sz w:val="19"/>
                <w:szCs w:val="19"/>
              </w:rPr>
              <w:t xml:space="preserve">Batch challenge initiation: any student can create a challenge and invite their class via WhatsApp link</w:t>
            </w:r>
          </w:p>
          <w:p>
            <w:pPr>
              <w:pStyle w:val="ListParagraph"/>
              <w:numPr>
                <w:ilvl w:val="0"/>
                <w:numId w:val="2"/>
              </w:numPr>
              <w:spacing w:before="50" w:after="50"/>
            </w:pPr>
            <w:r>
              <w:rPr>
                <w:rFonts w:ascii="Arial" w:cs="Arial" w:eastAsia="Arial" w:hAnsi="Arial"/>
                <w:color w:val="2E2E2E"/>
                <w:sz w:val="19"/>
                <w:szCs w:val="19"/>
              </w:rPr>
              <w:t xml:space="preserve">Batch leaderboard: real-time ranking of all batch participants by total XP earned during the challenge period</w:t>
            </w:r>
          </w:p>
          <w:p>
            <w:pPr>
              <w:pStyle w:val="ListParagraph"/>
              <w:numPr>
                <w:ilvl w:val="0"/>
                <w:numId w:val="2"/>
              </w:numPr>
              <w:spacing w:before="50" w:after="50"/>
            </w:pPr>
            <w:r>
              <w:rPr>
                <w:rFonts w:ascii="Arial" w:cs="Arial" w:eastAsia="Arial" w:hAnsi="Arial"/>
                <w:color w:val="2E2E2E"/>
                <w:sz w:val="19"/>
                <w:szCs w:val="19"/>
              </w:rPr>
              <w:t xml:space="preserve">Batch champion badge: awarded to all members of the top-performing batch at their college for the month</w:t>
            </w:r>
          </w:p>
          <w:p>
            <w:pPr>
              <w:pStyle w:val="ListParagraph"/>
              <w:numPr>
                <w:ilvl w:val="0"/>
                <w:numId w:val="2"/>
              </w:numPr>
              <w:spacing w:before="50" w:after="50"/>
            </w:pPr>
            <w:r>
              <w:rPr>
                <w:rFonts w:ascii="Arial" w:cs="Arial" w:eastAsia="Arial" w:hAnsi="Arial"/>
                <w:color w:val="2E2E2E"/>
                <w:sz w:val="19"/>
                <w:szCs w:val="19"/>
              </w:rPr>
              <w:t xml:space="preserve">Referral multiplier: students who start a batch challenge earn bonus XP for every batch member who completes a mission</w:t>
            </w:r>
          </w:p>
          <w:p>
            <w:pPr>
              <w:spacing w:before="140" w:after="80"/>
            </w:pPr>
            <w:r>
              <w:rPr>
                <w:rFonts w:ascii="Arial" w:cs="Arial" w:eastAsia="Arial" w:hAnsi="Arial"/>
                <w:b/>
                <w:bCs/>
                <w:color w:val="0F3460"/>
                <w:sz w:val="17"/>
                <w:szCs w:val="17"/>
              </w:rPr>
              <w:t xml:space="preserve">🇮🇳  INDIAN PSYCHOLOGICAL INSIGHT</w:t>
            </w:r>
          </w:p>
          <w:p>
            <w:pPr>
              <w:spacing w:before="0" w:after="0"/>
            </w:pPr>
            <w:r>
              <w:rPr>
                <w:rFonts w:ascii="Arial" w:cs="Arial" w:eastAsia="Arial" w:hAnsi="Arial"/>
                <w:i/>
                <w:iCs/>
                <w:color w:val="0F3460"/>
                <w:sz w:val="19"/>
                <w:szCs w:val="19"/>
              </w:rPr>
              <w:t xml:space="preserve">Group study and batch-level preparation are the dominant modes of learning in Indian college culture — students prepare in groups, compare progress with batchmates, and are motivated by collective achievement as much as individual ranking. A batch challenge that converts individual Dojo participation into a shared competitive experience activates this existing social dynamic, creating a social obligation to participate that individual engagement campaigns never achieve.</w:t>
            </w:r>
          </w:p>
        </w:tc>
      </w:tr>
    </w:tbl>
    <w:p>
      <w:pPr>
        <w:spacing w:before="160" w:after="160"/>
      </w:pPr>
      <w:r>
        <w:t xml:space="preserve"/>
      </w:r>
    </w:p>
    <w:tbl>
      <w:tblPr>
        <w:tblW w:type="dxa" w:w="9360"/>
        <w:tblBorders>
          <w:top w:val="single" w:color="7B4F2E" w:sz="12"/>
          <w:left w:val="single" w:color="7B4F2E" w:sz="12"/>
          <w:bottom w:val="single" w:color="DEDEDE" w:sz="2"/>
          <w:right w:val="single" w:color="DEDEDE" w:sz="2"/>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7B4F2E" w:val="clear"/>
            <w:tcMar>
              <w:top w:type="dxa" w:w="160"/>
              <w:left w:type="dxa" w:w="240"/>
              <w:bottom w:type="dxa" w:w="140"/>
              <w:right w:type="dxa" w:w="240"/>
            </w:tcMar>
          </w:tcPr>
          <w:p>
            <w:r>
              <w:rPr>
                <w:rFonts w:ascii="Arial" w:cs="Arial" w:eastAsia="Arial" w:hAnsi="Arial"/>
                <w:b/>
                <w:bCs/>
                <w:color w:val="CCDDEE"/>
                <w:sz w:val="18"/>
                <w:szCs w:val="18"/>
              </w:rPr>
              <w:t xml:space="preserve">#28  ·  </w:t>
            </w:r>
            <w:r>
              <w:rPr>
                <w:rFonts w:ascii="Arial" w:cs="Arial" w:eastAsia="Arial" w:hAnsi="Arial"/>
                <w:b/>
                <w:bCs/>
                <w:color w:val="DDEEDD"/>
                <w:sz w:val="18"/>
                <w:szCs w:val="18"/>
              </w:rPr>
              <w:t xml:space="preserve">INNOVATION LOOP</w:t>
            </w:r>
            <w:r>
              <w:rPr>
                <w:rFonts w:ascii="Arial" w:cs="Arial" w:eastAsia="Arial" w:hAnsi="Arial"/>
                <w:sz w:val="22"/>
                <w:szCs w:val="22"/>
              </w:rPr>
              <w:t xml:space="preserve">  🟣</w:t>
            </w:r>
          </w:p>
          <w:p>
            <w:pPr>
              <w:spacing w:before="60" w:after="0"/>
            </w:pPr>
            <w:r>
              <w:rPr>
                <w:rFonts w:ascii="Arial" w:cs="Arial" w:eastAsia="Arial" w:hAnsi="Arial"/>
                <w:b/>
                <w:bCs/>
                <w:color w:val="FFFFFF"/>
                <w:sz w:val="27"/>
                <w:szCs w:val="27"/>
              </w:rPr>
              <w:t xml:space="preserve">"Patent Pending Badge — The Student Who Turned a Village Problem Into a Dojo Solution"</w:t>
            </w:r>
          </w:p>
        </w:tc>
      </w:tr>
      <w:tr>
        <w:tc>
          <w:tcPr>
            <w:tcBorders>
              <w:top w:val="none" w:color="FFFFFF" w:sz="0"/>
              <w:left w:val="none" w:color="FFFFFF" w:sz="0"/>
              <w:bottom w:val="none" w:color="FFFFFF" w:sz="0"/>
              <w:right w:val="none" w:color="FFFFFF" w:sz="0"/>
            </w:tcBorders>
            <w:shd w:fill="FEF6E4" w:val="clear"/>
            <w:tcMar>
              <w:top w:type="dxa" w:w="120"/>
              <w:left w:type="dxa" w:w="240"/>
              <w:bottom w:type="dxa" w:w="120"/>
              <w:right w:type="dxa" w:w="240"/>
            </w:tcMar>
          </w:tcPr>
          <w:p>
            <w:r>
              <w:rPr>
                <w:rFonts w:ascii="Arial" w:cs="Arial" w:eastAsia="Arial" w:hAnsi="Arial"/>
                <w:sz w:val="22"/>
                <w:szCs w:val="22"/>
              </w:rPr>
              <w:t xml:space="preserve">🥋 </w:t>
            </w:r>
            <w:r>
              <w:rPr>
                <w:rFonts w:ascii="Arial" w:cs="Arial" w:eastAsia="Arial" w:hAnsi="Arial"/>
                <w:b/>
                <w:bCs/>
                <w:i/>
                <w:iCs/>
                <w:color w:val="5D3A00"/>
                <w:sz w:val="21"/>
                <w:szCs w:val="21"/>
              </w:rPr>
              <w:t xml:space="preserve">Ecoskiller's Innovation Loop takes you from observing a real problem in your community to prototyping a solution — with XP at every step and a 'Patent Pending' badge for the most original ideas. Your village's water problem could be your Dojo innovation submission.</w:t>
            </w:r>
          </w:p>
        </w:tc>
      </w:tr>
      <w:tr>
        <w:tc>
          <w:tcPr>
            <w:tcBorders>
              <w:top w:val="none" w:color="FFFFFF" w:sz="0"/>
              <w:left w:val="none" w:color="FFFFFF" w:sz="0"/>
              <w:bottom w:val="none" w:color="FFFFFF" w:sz="0"/>
              <w:right w:val="none" w:color="FFFFFF" w:sz="0"/>
            </w:tcBorders>
            <w:shd w:fill="FFFFFF" w:val="clear"/>
            <w:tcMar>
              <w:top w:type="dxa" w:w="160"/>
              <w:left w:type="dxa" w:w="240"/>
              <w:bottom w:type="dxa" w:w="180"/>
              <w:right w:type="dxa" w:w="240"/>
            </w:tcMar>
          </w:tcPr>
          <w:p>
            <w:pPr>
              <w:spacing w:before="0" w:after="80"/>
            </w:pPr>
            <w:r>
              <w:rPr>
                <w:rFonts w:ascii="Arial" w:cs="Arial" w:eastAsia="Arial" w:hAnsi="Arial"/>
                <w:b/>
                <w:bCs/>
                <w:color w:val="7B4F2E"/>
                <w:sz w:val="18"/>
                <w:szCs w:val="18"/>
              </w:rPr>
              <w:t xml:space="preserve">POSITIONING RATIONALE</w:t>
            </w:r>
          </w:p>
          <w:p>
            <w:pPr>
              <w:spacing w:before="0" w:after="160"/>
            </w:pPr>
            <w:r>
              <w:rPr>
                <w:rFonts w:ascii="Arial" w:cs="Arial" w:eastAsia="Arial" w:hAnsi="Arial"/>
                <w:color w:val="2E2E2E"/>
                <w:sz w:val="20"/>
                <w:szCs w:val="20"/>
              </w:rPr>
              <w:t xml:space="preserve">Section 11.3 describes the Dojo Innovation Loop — a 5-step cycle from problem observation to tested solution, with Innovation XP at each stage and badges including 'First Idea', 'Problem Solver', 'Inventor', and 'Patent Pending'. Positioning the innovation loop as a pathway for students to apply Dojo skills to real problems in their communities — and earn verified recognition for doing so — creates a narrative of impact that resonates deeply with both students and the institutions and funders who support rural innovation.</w:t>
            </w:r>
          </w:p>
          <w:p>
            <w:pPr>
              <w:spacing w:before="0" w:after="80"/>
            </w:pPr>
            <w:r>
              <w:rPr>
                <w:rFonts w:ascii="Arial" w:cs="Arial" w:eastAsia="Arial" w:hAnsi="Arial"/>
                <w:b/>
                <w:bCs/>
                <w:color w:val="7B4F2E"/>
                <w:sz w:val="18"/>
                <w:szCs w:val="18"/>
              </w:rPr>
              <w:t xml:space="preserve">KEY TACTICS</w:t>
            </w:r>
          </w:p>
          <w:p>
            <w:pPr>
              <w:pStyle w:val="ListParagraph"/>
              <w:numPr>
                <w:ilvl w:val="0"/>
                <w:numId w:val="2"/>
              </w:numPr>
              <w:spacing w:before="50" w:after="50"/>
            </w:pPr>
            <w:r>
              <w:rPr>
                <w:rFonts w:ascii="Arial" w:cs="Arial" w:eastAsia="Arial" w:hAnsi="Arial"/>
                <w:color w:val="2E2E2E"/>
                <w:sz w:val="19"/>
                <w:szCs w:val="19"/>
              </w:rPr>
              <w:t xml:space="preserve">Innovation prompt campaign: 'What problem do you see every day that no one has solved yet? That is your first Innovation Loop submission.'</w:t>
            </w:r>
          </w:p>
          <w:p>
            <w:pPr>
              <w:pStyle w:val="ListParagraph"/>
              <w:numPr>
                <w:ilvl w:val="0"/>
                <w:numId w:val="2"/>
              </w:numPr>
              <w:spacing w:before="50" w:after="50"/>
            </w:pPr>
            <w:r>
              <w:rPr>
                <w:rFonts w:ascii="Arial" w:cs="Arial" w:eastAsia="Arial" w:hAnsi="Arial"/>
                <w:color w:val="2E2E2E"/>
                <w:sz w:val="19"/>
                <w:szCs w:val="19"/>
              </w:rPr>
              <w:t xml:space="preserve">Village problem series: student-submitted Innovation Loop solutions to documented rural challenges — featured monthly</w:t>
            </w:r>
          </w:p>
          <w:p>
            <w:pPr>
              <w:pStyle w:val="ListParagraph"/>
              <w:numPr>
                <w:ilvl w:val="0"/>
                <w:numId w:val="2"/>
              </w:numPr>
              <w:spacing w:before="50" w:after="50"/>
            </w:pPr>
            <w:r>
              <w:rPr>
                <w:rFonts w:ascii="Arial" w:cs="Arial" w:eastAsia="Arial" w:hAnsi="Arial"/>
                <w:color w:val="2E2E2E"/>
                <w:sz w:val="19"/>
                <w:szCs w:val="19"/>
              </w:rPr>
              <w:t xml:space="preserve">Patent Pending badge as top-tier shareable achievement: 'My idea for [Problem] was rated most original in my district this month'</w:t>
            </w:r>
          </w:p>
          <w:p>
            <w:pPr>
              <w:pStyle w:val="ListParagraph"/>
              <w:numPr>
                <w:ilvl w:val="0"/>
                <w:numId w:val="2"/>
              </w:numPr>
              <w:spacing w:before="50" w:after="50"/>
            </w:pPr>
            <w:r>
              <w:rPr>
                <w:rFonts w:ascii="Arial" w:cs="Arial" w:eastAsia="Arial" w:hAnsi="Arial"/>
                <w:color w:val="2E2E2E"/>
                <w:sz w:val="19"/>
                <w:szCs w:val="19"/>
              </w:rPr>
              <w:t xml:space="preserve">Startup ecosystem bridge: top Innovation Loop performers introduced to startup incubators and angel investor networks as a graduation pathway</w:t>
            </w:r>
          </w:p>
          <w:p>
            <w:pPr>
              <w:spacing w:before="140" w:after="80"/>
            </w:pPr>
            <w:r>
              <w:rPr>
                <w:rFonts w:ascii="Arial" w:cs="Arial" w:eastAsia="Arial" w:hAnsi="Arial"/>
                <w:b/>
                <w:bCs/>
                <w:color w:val="0F3460"/>
                <w:sz w:val="17"/>
                <w:szCs w:val="17"/>
              </w:rPr>
              <w:t xml:space="preserve">🇮🇳  INDIAN PSYCHOLOGICAL INSIGHT</w:t>
            </w:r>
          </w:p>
          <w:p>
            <w:pPr>
              <w:spacing w:before="0" w:after="0"/>
            </w:pPr>
            <w:r>
              <w:rPr>
                <w:rFonts w:ascii="Arial" w:cs="Arial" w:eastAsia="Arial" w:hAnsi="Arial"/>
                <w:i/>
                <w:iCs/>
                <w:color w:val="0F3460"/>
                <w:sz w:val="19"/>
                <w:szCs w:val="19"/>
              </w:rPr>
              <w:t xml:space="preserve">India's most powerful educational narrative is the student from a small town or village who solves a problem that big-city experts missed — it is the story of Jugaad, of grassroots innovation, of intelligence that formal education systems have repeatedly undervalued. A platform that formally recognises, rewards, and makes verifiable the innovation capacity of students in every corner of India — and creates a pathway from idea to patent badge to startup ecosystem — speaks to both the student's ambition and the nation's self-narrative.</w:t>
            </w:r>
          </w:p>
        </w:tc>
      </w:tr>
    </w:tbl>
    <w:p>
      <w:pPr>
        <w:spacing w:before="160" w:after="160"/>
      </w:pPr>
      <w:r>
        <w:t xml:space="preserve"/>
      </w:r>
    </w:p>
    <w:tbl>
      <w:tblPr>
        <w:tblW w:type="dxa" w:w="9360"/>
        <w:tblBorders>
          <w:top w:val="single" w:color="7B4F2E" w:sz="12"/>
          <w:left w:val="single" w:color="7B4F2E" w:sz="12"/>
          <w:bottom w:val="single" w:color="DEDEDE" w:sz="2"/>
          <w:right w:val="single" w:color="DEDEDE" w:sz="2"/>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7B4F2E" w:val="clear"/>
            <w:tcMar>
              <w:top w:type="dxa" w:w="160"/>
              <w:left w:type="dxa" w:w="240"/>
              <w:bottom w:type="dxa" w:w="140"/>
              <w:right w:type="dxa" w:w="240"/>
            </w:tcMar>
          </w:tcPr>
          <w:p>
            <w:r>
              <w:rPr>
                <w:rFonts w:ascii="Arial" w:cs="Arial" w:eastAsia="Arial" w:hAnsi="Arial"/>
                <w:b/>
                <w:bCs/>
                <w:color w:val="CCDDEE"/>
                <w:sz w:val="18"/>
                <w:szCs w:val="18"/>
              </w:rPr>
              <w:t xml:space="preserve">#29  ·  </w:t>
            </w:r>
            <w:r>
              <w:rPr>
                <w:rFonts w:ascii="Arial" w:cs="Arial" w:eastAsia="Arial" w:hAnsi="Arial"/>
                <w:b/>
                <w:bCs/>
                <w:color w:val="DDEEDD"/>
                <w:sz w:val="18"/>
                <w:szCs w:val="18"/>
              </w:rPr>
              <w:t xml:space="preserve">INNOVATION LOOP</w:t>
            </w:r>
            <w:r>
              <w:rPr>
                <w:rFonts w:ascii="Arial" w:cs="Arial" w:eastAsia="Arial" w:hAnsi="Arial"/>
                <w:sz w:val="22"/>
                <w:szCs w:val="22"/>
              </w:rPr>
              <w:t xml:space="preserve">  🟤</w:t>
            </w:r>
          </w:p>
          <w:p>
            <w:pPr>
              <w:spacing w:before="60" w:after="0"/>
            </w:pPr>
            <w:r>
              <w:rPr>
                <w:rFonts w:ascii="Arial" w:cs="Arial" w:eastAsia="Arial" w:hAnsi="Arial"/>
                <w:b/>
                <w:bCs/>
                <w:color w:val="FFFFFF"/>
                <w:sz w:val="27"/>
                <w:szCs w:val="27"/>
              </w:rPr>
              <w:t xml:space="preserve">"The Polymath Badge — Three Skills, Green Belt or Above, One Profile"</w:t>
            </w:r>
          </w:p>
        </w:tc>
      </w:tr>
      <w:tr>
        <w:tc>
          <w:tcPr>
            <w:tcBorders>
              <w:top w:val="none" w:color="FFFFFF" w:sz="0"/>
              <w:left w:val="none" w:color="FFFFFF" w:sz="0"/>
              <w:bottom w:val="none" w:color="FFFFFF" w:sz="0"/>
              <w:right w:val="none" w:color="FFFFFF" w:sz="0"/>
            </w:tcBorders>
            <w:shd w:fill="FEF6E4" w:val="clear"/>
            <w:tcMar>
              <w:top w:type="dxa" w:w="120"/>
              <w:left w:type="dxa" w:w="240"/>
              <w:bottom w:type="dxa" w:w="120"/>
              <w:right w:type="dxa" w:w="240"/>
            </w:tcMar>
          </w:tcPr>
          <w:p>
            <w:r>
              <w:rPr>
                <w:rFonts w:ascii="Arial" w:cs="Arial" w:eastAsia="Arial" w:hAnsi="Arial"/>
                <w:sz w:val="22"/>
                <w:szCs w:val="22"/>
              </w:rPr>
              <w:t xml:space="preserve">🥋 </w:t>
            </w:r>
            <w:r>
              <w:rPr>
                <w:rFonts w:ascii="Arial" w:cs="Arial" w:eastAsia="Arial" w:hAnsi="Arial"/>
                <w:b/>
                <w:bCs/>
                <w:i/>
                <w:iCs/>
                <w:color w:val="5D3A00"/>
                <w:sz w:val="21"/>
                <w:szCs w:val="21"/>
              </w:rPr>
              <w:t xml:space="preserve">Reach Green Belt in 3 or more skills and earn the Polymath badge — one of the rarest and most valued signals on the Ecoskiller Dojo. Recruiters searching for multi-skilled candidates see Polymath badge holders first.</w:t>
            </w:r>
          </w:p>
        </w:tc>
      </w:tr>
      <w:tr>
        <w:tc>
          <w:tcPr>
            <w:tcBorders>
              <w:top w:val="none" w:color="FFFFFF" w:sz="0"/>
              <w:left w:val="none" w:color="FFFFFF" w:sz="0"/>
              <w:bottom w:val="none" w:color="FFFFFF" w:sz="0"/>
              <w:right w:val="none" w:color="FFFFFF" w:sz="0"/>
            </w:tcBorders>
            <w:shd w:fill="FFFFFF" w:val="clear"/>
            <w:tcMar>
              <w:top w:type="dxa" w:w="160"/>
              <w:left w:type="dxa" w:w="240"/>
              <w:bottom w:type="dxa" w:w="180"/>
              <w:right w:type="dxa" w:w="240"/>
            </w:tcMar>
          </w:tcPr>
          <w:p>
            <w:pPr>
              <w:spacing w:before="0" w:after="80"/>
            </w:pPr>
            <w:r>
              <w:rPr>
                <w:rFonts w:ascii="Arial" w:cs="Arial" w:eastAsia="Arial" w:hAnsi="Arial"/>
                <w:b/>
                <w:bCs/>
                <w:color w:val="7B4F2E"/>
                <w:sz w:val="18"/>
                <w:szCs w:val="18"/>
              </w:rPr>
              <w:t xml:space="preserve">POSITIONING RATIONALE</w:t>
            </w:r>
          </w:p>
          <w:p>
            <w:pPr>
              <w:spacing w:before="0" w:after="160"/>
            </w:pPr>
            <w:r>
              <w:rPr>
                <w:rFonts w:ascii="Arial" w:cs="Arial" w:eastAsia="Arial" w:hAnsi="Arial"/>
                <w:color w:val="2E2E2E"/>
                <w:sz w:val="20"/>
                <w:szCs w:val="20"/>
              </w:rPr>
              <w:t xml:space="preserve">Section 4.1 describes the Polymath badge — awarded for achieving Green Belt or above in 3 or more skills — as a Skill Depth Badge. In a hiring market that increasingly values T-shaped professionals (deep in one area, broad across several), the Polymath badge is a valuable signal that differentiates candidates who have invested in both depth and breadth. Positioning the Polymath as a rare, employer-valued achievement creates a specific long-term goal for ambitious candidates.</w:t>
            </w:r>
          </w:p>
          <w:p>
            <w:pPr>
              <w:spacing w:before="0" w:after="80"/>
            </w:pPr>
            <w:r>
              <w:rPr>
                <w:rFonts w:ascii="Arial" w:cs="Arial" w:eastAsia="Arial" w:hAnsi="Arial"/>
                <w:b/>
                <w:bCs/>
                <w:color w:val="7B4F2E"/>
                <w:sz w:val="18"/>
                <w:szCs w:val="18"/>
              </w:rPr>
              <w:t xml:space="preserve">KEY TACTICS</w:t>
            </w:r>
          </w:p>
          <w:p>
            <w:pPr>
              <w:pStyle w:val="ListParagraph"/>
              <w:numPr>
                <w:ilvl w:val="0"/>
                <w:numId w:val="2"/>
              </w:numPr>
              <w:spacing w:before="50" w:after="50"/>
            </w:pPr>
            <w:r>
              <w:rPr>
                <w:rFonts w:ascii="Arial" w:cs="Arial" w:eastAsia="Arial" w:hAnsi="Arial"/>
                <w:color w:val="2E2E2E"/>
                <w:sz w:val="19"/>
                <w:szCs w:val="19"/>
              </w:rPr>
              <w:t xml:space="preserve">Polymath progress tracker: 'You have Green Belt in Python and Communication — 1 more skill at Green Belt unlocks Polymath'</w:t>
            </w:r>
          </w:p>
          <w:p>
            <w:pPr>
              <w:pStyle w:val="ListParagraph"/>
              <w:numPr>
                <w:ilvl w:val="0"/>
                <w:numId w:val="2"/>
              </w:numPr>
              <w:spacing w:before="50" w:after="50"/>
            </w:pPr>
            <w:r>
              <w:rPr>
                <w:rFonts w:ascii="Arial" w:cs="Arial" w:eastAsia="Arial" w:hAnsi="Arial"/>
                <w:color w:val="2E2E2E"/>
                <w:sz w:val="19"/>
                <w:szCs w:val="19"/>
              </w:rPr>
              <w:t xml:space="preserve">Employer filter: recruiters can search 'Polymath badge holder' for roles requiring multi-skill capability</w:t>
            </w:r>
          </w:p>
          <w:p>
            <w:pPr>
              <w:pStyle w:val="ListParagraph"/>
              <w:numPr>
                <w:ilvl w:val="0"/>
                <w:numId w:val="2"/>
              </w:numPr>
              <w:spacing w:before="50" w:after="50"/>
            </w:pPr>
            <w:r>
              <w:rPr>
                <w:rFonts w:ascii="Arial" w:cs="Arial" w:eastAsia="Arial" w:hAnsi="Arial"/>
                <w:color w:val="2E2E2E"/>
                <w:sz w:val="19"/>
                <w:szCs w:val="19"/>
              </w:rPr>
              <w:t xml:space="preserve">'The Polymath badge is what the recruiter asked about first — it opened the interview conversation' — candidate story</w:t>
            </w:r>
          </w:p>
          <w:p>
            <w:pPr>
              <w:pStyle w:val="ListParagraph"/>
              <w:numPr>
                <w:ilvl w:val="0"/>
                <w:numId w:val="2"/>
              </w:numPr>
              <w:spacing w:before="50" w:after="50"/>
            </w:pPr>
            <w:r>
              <w:rPr>
                <w:rFonts w:ascii="Arial" w:cs="Arial" w:eastAsia="Arial" w:hAnsi="Arial"/>
                <w:color w:val="2E2E2E"/>
                <w:sz w:val="19"/>
                <w:szCs w:val="19"/>
              </w:rPr>
              <w:t xml:space="preserve">Polymath badge showcase: monthly feature of new Polymath badge earners with their 3-skill combination and career path</w:t>
            </w:r>
          </w:p>
          <w:p>
            <w:pPr>
              <w:spacing w:before="140" w:after="80"/>
            </w:pPr>
            <w:r>
              <w:rPr>
                <w:rFonts w:ascii="Arial" w:cs="Arial" w:eastAsia="Arial" w:hAnsi="Arial"/>
                <w:b/>
                <w:bCs/>
                <w:color w:val="0F3460"/>
                <w:sz w:val="17"/>
                <w:szCs w:val="17"/>
              </w:rPr>
              <w:t xml:space="preserve">🇮🇳  INDIAN PSYCHOLOGICAL INSIGHT</w:t>
            </w:r>
          </w:p>
          <w:p>
            <w:pPr>
              <w:spacing w:before="0" w:after="0"/>
            </w:pPr>
            <w:r>
              <w:rPr>
                <w:rFonts w:ascii="Arial" w:cs="Arial" w:eastAsia="Arial" w:hAnsi="Arial"/>
                <w:i/>
                <w:iCs/>
                <w:color w:val="0F3460"/>
                <w:sz w:val="19"/>
                <w:szCs w:val="19"/>
              </w:rPr>
              <w:t xml:space="preserve">India's most respected professionals — the engineer who also communicates brilliantly, the manager who can code, the designer who understands business — are celebrated as examples of the 'complete professional'. A badge that formally recognises and makes verifiable multi-skill depth appeals directly to the Indian aspiration to be exceptional across dimensions, not just competent in one. It is also a powerful signal to SME employers who need people who can do multiple things well.</w:t>
            </w:r>
          </w:p>
        </w:tc>
      </w:tr>
    </w:tbl>
    <w:p>
      <w:pPr>
        <w:spacing w:before="160" w:after="160"/>
      </w:pPr>
      <w:r>
        <w:t xml:space="preserve"/>
      </w:r>
    </w:p>
    <w:tbl>
      <w:tblPr>
        <w:tblW w:type="dxa" w:w="9360"/>
        <w:tblBorders>
          <w:top w:val="single" w:color="37474F" w:sz="12"/>
          <w:left w:val="single" w:color="37474F" w:sz="12"/>
          <w:bottom w:val="single" w:color="DEDEDE" w:sz="2"/>
          <w:right w:val="single" w:color="DEDEDE" w:sz="2"/>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37474F" w:val="clear"/>
            <w:tcMar>
              <w:top w:type="dxa" w:w="160"/>
              <w:left w:type="dxa" w:w="240"/>
              <w:bottom w:type="dxa" w:w="140"/>
              <w:right w:type="dxa" w:w="240"/>
            </w:tcMar>
          </w:tcPr>
          <w:p>
            <w:r>
              <w:rPr>
                <w:rFonts w:ascii="Arial" w:cs="Arial" w:eastAsia="Arial" w:hAnsi="Arial"/>
                <w:b/>
                <w:bCs/>
                <w:color w:val="CCDDEE"/>
                <w:sz w:val="18"/>
                <w:szCs w:val="18"/>
              </w:rPr>
              <w:t xml:space="preserve">#30  ·  </w:t>
            </w:r>
            <w:r>
              <w:rPr>
                <w:rFonts w:ascii="Arial" w:cs="Arial" w:eastAsia="Arial" w:hAnsi="Arial"/>
                <w:b/>
                <w:bCs/>
                <w:color w:val="DDEEDD"/>
                <w:sz w:val="18"/>
                <w:szCs w:val="18"/>
              </w:rPr>
              <w:t xml:space="preserve">CAMPUS ORGANIC GROWTH</w:t>
            </w:r>
            <w:r>
              <w:rPr>
                <w:rFonts w:ascii="Arial" w:cs="Arial" w:eastAsia="Arial" w:hAnsi="Arial"/>
                <w:sz w:val="22"/>
                <w:szCs w:val="22"/>
              </w:rPr>
              <w:t xml:space="preserve">  ⚫</w:t>
            </w:r>
          </w:p>
          <w:p>
            <w:pPr>
              <w:spacing w:before="60" w:after="0"/>
            </w:pPr>
            <w:r>
              <w:rPr>
                <w:rFonts w:ascii="Arial" w:cs="Arial" w:eastAsia="Arial" w:hAnsi="Arial"/>
                <w:b/>
                <w:bCs/>
                <w:color w:val="FFFFFF"/>
                <w:sz w:val="27"/>
                <w:szCs w:val="27"/>
              </w:rPr>
              <w:t xml:space="preserve">"Dojo Grand Master — The Most Respected Profile on Ecoskiller"</w:t>
            </w:r>
          </w:p>
        </w:tc>
      </w:tr>
      <w:tr>
        <w:tc>
          <w:tcPr>
            <w:tcBorders>
              <w:top w:val="none" w:color="FFFFFF" w:sz="0"/>
              <w:left w:val="none" w:color="FFFFFF" w:sz="0"/>
              <w:bottom w:val="none" w:color="FFFFFF" w:sz="0"/>
              <w:right w:val="none" w:color="FFFFFF" w:sz="0"/>
            </w:tcBorders>
            <w:shd w:fill="FEF6E4" w:val="clear"/>
            <w:tcMar>
              <w:top w:type="dxa" w:w="120"/>
              <w:left w:type="dxa" w:w="240"/>
              <w:bottom w:type="dxa" w:w="120"/>
              <w:right w:type="dxa" w:w="240"/>
            </w:tcMar>
          </w:tcPr>
          <w:p>
            <w:r>
              <w:rPr>
                <w:rFonts w:ascii="Arial" w:cs="Arial" w:eastAsia="Arial" w:hAnsi="Arial"/>
                <w:sz w:val="22"/>
                <w:szCs w:val="22"/>
              </w:rPr>
              <w:t xml:space="preserve">🥋 </w:t>
            </w:r>
            <w:r>
              <w:rPr>
                <w:rFonts w:ascii="Arial" w:cs="Arial" w:eastAsia="Arial" w:hAnsi="Arial"/>
                <w:b/>
                <w:bCs/>
                <w:i/>
                <w:iCs/>
                <w:color w:val="5D3A00"/>
                <w:sz w:val="21"/>
                <w:szCs w:val="21"/>
              </w:rPr>
              <w:t xml:space="preserve">Black Belt. Top 1% nationally. Full certification panel. Every prior belt earned. The Grand Master profile is the Dojo's most exclusive achievement — and the most visible in every recruiter search. Your journey from White Belt to Grand Master is permanently recorded. That record is your career.</w:t>
            </w:r>
          </w:p>
        </w:tc>
      </w:tr>
      <w:tr>
        <w:tc>
          <w:tcPr>
            <w:tcBorders>
              <w:top w:val="none" w:color="FFFFFF" w:sz="0"/>
              <w:left w:val="none" w:color="FFFFFF" w:sz="0"/>
              <w:bottom w:val="none" w:color="FFFFFF" w:sz="0"/>
              <w:right w:val="none" w:color="FFFFFF" w:sz="0"/>
            </w:tcBorders>
            <w:shd w:fill="FFFFFF" w:val="clear"/>
            <w:tcMar>
              <w:top w:type="dxa" w:w="160"/>
              <w:left w:type="dxa" w:w="240"/>
              <w:bottom w:type="dxa" w:w="180"/>
              <w:right w:type="dxa" w:w="240"/>
            </w:tcMar>
          </w:tcPr>
          <w:p>
            <w:pPr>
              <w:spacing w:before="0" w:after="80"/>
            </w:pPr>
            <w:r>
              <w:rPr>
                <w:rFonts w:ascii="Arial" w:cs="Arial" w:eastAsia="Arial" w:hAnsi="Arial"/>
                <w:b/>
                <w:bCs/>
                <w:color w:val="37474F"/>
                <w:sz w:val="18"/>
                <w:szCs w:val="18"/>
              </w:rPr>
              <w:t xml:space="preserve">POSITIONING RATIONALE</w:t>
            </w:r>
          </w:p>
          <w:p>
            <w:pPr>
              <w:spacing w:before="0" w:after="160"/>
            </w:pPr>
            <w:r>
              <w:rPr>
                <w:rFonts w:ascii="Arial" w:cs="Arial" w:eastAsia="Arial" w:hAnsi="Arial"/>
                <w:color w:val="2E2E2E"/>
                <w:sz w:val="20"/>
                <w:szCs w:val="20"/>
              </w:rPr>
              <w:t xml:space="preserve">Section 2.1 describes the Black Belt (Grand Master) — top 1% national ranking, all prior belts earned, full certification panel. This pinnacle achievement serves as the aspirational north star for every candidate on the platform — creating a long-term goal that makes every daily mission, every belt promotion, and every challenge entry feel like progress toward something extraordinary. The Grand Master narrative is the platform's most powerful retention and advocacy mechanism.</w:t>
            </w:r>
          </w:p>
          <w:p>
            <w:pPr>
              <w:spacing w:before="0" w:after="80"/>
            </w:pPr>
            <w:r>
              <w:rPr>
                <w:rFonts w:ascii="Arial" w:cs="Arial" w:eastAsia="Arial" w:hAnsi="Arial"/>
                <w:b/>
                <w:bCs/>
                <w:color w:val="37474F"/>
                <w:sz w:val="18"/>
                <w:szCs w:val="18"/>
              </w:rPr>
              <w:t xml:space="preserve">KEY TACTICS</w:t>
            </w:r>
          </w:p>
          <w:p>
            <w:pPr>
              <w:pStyle w:val="ListParagraph"/>
              <w:numPr>
                <w:ilvl w:val="0"/>
                <w:numId w:val="2"/>
              </w:numPr>
              <w:spacing w:before="50" w:after="50"/>
            </w:pPr>
            <w:r>
              <w:rPr>
                <w:rFonts w:ascii="Arial" w:cs="Arial" w:eastAsia="Arial" w:hAnsi="Arial"/>
                <w:color w:val="2E2E2E"/>
                <w:sz w:val="19"/>
                <w:szCs w:val="19"/>
              </w:rPr>
              <w:t xml:space="preserve">Grand Master countdown: 'You are currently in the top 12% nationally — here is what separates you from the top 1%'</w:t>
            </w:r>
          </w:p>
          <w:p>
            <w:pPr>
              <w:pStyle w:val="ListParagraph"/>
              <w:numPr>
                <w:ilvl w:val="0"/>
                <w:numId w:val="2"/>
              </w:numPr>
              <w:spacing w:before="50" w:after="50"/>
            </w:pPr>
            <w:r>
              <w:rPr>
                <w:rFonts w:ascii="Arial" w:cs="Arial" w:eastAsia="Arial" w:hAnsi="Arial"/>
                <w:color w:val="2E2E2E"/>
                <w:sz w:val="19"/>
                <w:szCs w:val="19"/>
              </w:rPr>
              <w:t xml:space="preserve">Grand Master profile feature: monthly spotlight of newly certified Black Belt Grand Masters — their journey, their route, their career outcome</w:t>
            </w:r>
          </w:p>
          <w:p>
            <w:pPr>
              <w:pStyle w:val="ListParagraph"/>
              <w:numPr>
                <w:ilvl w:val="0"/>
                <w:numId w:val="2"/>
              </w:numPr>
              <w:spacing w:before="50" w:after="50"/>
            </w:pPr>
            <w:r>
              <w:rPr>
                <w:rFonts w:ascii="Arial" w:cs="Arial" w:eastAsia="Arial" w:hAnsi="Arial"/>
                <w:color w:val="2E2E2E"/>
                <w:sz w:val="19"/>
                <w:szCs w:val="19"/>
              </w:rPr>
              <w:t xml:space="preserve">Grand Master employer visibility: Black Belt profiles are automatically featured in recruiter search results for premium hiring searches</w:t>
            </w:r>
          </w:p>
          <w:p>
            <w:pPr>
              <w:pStyle w:val="ListParagraph"/>
              <w:numPr>
                <w:ilvl w:val="0"/>
                <w:numId w:val="2"/>
              </w:numPr>
              <w:spacing w:before="50" w:after="50"/>
            </w:pPr>
            <w:r>
              <w:rPr>
                <w:rFonts w:ascii="Arial" w:cs="Arial" w:eastAsia="Arial" w:hAnsi="Arial"/>
                <w:color w:val="2E2E2E"/>
                <w:sz w:val="19"/>
                <w:szCs w:val="19"/>
              </w:rPr>
              <w:t xml:space="preserve">Grand Master cohort: exclusive community of Black Belt holders — peer network, mentorship, and corporate introduction events</w:t>
            </w:r>
          </w:p>
          <w:p>
            <w:pPr>
              <w:spacing w:before="140" w:after="80"/>
            </w:pPr>
            <w:r>
              <w:rPr>
                <w:rFonts w:ascii="Arial" w:cs="Arial" w:eastAsia="Arial" w:hAnsi="Arial"/>
                <w:b/>
                <w:bCs/>
                <w:color w:val="0F3460"/>
                <w:sz w:val="17"/>
                <w:szCs w:val="17"/>
              </w:rPr>
              <w:t xml:space="preserve">🇮🇳  INDIAN PSYCHOLOGICAL INSIGHT</w:t>
            </w:r>
          </w:p>
          <w:p>
            <w:pPr>
              <w:spacing w:before="0" w:after="0"/>
            </w:pPr>
            <w:r>
              <w:rPr>
                <w:rFonts w:ascii="Arial" w:cs="Arial" w:eastAsia="Arial" w:hAnsi="Arial"/>
                <w:i/>
                <w:iCs/>
                <w:color w:val="0F3460"/>
                <w:sz w:val="19"/>
                <w:szCs w:val="19"/>
              </w:rPr>
              <w:t xml:space="preserve">Every competitive system in Indian culture has a supreme achievement that everyone knows about, aspires to, and talks about — JEE AIR 1, the IAS rank 1, the UPSC topper. The Dojo Grand Master is the platform's equivalent: a specific, rare, genuinely earned achievement that carries real career weight. The fact that it is achievable from any college, any district, any background — by candidates who earn it through verifiable skill progression — makes it the most powerful aspirational signal a skill development platform has ever offered India's students.</w:t>
            </w:r>
          </w:p>
        </w:tc>
      </w:tr>
    </w:tbl>
    <w:p>
      <w:pPr>
        <w:spacing w:before="80" w:after="80"/>
      </w:pPr>
      <w:r>
        <w:t xml:space="preserve"/>
      </w:r>
    </w:p>
    <w:p>
      <w:pPr>
        <w:spacing w:before="80" w:after="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A2E" w:val="clear"/>
            <w:tcMar>
              <w:top w:type="dxa" w:w="400"/>
              <w:left w:type="dxa" w:w="500"/>
              <w:bottom w:type="dxa" w:w="400"/>
              <w:right w:type="dxa" w:w="500"/>
            </w:tcMar>
          </w:tcPr>
          <w:p>
            <w:pPr>
              <w:jc w:val="center"/>
            </w:pPr>
            <w:r>
              <w:rPr>
                <w:rFonts w:ascii="Arial" w:cs="Arial" w:eastAsia="Arial" w:hAnsi="Arial"/>
                <w:b/>
                <w:bCs/>
                <w:color w:val="F5A623"/>
                <w:sz w:val="26"/>
                <w:szCs w:val="26"/>
              </w:rPr>
              <w:t xml:space="preserve">IMPLEMENTATION PRIORITY NOTE</w:t>
            </w:r>
          </w:p>
          <w:p>
            <w:pPr>
              <w:spacing w:before="120" w:after="0"/>
              <w:jc w:val="center"/>
            </w:pPr>
            <w:r>
              <w:rPr>
                <w:rFonts w:ascii="Arial" w:cs="Arial" w:eastAsia="Arial" w:hAnsi="Arial"/>
                <w:color w:val="FFFFFF"/>
                <w:sz w:val="21"/>
                <w:szCs w:val="21"/>
              </w:rPr>
              <w:t xml:space="preserve">In a traditional dojo, a white belt is not told they are a black belt — they earn it. Every positioning idea in this document is built on that same principle: real achievement, visibly earned, permanently verified.</w:t>
            </w:r>
          </w:p>
          <w:p>
            <w:pPr>
              <w:spacing w:before="100" w:after="0"/>
              <w:jc w:val="center"/>
            </w:pPr>
            <w:r>
              <w:rPr>
                <w:rFonts w:ascii="Arial" w:cs="Arial" w:eastAsia="Arial" w:hAnsi="Arial"/>
                <w:i/>
                <w:iCs/>
                <w:color w:val="CCCCCC"/>
                <w:sz w:val="19"/>
                <w:szCs w:val="19"/>
              </w:rPr>
              <w:t xml:space="preserve">Top 5 highest-virality starting points: #06 (Belt Promotion Ceremony — auto-shareable card), #07 (National Rank Reveal — first engagement hook), #14 (Parent Rank Card — WhatsApp virality engine), #22 (Career Readiness % — daily action driver), and #24 (Green Belt = Earn — immediate ROI). Each creates organic sharing through pride, competition, and tangible career value.</w:t>
            </w:r>
          </w:p>
          <w:p>
            <w:pPr>
              <w:spacing w:before="140" w:after="0"/>
              <w:jc w:val="center"/>
            </w:pPr>
            <w:r>
              <w:rPr>
                <w:rFonts w:ascii="Arial" w:cs="Arial" w:eastAsia="Arial" w:hAnsi="Arial"/>
                <w:b/>
                <w:bCs/>
                <w:color w:val="E94560"/>
                <w:sz w:val="24"/>
                <w:szCs w:val="24"/>
              </w:rPr>
              <w:t xml:space="preserve">🥋  Ecoskiller Dojo — Practice. Earn. Master.</w:t>
            </w:r>
          </w:p>
        </w:tc>
      </w:tr>
    </w:tbl>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EDEDE" w:sz="4"/>
      </w:pBdr>
      <w:jc w:val="center"/>
    </w:pPr>
    <w:r>
      <w:rPr>
        <w:rFonts w:ascii="Arial" w:cs="Arial" w:eastAsia="Arial" w:hAnsi="Arial"/>
        <w:color w:val="37474F"/>
        <w:sz w:val="15"/>
        <w:szCs w:val="15"/>
      </w:rPr>
      <w:t xml:space="preserve">Ecoskiller  ·  Dojo Skill System  ·  Candidate Module  ·  Confidential  ·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94560" w:sz="6"/>
      </w:pBdr>
      <w:spacing w:before="0" w:after="100"/>
    </w:pPr>
    <w:r>
      <w:rPr>
        <w:rFonts w:ascii="Arial" w:cs="Arial" w:eastAsia="Arial" w:hAnsi="Arial"/>
        <w:b/>
        <w:bCs/>
        <w:color w:val="E94560"/>
        <w:sz w:val="18"/>
        <w:szCs w:val="18"/>
      </w:rPr>
      <w:t xml:space="preserve">🥋  ECOSKILLER DOJO  ·  </w:t>
    </w:r>
    <w:r>
      <w:rPr>
        <w:rFonts w:ascii="Arial" w:cs="Arial" w:eastAsia="Arial" w:hAnsi="Arial"/>
        <w:i/>
        <w:iCs/>
        <w:color w:val="37474F"/>
        <w:sz w:val="16"/>
        <w:szCs w:val="16"/>
      </w:rPr>
      <w:t xml:space="preserve">Candidate Module  ·  30 Viral Positioning Ideas  ·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3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A1A2E"/>
      <w:sz w:val="34"/>
      <w:szCs w:val="3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2026-03-11T12:42:23.242Z</dcterms:created>
  <dcterms:modified xsi:type="dcterms:W3CDTF">2026-03-11T12:42:23.243Z</dcterms:modified>
</cp:coreProperties>
</file>

<file path=docProps/custom.xml><?xml version="1.0" encoding="utf-8"?>
<Properties xmlns="http://schemas.openxmlformats.org/officeDocument/2006/custom-properties" xmlns:vt="http://schemas.openxmlformats.org/officeDocument/2006/docPropsVTypes"/>
</file>