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before="2000" w:after="0"/>
        <w:jc w:val="center"/>
      </w:pPr>
      <w:r>
        <w:rPr>
          <w:rFonts w:ascii="Arial" w:cs="Arial" w:eastAsia="Arial" w:hAnsi="Arial"/>
          <w:b/>
          <w:bCs/>
          <w:color w:val="FFFFFF"/>
          <w:sz w:val="72"/>
          <w:szCs w:val="72"/>
        </w:rPr>
        <w:t xml:space="preserve">ECOSKILLER</w:t>
      </w:r>
    </w:p>
    <w:p>
      <w:pPr>
        <w:shd w:fill="1A3A5C" w:val="clear"/>
        <w:spacing w:before="0" w:after="0"/>
        <w:jc w:val="center"/>
      </w:pPr>
      <w:r>
        <w:rPr>
          <w:rFonts w:ascii="Arial" w:cs="Arial" w:eastAsia="Arial" w:hAnsi="Arial"/>
          <w:color w:val="AACCEE"/>
          <w:sz w:val="26"/>
          <w:szCs w:val="26"/>
        </w:rPr>
        <w:t xml:space="preserve">Platform Feature Documentation</w:t>
      </w:r>
    </w:p>
    <w:p>
      <w:pPr>
        <w:shd w:fill="0E7C86" w:val="clear"/>
        <w:spacing w:before="0" w:after="0"/>
        <w:jc w:val="center"/>
      </w:pPr>
      <w:r>
        <w:rPr>
          <w:sz w:val="6"/>
          <w:szCs w:val="6"/>
        </w:rPr>
        <w:t xml:space="preserve">  </w:t>
      </w:r>
    </w:p>
    <w:p>
      <w:pPr>
        <w:spacing w:before="700" w:after="0"/>
      </w:pPr>
    </w:p>
    <w:p>
      <w:pPr>
        <w:spacing w:before="0" w:after="80"/>
        <w:jc w:val="center"/>
      </w:pPr>
      <w:r>
        <w:rPr>
          <w:rFonts w:ascii="Arial" w:cs="Arial" w:eastAsia="Arial" w:hAnsi="Arial"/>
          <w:b/>
          <w:bCs/>
          <w:color w:val="1A3A5C"/>
          <w:sz w:val="52"/>
          <w:szCs w:val="52"/>
        </w:rPr>
        <w:t xml:space="preserve">MESSAGING &amp; COMMUNICATION</w:t>
      </w:r>
    </w:p>
    <w:p>
      <w:pPr>
        <w:spacing w:before="0" w:after="80"/>
        <w:jc w:val="center"/>
      </w:pPr>
      <w:r>
        <w:rPr>
          <w:rFonts w:ascii="Arial" w:cs="Arial" w:eastAsia="Arial" w:hAnsi="Arial"/>
          <w:b/>
          <w:bCs/>
          <w:color w:val="0E7C86"/>
          <w:sz w:val="40"/>
          <w:szCs w:val="40"/>
        </w:rPr>
        <w:t xml:space="preserve">FOR CANDIDATE</w:t>
      </w:r>
    </w:p>
    <w:p>
      <w:pPr>
        <w:spacing w:before="0" w:after="600"/>
        <w:jc w:val="center"/>
      </w:pPr>
      <w:r>
        <w:rPr>
          <w:rFonts w:ascii="Arial" w:cs="Arial" w:eastAsia="Arial" w:hAnsi="Arial"/>
          <w:i/>
          <w:iCs/>
          <w:color w:val="444444"/>
          <w:sz w:val="24"/>
          <w:szCs w:val="24"/>
        </w:rPr>
        <w:t xml:space="preserve">Complete In-Depth Feature Description Document</w:t>
      </w:r>
    </w:p>
    <w:p>
      <w:pPr>
        <w:spacing w:before="0" w:after="0"/>
        <w:jc w:val="center"/>
      </w:pPr>
      <w:r>
        <w:rPr>
          <w:rFonts w:ascii="Arial" w:cs="Arial" w:eastAsia="Arial" w:hAnsi="Arial"/>
          <w:color w:val="444444"/>
          <w:sz w:val="20"/>
          <w:szCs w:val="20"/>
        </w:rPr>
        <w:t xml:space="preserve">Version 1.0  |  Candidate Module  |  ECOSKILLER Platform</w:t>
      </w:r>
    </w:p>
    <w:p>
      <w:r>
        <w:br w:type="page"/>
      </w:r>
    </w:p>
    <w:p>
      <w:pPr>
        <w:pStyle w:val="Heading1"/>
        <w:spacing w:before="300" w:after="100"/>
      </w:pPr>
      <w:r>
        <w:rPr>
          <w:rFonts w:ascii="Arial" w:cs="Arial" w:eastAsia="Arial" w:hAnsi="Arial"/>
          <w:b/>
          <w:bCs/>
          <w:color w:val="1A3A5C"/>
          <w:sz w:val="30"/>
          <w:szCs w:val="30"/>
        </w:rPr>
        <w:t xml:space="preserve">Document Overview</w:t>
      </w:r>
    </w:p>
    <w:p>
      <w:pPr>
        <w:spacing w:before="60" w:after="60"/>
        <w:ind w:left="0"/>
      </w:pPr>
      <w:r>
        <w:rPr>
          <w:rFonts w:ascii="Arial" w:cs="Arial" w:eastAsia="Arial" w:hAnsi="Arial"/>
          <w:color w:val="333333"/>
          <w:sz w:val="20"/>
          <w:szCs w:val="20"/>
        </w:rPr>
        <w:t xml:space="preserve">This document provides a complete, in-depth description of every Messaging and Communication feature available to candidates on the ECOSKILLER platform. Each feature is broken down into its functional purpose, technical implementation, database schema, API contracts, UI behaviour, business rules, security policies, and candidate outcomes.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Property</w:t>
            </w:r>
          </w:p>
        </w:tc>
        <w:tc>
          <w:tcPr>
            <w:tcW w:type="dxa" w:w="65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Detail</w:t>
            </w:r>
          </w:p>
        </w:tc>
      </w:tr>
      <w:tr>
        <w:tc>
          <w:tcPr>
            <w:tcW w:type="dxa" w:w="2800"/>
            <w:tcBorders>
              <w:top w:val="single" w:color="E0E0E0" w:sz="1"/>
              <w:left w:val="single" w:color="E0E0E0" w:sz="1"/>
              <w:bottom w:val="single" w:color="E0E0E0" w:sz="1"/>
              <w:right w:val="single" w:color="E0E0E0" w:sz="1"/>
            </w:tcBorders>
            <w:shd w:fill="EAF4F8" w:val="clear"/>
            <w:tcMar>
              <w:top w:type="dxa" w:w="90"/>
              <w:left w:type="dxa" w:w="130"/>
              <w:bottom w:type="dxa" w:w="90"/>
              <w:right w:type="dxa" w:w="130"/>
            </w:tcMar>
            <w:vAlign w:val="center"/>
          </w:tcPr>
          <w:p>
            <w:pPr>
              <w:jc w:val="left"/>
            </w:pPr>
            <w:r>
              <w:rPr>
                <w:rFonts w:ascii="Arial" w:cs="Arial" w:eastAsia="Arial" w:hAnsi="Arial"/>
                <w:b/>
                <w:bCs/>
                <w:i w:val="false"/>
                <w:iCs w:val="false"/>
                <w:color w:val="1A3A5C"/>
                <w:sz w:val="19"/>
                <w:szCs w:val="19"/>
              </w:rPr>
              <w:t xml:space="preserve">Platform</w:t>
            </w:r>
          </w:p>
        </w:tc>
        <w:tc>
          <w:tcPr>
            <w:tcW w:type="dxa" w:w="6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ECOSKILLER — Unified Job + Skill + Project + Education + Marketplace SaaS</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bCs/>
                <w:i w:val="false"/>
                <w:iCs w:val="false"/>
                <w:color w:val="1A3A5C"/>
                <w:sz w:val="19"/>
                <w:szCs w:val="19"/>
              </w:rPr>
              <w:t xml:space="preserve">Module</w:t>
            </w:r>
          </w:p>
        </w:tc>
        <w:tc>
          <w:tcPr>
            <w:tcW w:type="dxa" w:w="6560"/>
            <w:tcBorders>
              <w:top w:val="single" w:color="E0E0E0" w:sz="1"/>
              <w:left w:val="single" w:color="E0E0E0" w:sz="1"/>
              <w:bottom w:val="single" w:color="E0E0E0" w:sz="1"/>
              <w:right w:val="single" w:color="E0E0E0"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 Messaging &amp; Communication</w:t>
            </w:r>
          </w:p>
        </w:tc>
      </w:tr>
      <w:tr>
        <w:tc>
          <w:tcPr>
            <w:tcW w:type="dxa" w:w="2800"/>
            <w:tcBorders>
              <w:top w:val="single" w:color="E0E0E0" w:sz="1"/>
              <w:left w:val="single" w:color="E0E0E0" w:sz="1"/>
              <w:bottom w:val="single" w:color="E0E0E0" w:sz="1"/>
              <w:right w:val="single" w:color="E0E0E0" w:sz="1"/>
            </w:tcBorders>
            <w:shd w:fill="EAF4F8" w:val="clear"/>
            <w:tcMar>
              <w:top w:type="dxa" w:w="90"/>
              <w:left w:type="dxa" w:w="130"/>
              <w:bottom w:type="dxa" w:w="90"/>
              <w:right w:type="dxa" w:w="130"/>
            </w:tcMar>
            <w:vAlign w:val="center"/>
          </w:tcPr>
          <w:p>
            <w:pPr>
              <w:jc w:val="left"/>
            </w:pPr>
            <w:r>
              <w:rPr>
                <w:rFonts w:ascii="Arial" w:cs="Arial" w:eastAsia="Arial" w:hAnsi="Arial"/>
                <w:b/>
                <w:bCs/>
                <w:i w:val="false"/>
                <w:iCs w:val="false"/>
                <w:color w:val="1A3A5C"/>
                <w:sz w:val="19"/>
                <w:szCs w:val="19"/>
              </w:rPr>
              <w:t xml:space="preserve">Status</w:t>
            </w:r>
          </w:p>
        </w:tc>
        <w:tc>
          <w:tcPr>
            <w:tcW w:type="dxa" w:w="6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ACTIVE · ENFORCED · PRODUCTION GOVERNED</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bCs/>
                <w:i w:val="false"/>
                <w:iCs w:val="false"/>
                <w:color w:val="1A3A5C"/>
                <w:sz w:val="19"/>
                <w:szCs w:val="19"/>
              </w:rPr>
              <w:t xml:space="preserve">Governance Laws</w:t>
            </w:r>
          </w:p>
        </w:tc>
        <w:tc>
          <w:tcPr>
            <w:tcW w:type="dxa" w:w="6560"/>
            <w:tcBorders>
              <w:top w:val="single" w:color="E0E0E0" w:sz="1"/>
              <w:left w:val="single" w:color="E0E0E0" w:sz="1"/>
              <w:bottom w:val="single" w:color="E0E0E0" w:sz="1"/>
              <w:right w:val="single" w:color="E0E0E0"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R52, R53, R54, R55, R56, R58, R64, R65, R72, R78, R91, R92</w:t>
            </w:r>
          </w:p>
        </w:tc>
      </w:tr>
      <w:tr>
        <w:tc>
          <w:tcPr>
            <w:tcW w:type="dxa" w:w="2800"/>
            <w:tcBorders>
              <w:top w:val="single" w:color="E0E0E0" w:sz="1"/>
              <w:left w:val="single" w:color="E0E0E0" w:sz="1"/>
              <w:bottom w:val="single" w:color="E0E0E0" w:sz="1"/>
              <w:right w:val="single" w:color="E0E0E0" w:sz="1"/>
            </w:tcBorders>
            <w:shd w:fill="EAF4F8" w:val="clear"/>
            <w:tcMar>
              <w:top w:type="dxa" w:w="90"/>
              <w:left w:type="dxa" w:w="130"/>
              <w:bottom w:type="dxa" w:w="90"/>
              <w:right w:type="dxa" w:w="130"/>
            </w:tcMar>
            <w:vAlign w:val="center"/>
          </w:tcPr>
          <w:p>
            <w:pPr>
              <w:jc w:val="left"/>
            </w:pPr>
            <w:r>
              <w:rPr>
                <w:rFonts w:ascii="Arial" w:cs="Arial" w:eastAsia="Arial" w:hAnsi="Arial"/>
                <w:b/>
                <w:bCs/>
                <w:i w:val="false"/>
                <w:iCs w:val="false"/>
                <w:color w:val="1A3A5C"/>
                <w:sz w:val="19"/>
                <w:szCs w:val="19"/>
              </w:rPr>
              <w:t xml:space="preserve">Core Stack</w:t>
            </w:r>
          </w:p>
        </w:tc>
        <w:tc>
          <w:tcPr>
            <w:tcW w:type="dxa" w:w="6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Flutter (Mobile/Web), Next.js (SEO), PostgreSQL, Redis, Kafka, WebSocket (WSS), LiveKit (WebRTC)</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bCs/>
                <w:i w:val="false"/>
                <w:iCs w:val="false"/>
                <w:color w:val="1A3A5C"/>
                <w:sz w:val="19"/>
                <w:szCs w:val="19"/>
              </w:rPr>
              <w:t xml:space="preserve">Security</w:t>
            </w:r>
          </w:p>
        </w:tc>
        <w:tc>
          <w:tcPr>
            <w:tcW w:type="dxa" w:w="6560"/>
            <w:tcBorders>
              <w:top w:val="single" w:color="E0E0E0" w:sz="1"/>
              <w:left w:val="single" w:color="E0E0E0" w:sz="1"/>
              <w:bottom w:val="single" w:color="E0E0E0" w:sz="1"/>
              <w:right w:val="single" w:color="E0E0E0"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TLS 1.3, AES-256-GCM, WSS Mandatory, End-to-End Encryption for sensitive threads</w:t>
            </w:r>
          </w:p>
        </w:tc>
      </w:tr>
      <w:tr>
        <w:tc>
          <w:tcPr>
            <w:tcW w:type="dxa" w:w="2800"/>
            <w:tcBorders>
              <w:top w:val="single" w:color="E0E0E0" w:sz="1"/>
              <w:left w:val="single" w:color="E0E0E0" w:sz="1"/>
              <w:bottom w:val="single" w:color="E0E0E0" w:sz="1"/>
              <w:right w:val="single" w:color="E0E0E0" w:sz="1"/>
            </w:tcBorders>
            <w:shd w:fill="EAF4F8" w:val="clear"/>
            <w:tcMar>
              <w:top w:type="dxa" w:w="90"/>
              <w:left w:type="dxa" w:w="130"/>
              <w:bottom w:type="dxa" w:w="90"/>
              <w:right w:type="dxa" w:w="130"/>
            </w:tcMar>
            <w:vAlign w:val="center"/>
          </w:tcPr>
          <w:p>
            <w:pPr>
              <w:jc w:val="left"/>
            </w:pPr>
            <w:r>
              <w:rPr>
                <w:rFonts w:ascii="Arial" w:cs="Arial" w:eastAsia="Arial" w:hAnsi="Arial"/>
                <w:b/>
                <w:bCs/>
                <w:i w:val="false"/>
                <w:iCs w:val="false"/>
                <w:color w:val="1A3A5C"/>
                <w:sz w:val="19"/>
                <w:szCs w:val="19"/>
              </w:rPr>
              <w:t xml:space="preserve">Rate Control</w:t>
            </w:r>
          </w:p>
        </w:tc>
        <w:tc>
          <w:tcPr>
            <w:tcW w:type="dxa" w:w="65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RBAC-governed send limits, trust-score gating, burst detection, spam filters</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bCs/>
                <w:i w:val="false"/>
                <w:iCs w:val="false"/>
                <w:color w:val="1A3A5C"/>
                <w:sz w:val="19"/>
                <w:szCs w:val="19"/>
              </w:rPr>
              <w:t xml:space="preserve">Notification Channels</w:t>
            </w:r>
          </w:p>
        </w:tc>
        <w:tc>
          <w:tcPr>
            <w:tcW w:type="dxa" w:w="6560"/>
            <w:tcBorders>
              <w:top w:val="single" w:color="E0E0E0" w:sz="1"/>
              <w:left w:val="single" w:color="E0E0E0" w:sz="1"/>
              <w:bottom w:val="single" w:color="E0E0E0" w:sz="1"/>
              <w:right w:val="single" w:color="E0E0E0" w:sz="1"/>
            </w:tcBorders>
            <w:shd w:fill="FAFAFA"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In-App (Toast/Banner/Badge/Center), Push (FCM), Email (Postfix), SMS (Jasmin Gateway)</w:t>
            </w:r>
          </w:p>
        </w:tc>
      </w:tr>
    </w:tbl>
    <w:p>
      <w:pPr>
        <w:pBdr>
          <w:bottom w:val="single" w:color="0E7C86" w:sz="3"/>
        </w:pBdr>
        <w:spacing w:before="160" w:after="160"/>
      </w:pPr>
    </w:p>
    <w:p>
      <w:r>
        <w:br w:type="page"/>
      </w:r>
    </w:p>
    <w:p>
      <w:pPr>
        <w:pBdr>
          <w:bottom w:val="single" w:color="0E7C86" w:sz="4"/>
        </w:pBdr>
        <w:shd w:fill="1A3A5C" w:val="clear"/>
        <w:spacing w:before="360" w:after="180"/>
      </w:pPr>
      <w:r>
        <w:rPr>
          <w:rFonts w:ascii="Arial" w:cs="Arial" w:eastAsia="Arial" w:hAnsi="Arial"/>
          <w:b/>
          <w:bCs/>
          <w:color w:val="FFFFFF"/>
          <w:sz w:val="36"/>
          <w:szCs w:val="36"/>
        </w:rPr>
        <w:t xml:space="preserve">MODULE 1: Inbox &amp; Direct Messaging System</w:t>
      </w:r>
      <w:r>
        <w:rPr>
          <w:rFonts w:ascii="Arial" w:cs="Arial" w:eastAsia="Arial" w:hAnsi="Arial"/>
          <w:color w:val="BBCCDD"/>
          <w:sz w:val="20"/>
          <w:szCs w:val="20"/>
        </w:rPr>
        <w:t xml:space="preserve">  ·  Candidate ↔ Recruiter · Candidate ↔ Mentor · Candidate ↔ Trainer</w:t>
      </w:r>
    </w:p>
    <w:p>
      <w:pPr>
        <w:spacing w:before="200" w:after="80"/>
      </w:pPr>
    </w:p>
    <w:p>
      <w:pPr>
        <w:pStyle w:val="Heading2"/>
        <w:pBdr>
          <w:left w:val="single" w:color="0E7C86" w:sz="8"/>
        </w:pBdr>
        <w:spacing w:before="220" w:after="80"/>
        <w:ind w:left="180"/>
      </w:pPr>
      <w:r>
        <w:rPr>
          <w:rFonts w:ascii="Arial" w:cs="Arial" w:eastAsia="Arial" w:hAnsi="Arial"/>
          <w:b/>
          <w:bCs/>
          <w:color w:val="0E7C86"/>
          <w:sz w:val="25"/>
          <w:szCs w:val="25"/>
        </w:rPr>
        <w:t xml:space="preserve">1.1 Feature Overview &amp; Purpose</w:t>
      </w:r>
    </w:p>
    <w:p>
      <w:pPr>
        <w:spacing w:before="60" w:after="60"/>
        <w:ind w:left="0"/>
      </w:pPr>
      <w:r>
        <w:rPr>
          <w:rFonts w:ascii="Arial" w:cs="Arial" w:eastAsia="Arial" w:hAnsi="Arial"/>
          <w:color w:val="333333"/>
          <w:sz w:val="20"/>
          <w:szCs w:val="20"/>
        </w:rPr>
        <w:t xml:space="preserve">The Inbox &amp; Direct Messaging (DM) System is a governed, audited, platform-mediated communication layer enabling candidates to send and receive messages with recruiters, mentors, trainers, and peers. DM threads are private, encrypted at rest (AES-256-GCM), and subject to strict RBAC access control. No off-platform communication is permitted during active placement processes.</w:t>
      </w:r>
    </w:p>
    <w:p>
      <w:pPr>
        <w:spacing w:before="80" w:after="60"/>
      </w:pPr>
    </w:p>
    <w:p>
      <w:pPr>
        <w:pBdr>
          <w:left w:val="single" w:color="0E7C86" w:sz="10"/>
        </w:pBdr>
        <w:shd w:fill="EAF4F8" w:val="clear"/>
        <w:spacing w:before="100" w:after="100"/>
        <w:ind w:left="200" w:right="200"/>
      </w:pPr>
      <w:r>
        <w:rPr>
          <w:rFonts w:ascii="Arial" w:cs="Arial" w:eastAsia="Arial" w:hAnsi="Arial"/>
          <w:color w:val="333333"/>
          <w:sz w:val="20"/>
          <w:szCs w:val="20"/>
        </w:rPr>
        <w:t xml:space="preserve">Platform Law (R65 + Institute Side GAP-5): All recruiter–candidate communication must pass through the platform. Direct off-platform contact (WhatsApp, personal email) is prohibited, detectable, and instantly escalated to the institute placement coordinator. Every message is permanently logged.</w:t>
      </w:r>
    </w:p>
    <w:p>
      <w:pPr>
        <w:spacing w:before="12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1.2 Database Schema — Full Entity Map</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300"/>
        <w:gridCol w:w="3860"/>
      </w:tblGrid>
      <w:tr>
        <w:trPr>
          <w:tblHeader/>
        </w:trPr>
        <w:tc>
          <w:tcPr>
            <w:tcW w:type="dxa" w:w="30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Table</w:t>
            </w:r>
          </w:p>
        </w:tc>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Column</w:t>
            </w:r>
          </w:p>
        </w:tc>
        <w:tc>
          <w:tcPr>
            <w:tcW w:type="dxa" w:w="13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Type</w:t>
            </w:r>
          </w:p>
        </w:tc>
        <w:tc>
          <w:tcPr>
            <w:tcW w:type="dxa" w:w="38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Purpose / Business Rule</w:t>
            </w:r>
          </w:p>
        </w:tc>
      </w:tr>
      <w:tr>
        <w:tc>
          <w:tcPr>
            <w:tcW w:type="dxa" w:w="3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conversation_threads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thread_id (PK)</w:t>
            </w:r>
          </w:p>
        </w:tc>
        <w:tc>
          <w:tcPr>
            <w:tcW w:type="dxa" w:w="1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w:t>
            </w:r>
          </w:p>
        </w:tc>
        <w:tc>
          <w:tcPr>
            <w:tcW w:type="dxa" w:w="3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Unique identifier for each DM conversation — immutable</w:t>
            </w:r>
          </w:p>
        </w:tc>
      </w:tr>
      <w:tr>
        <w:tc>
          <w:tcPr>
            <w:tcW w:type="dxa" w:w="3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conversation_threads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participant_a_id (FK)</w:t>
            </w:r>
          </w:p>
        </w:tc>
        <w:tc>
          <w:tcPr>
            <w:tcW w:type="dxa" w:w="13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 → users</w:t>
            </w:r>
          </w:p>
        </w:tc>
        <w:tc>
          <w:tcPr>
            <w:tcW w:type="dxa" w:w="3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First participant — always the lower-ranked role (candidate)</w:t>
            </w:r>
          </w:p>
        </w:tc>
      </w:tr>
      <w:tr>
        <w:tc>
          <w:tcPr>
            <w:tcW w:type="dxa" w:w="3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conversation_threads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participant_b_id (FK)</w:t>
            </w:r>
          </w:p>
        </w:tc>
        <w:tc>
          <w:tcPr>
            <w:tcW w:type="dxa" w:w="1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 → users</w:t>
            </w:r>
          </w:p>
        </w:tc>
        <w:tc>
          <w:tcPr>
            <w:tcW w:type="dxa" w:w="3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Second participant — recruiter / mentor / trainer</w:t>
            </w:r>
          </w:p>
        </w:tc>
      </w:tr>
      <w:tr>
        <w:tc>
          <w:tcPr>
            <w:tcW w:type="dxa" w:w="3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conversation_threads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thread_type</w:t>
            </w:r>
          </w:p>
        </w:tc>
        <w:tc>
          <w:tcPr>
            <w:tcW w:type="dxa" w:w="13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ENUM</w:t>
            </w:r>
          </w:p>
        </w:tc>
        <w:tc>
          <w:tcPr>
            <w:tcW w:type="dxa" w:w="3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Values: job_inquiry, mentor_session, trainer_query, peer_connect, placement_process</w:t>
            </w:r>
          </w:p>
        </w:tc>
      </w:tr>
      <w:tr>
        <w:tc>
          <w:tcPr>
            <w:tcW w:type="dxa" w:w="3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conversation_threads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status</w:t>
            </w:r>
          </w:p>
        </w:tc>
        <w:tc>
          <w:tcPr>
            <w:tcW w:type="dxa" w:w="1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ENUM</w:t>
            </w:r>
          </w:p>
        </w:tc>
        <w:tc>
          <w:tcPr>
            <w:tcW w:type="dxa" w:w="3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Values: active, archived, blocked, escalated_to_admin</w:t>
            </w:r>
          </w:p>
        </w:tc>
      </w:tr>
      <w:tr>
        <w:tc>
          <w:tcPr>
            <w:tcW w:type="dxa" w:w="3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conversation_threads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is_institute_visible</w:t>
            </w:r>
          </w:p>
        </w:tc>
        <w:tc>
          <w:tcPr>
            <w:tcW w:type="dxa" w:w="13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BOOLEAN</w:t>
            </w:r>
          </w:p>
        </w:tc>
        <w:tc>
          <w:tcPr>
            <w:tcW w:type="dxa" w:w="3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TRUE when placement process active — institute can audit all messages</w:t>
            </w:r>
          </w:p>
        </w:tc>
      </w:tr>
      <w:tr>
        <w:tc>
          <w:tcPr>
            <w:tcW w:type="dxa" w:w="3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conversation_threads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last_message_at</w:t>
            </w:r>
          </w:p>
        </w:tc>
        <w:tc>
          <w:tcPr>
            <w:tcW w:type="dxa" w:w="1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TIMESTAMP</w:t>
            </w:r>
          </w:p>
        </w:tc>
        <w:tc>
          <w:tcPr>
            <w:tcW w:type="dxa" w:w="3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Updated on every new message — drives inbox sort order</w:t>
            </w:r>
          </w:p>
        </w:tc>
      </w:tr>
      <w:tr>
        <w:tc>
          <w:tcPr>
            <w:tcW w:type="dxa" w:w="3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direct_messages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message_id (PK)</w:t>
            </w:r>
          </w:p>
        </w:tc>
        <w:tc>
          <w:tcPr>
            <w:tcW w:type="dxa" w:w="13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w:t>
            </w:r>
          </w:p>
        </w:tc>
        <w:tc>
          <w:tcPr>
            <w:tcW w:type="dxa" w:w="3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Unique message identifier</w:t>
            </w:r>
          </w:p>
        </w:tc>
      </w:tr>
      <w:tr>
        <w:tc>
          <w:tcPr>
            <w:tcW w:type="dxa" w:w="3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direct_messages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thread_id (FK)</w:t>
            </w:r>
          </w:p>
        </w:tc>
        <w:tc>
          <w:tcPr>
            <w:tcW w:type="dxa" w:w="1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w:t>
            </w:r>
          </w:p>
        </w:tc>
        <w:tc>
          <w:tcPr>
            <w:tcW w:type="dxa" w:w="3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Parent conversation thread</w:t>
            </w:r>
          </w:p>
        </w:tc>
      </w:tr>
      <w:tr>
        <w:tc>
          <w:tcPr>
            <w:tcW w:type="dxa" w:w="3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direct_messages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sender_id (FK)</w:t>
            </w:r>
          </w:p>
        </w:tc>
        <w:tc>
          <w:tcPr>
            <w:tcW w:type="dxa" w:w="13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 → users</w:t>
            </w:r>
          </w:p>
        </w:tc>
        <w:tc>
          <w:tcPr>
            <w:tcW w:type="dxa" w:w="3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 author — audited against RBAC permissions</w:t>
            </w:r>
          </w:p>
        </w:tc>
      </w:tr>
      <w:tr>
        <w:tc>
          <w:tcPr>
            <w:tcW w:type="dxa" w:w="3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direct_messages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body_encrypted</w:t>
            </w:r>
          </w:p>
        </w:tc>
        <w:tc>
          <w:tcPr>
            <w:tcW w:type="dxa" w:w="1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w:t>
            </w:r>
          </w:p>
        </w:tc>
        <w:tc>
          <w:tcPr>
            <w:tcW w:type="dxa" w:w="3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AES-256-GCM encrypted message body — key held in KMS</w:t>
            </w:r>
          </w:p>
        </w:tc>
      </w:tr>
      <w:tr>
        <w:tc>
          <w:tcPr>
            <w:tcW w:type="dxa" w:w="3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direct_messages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message_type</w:t>
            </w:r>
          </w:p>
        </w:tc>
        <w:tc>
          <w:tcPr>
            <w:tcW w:type="dxa" w:w="13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ENUM</w:t>
            </w:r>
          </w:p>
        </w:tc>
        <w:tc>
          <w:tcPr>
            <w:tcW w:type="dxa" w:w="3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 / file_attachment / system_alert / offer_card / interview_invite</w:t>
            </w:r>
          </w:p>
        </w:tc>
      </w:tr>
      <w:tr>
        <w:tc>
          <w:tcPr>
            <w:tcW w:type="dxa" w:w="3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direct_messages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status</w:t>
            </w:r>
          </w:p>
        </w:tc>
        <w:tc>
          <w:tcPr>
            <w:tcW w:type="dxa" w:w="1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ENUM</w:t>
            </w:r>
          </w:p>
        </w:tc>
        <w:tc>
          <w:tcPr>
            <w:tcW w:type="dxa" w:w="3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sent / delivered / read / failed / deleted_by_sender</w:t>
            </w:r>
          </w:p>
        </w:tc>
      </w:tr>
      <w:tr>
        <w:tc>
          <w:tcPr>
            <w:tcW w:type="dxa" w:w="3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direct_messages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sent_at</w:t>
            </w:r>
          </w:p>
        </w:tc>
        <w:tc>
          <w:tcPr>
            <w:tcW w:type="dxa" w:w="13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TIMESTAMP</w:t>
            </w:r>
          </w:p>
        </w:tc>
        <w:tc>
          <w:tcPr>
            <w:tcW w:type="dxa" w:w="3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Immutable send timestamp — audit trail (soft delete preserves)</w:t>
            </w:r>
          </w:p>
        </w:tc>
      </w:tr>
      <w:tr>
        <w:tc>
          <w:tcPr>
            <w:tcW w:type="dxa" w:w="3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direct_messages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is_flagged</w:t>
            </w:r>
          </w:p>
        </w:tc>
        <w:tc>
          <w:tcPr>
            <w:tcW w:type="dxa" w:w="1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BOOLEAN</w:t>
            </w:r>
          </w:p>
        </w:tc>
        <w:tc>
          <w:tcPr>
            <w:tcW w:type="dxa" w:w="3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Moderation flag — auto or manual — hides message pending review</w:t>
            </w:r>
          </w:p>
        </w:tc>
      </w:tr>
      <w:tr>
        <w:tc>
          <w:tcPr>
            <w:tcW w:type="dxa" w:w="3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message_attachments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attachment_id (PK)</w:t>
            </w:r>
          </w:p>
        </w:tc>
        <w:tc>
          <w:tcPr>
            <w:tcW w:type="dxa" w:w="13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w:t>
            </w:r>
          </w:p>
        </w:tc>
        <w:tc>
          <w:tcPr>
            <w:tcW w:type="dxa" w:w="3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Unique file attachment record per message</w:t>
            </w:r>
          </w:p>
        </w:tc>
      </w:tr>
      <w:tr>
        <w:tc>
          <w:tcPr>
            <w:tcW w:type="dxa" w:w="3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message_attachments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file_ref</w:t>
            </w:r>
          </w:p>
        </w:tc>
        <w:tc>
          <w:tcPr>
            <w:tcW w:type="dxa" w:w="1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w:t>
            </w:r>
          </w:p>
        </w:tc>
        <w:tc>
          <w:tcPr>
            <w:tcW w:type="dxa" w:w="3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MinIO object path — signed URL generated on access (expires 15 min)</w:t>
            </w:r>
          </w:p>
        </w:tc>
      </w:tr>
      <w:tr>
        <w:tc>
          <w:tcPr>
            <w:tcW w:type="dxa" w:w="3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message_attachments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virus_scan_status</w:t>
            </w:r>
          </w:p>
        </w:tc>
        <w:tc>
          <w:tcPr>
            <w:tcW w:type="dxa" w:w="13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ENUM</w:t>
            </w:r>
          </w:p>
        </w:tc>
        <w:tc>
          <w:tcPr>
            <w:tcW w:type="dxa" w:w="3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pending / clean / infected — infected = quarantined, sender notified</w:t>
            </w:r>
          </w:p>
        </w:tc>
      </w:tr>
      <w:tr>
        <w:tc>
          <w:tcPr>
            <w:tcW w:type="dxa" w:w="3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message_read_receipts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message_id (FK)</w:t>
            </w:r>
          </w:p>
        </w:tc>
        <w:tc>
          <w:tcPr>
            <w:tcW w:type="dxa" w:w="1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UUID</w:t>
            </w:r>
          </w:p>
        </w:tc>
        <w:tc>
          <w:tcPr>
            <w:tcW w:type="dxa" w:w="3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 that was read</w:t>
            </w:r>
          </w:p>
        </w:tc>
      </w:tr>
      <w:tr>
        <w:tc>
          <w:tcPr>
            <w:tcW w:type="dxa" w:w="3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message_read_receipts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read_at</w:t>
            </w:r>
          </w:p>
        </w:tc>
        <w:tc>
          <w:tcPr>
            <w:tcW w:type="dxa" w:w="13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TIMESTAMP</w:t>
            </w:r>
          </w:p>
        </w:tc>
        <w:tc>
          <w:tcPr>
            <w:tcW w:type="dxa" w:w="3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When it was read — shown as blue double tick in UI</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1.3 API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100"/>
        <w:gridCol w:w="3360"/>
      </w:tblGrid>
      <w:tr>
        <w:trPr>
          <w:tblHeader/>
        </w:trPr>
        <w:tc>
          <w:tcPr>
            <w:tcW w:type="dxa" w:w="7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Method</w:t>
            </w:r>
          </w:p>
        </w:tc>
        <w:tc>
          <w:tcPr>
            <w:tcW w:type="dxa" w:w="3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Endpoint</w:t>
            </w:r>
          </w:p>
        </w:tc>
        <w:tc>
          <w:tcPr>
            <w:tcW w:type="dxa" w:w="21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Auth Required</w:t>
            </w:r>
          </w:p>
        </w:tc>
        <w:tc>
          <w:tcPr>
            <w:tcW w:type="dxa" w:w="33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Description</w:t>
            </w:r>
          </w:p>
        </w:tc>
      </w:tr>
      <w:tr>
        <w:tc>
          <w:tcPr>
            <w:tcW w:type="dxa" w:w="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POST</w:t>
            </w:r>
          </w:p>
        </w:tc>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/messages/threads/create</w:t>
            </w:r>
          </w:p>
        </w:tc>
        <w:tc>
          <w:tcPr>
            <w:tcW w:type="dxa" w:w="21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Bearer Token + Role Check</w:t>
            </w:r>
          </w:p>
        </w:tc>
        <w:tc>
          <w:tcPr>
            <w:tcW w:type="dxa" w:w="3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Create a new DM thread — validates both participant roles, prevents duplicate threads</w:t>
            </w:r>
          </w:p>
        </w:tc>
      </w:tr>
      <w:tr>
        <w:tc>
          <w:tcPr>
            <w:tcW w:type="dxa" w:w="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GET</w:t>
            </w:r>
          </w:p>
        </w:tc>
        <w:tc>
          <w:tcPr>
            <w:tcW w:type="dxa" w:w="3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/messages/threads</w:t>
            </w:r>
          </w:p>
        </w:tc>
        <w:tc>
          <w:tcPr>
            <w:tcW w:type="dxa" w:w="21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Bearer Token</w:t>
            </w:r>
          </w:p>
        </w:tc>
        <w:tc>
          <w:tcPr>
            <w:tcW w:type="dxa" w:w="3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Fetch all threads for authenticated user — paginated (20/page), sorted by last_message_at</w:t>
            </w:r>
          </w:p>
        </w:tc>
      </w:tr>
      <w:tr>
        <w:tc>
          <w:tcPr>
            <w:tcW w:type="dxa" w:w="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GET</w:t>
            </w:r>
          </w:p>
        </w:tc>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/messages/threads/{thread_id}</w:t>
            </w:r>
          </w:p>
        </w:tc>
        <w:tc>
          <w:tcPr>
            <w:tcW w:type="dxa" w:w="21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Bearer Token + Participant</w:t>
            </w:r>
          </w:p>
        </w:tc>
        <w:tc>
          <w:tcPr>
            <w:tcW w:type="dxa" w:w="3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Fetch full thread with message history — unauthorised access returns 403</w:t>
            </w:r>
          </w:p>
        </w:tc>
      </w:tr>
      <w:tr>
        <w:tc>
          <w:tcPr>
            <w:tcW w:type="dxa" w:w="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POST</w:t>
            </w:r>
          </w:p>
        </w:tc>
        <w:tc>
          <w:tcPr>
            <w:tcW w:type="dxa" w:w="3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/messages/threads/{thread_id}/send</w:t>
            </w:r>
          </w:p>
        </w:tc>
        <w:tc>
          <w:tcPr>
            <w:tcW w:type="dxa" w:w="21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Bearer Token + Participant</w:t>
            </w:r>
          </w:p>
        </w:tc>
        <w:tc>
          <w:tcPr>
            <w:tcW w:type="dxa" w:w="3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Send a message — rate limited (20/min), spam checked, body encrypted before storage</w:t>
            </w:r>
          </w:p>
        </w:tc>
      </w:tr>
      <w:tr>
        <w:tc>
          <w:tcPr>
            <w:tcW w:type="dxa" w:w="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PATCH</w:t>
            </w:r>
          </w:p>
        </w:tc>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/messages/{message_id}/read</w:t>
            </w:r>
          </w:p>
        </w:tc>
        <w:tc>
          <w:tcPr>
            <w:tcW w:type="dxa" w:w="21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Bearer Token + Recipient</w:t>
            </w:r>
          </w:p>
        </w:tc>
        <w:tc>
          <w:tcPr>
            <w:tcW w:type="dxa" w:w="3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Mark message as read — fires message.read WebSocket event to sender</w:t>
            </w:r>
          </w:p>
        </w:tc>
      </w:tr>
      <w:tr>
        <w:tc>
          <w:tcPr>
            <w:tcW w:type="dxa" w:w="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DELETE</w:t>
            </w:r>
          </w:p>
        </w:tc>
        <w:tc>
          <w:tcPr>
            <w:tcW w:type="dxa" w:w="3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/messages/{message_id}</w:t>
            </w:r>
          </w:p>
        </w:tc>
        <w:tc>
          <w:tcPr>
            <w:tcW w:type="dxa" w:w="21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Bearer Token + Sender Only</w:t>
            </w:r>
          </w:p>
        </w:tc>
        <w:tc>
          <w:tcPr>
            <w:tcW w:type="dxa" w:w="3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Soft delete — sets status=deleted_by_sender. Message preserved in audit log.</w:t>
            </w:r>
          </w:p>
        </w:tc>
      </w:tr>
      <w:tr>
        <w:tc>
          <w:tcPr>
            <w:tcW w:type="dxa" w:w="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POST</w:t>
            </w:r>
          </w:p>
        </w:tc>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/messages/{message_id}/flag</w:t>
            </w:r>
          </w:p>
        </w:tc>
        <w:tc>
          <w:tcPr>
            <w:tcW w:type="dxa" w:w="21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Bearer Token</w:t>
            </w:r>
          </w:p>
        </w:tc>
        <w:tc>
          <w:tcPr>
            <w:tcW w:type="dxa" w:w="3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Flag for moderation — auto-escalates if same message flagged by 3 different users</w:t>
            </w:r>
          </w:p>
        </w:tc>
      </w:tr>
      <w:tr>
        <w:tc>
          <w:tcPr>
            <w:tcW w:type="dxa" w:w="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POST</w:t>
            </w:r>
          </w:p>
        </w:tc>
        <w:tc>
          <w:tcPr>
            <w:tcW w:type="dxa" w:w="3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/messages/threads/{thread_id}/attachments</w:t>
            </w:r>
          </w:p>
        </w:tc>
        <w:tc>
          <w:tcPr>
            <w:tcW w:type="dxa" w:w="21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Bearer Token + Participant</w:t>
            </w:r>
          </w:p>
        </w:tc>
        <w:tc>
          <w:tcPr>
            <w:tcW w:type="dxa" w:w="3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Upload attachment — ClamAV virus scan runs before file accessible to recipient</w:t>
            </w:r>
          </w:p>
        </w:tc>
      </w:tr>
      <w:tr>
        <w:tc>
          <w:tcPr>
            <w:tcW w:type="dxa" w:w="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POST</w:t>
            </w:r>
          </w:p>
        </w:tc>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/messages/threads/{thread_id}/block</w:t>
            </w:r>
          </w:p>
        </w:tc>
        <w:tc>
          <w:tcPr>
            <w:tcW w:type="dxa" w:w="21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Bearer Token + Candidate</w:t>
            </w:r>
          </w:p>
        </w:tc>
        <w:tc>
          <w:tcPr>
            <w:tcW w:type="dxa" w:w="3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Block sender — disables thread, notifies moderation, flags in Reputation system</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1.4 WebSocket Real-Time Layer (WSS — TLS 1.3 Mandatory)</w:t>
      </w:r>
    </w:p>
    <w:p>
      <w:pPr>
        <w:spacing w:before="60" w:after="60"/>
        <w:ind w:left="0"/>
      </w:pPr>
      <w:r>
        <w:rPr>
          <w:rFonts w:ascii="Arial" w:cs="Arial" w:eastAsia="Arial" w:hAnsi="Arial"/>
          <w:color w:val="333333"/>
          <w:sz w:val="20"/>
          <w:szCs w:val="20"/>
        </w:rPr>
        <w:t xml:space="preserve">All DM interactions are powered by a WebSocket server running over WSS. Plaintext WS connections are rejected at the Traefik gateway level. The WebSocket layer handles real-time event delivery — no polling required.</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600"/>
        <w:gridCol w:w="3160"/>
      </w:tblGrid>
      <w:tr>
        <w:trPr>
          <w:tblHeader/>
        </w:trPr>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WebSocket Event</w:t>
            </w:r>
          </w:p>
        </w:tc>
        <w:tc>
          <w:tcPr>
            <w:tcW w:type="dxa" w:w="1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Direction</w:t>
            </w:r>
          </w:p>
        </w:tc>
        <w:tc>
          <w:tcPr>
            <w:tcW w:type="dxa" w:w="26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Payload Fields</w:t>
            </w:r>
          </w:p>
        </w:tc>
        <w:tc>
          <w:tcPr>
            <w:tcW w:type="dxa" w:w="31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UI Behaviour Triggered</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message.new</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Server → Client</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thread_id, message_id, sender_id, preview, sent_at</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 bubble appears instantly, badge count increments on Inbox tab</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message.delivered</w:t>
            </w:r>
          </w:p>
        </w:tc>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Server → Client</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message_id, delivered_at</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Single tick changes to double tick on sent message bubble</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message.read</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Server → Client</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message_id, read_at, reader_id</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Double tick turns blue — read receipt confirmed</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typing.start</w:t>
            </w:r>
          </w:p>
        </w:tc>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Client → Server</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thread_id, user_id</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 typing indicator appears in thread for recipient</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typing.stop</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Client → Server</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thread_id, user_id</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Typing indicator disappears after 3 seconds of inactivity</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thread.blocked</w:t>
            </w:r>
          </w:p>
        </w:tc>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Server → Client</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thread_id, reason</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 greys out, blocking notice shown, Send button disabled</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thread.flagged</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Server → Client</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thread_id, admin_note</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Yellow warning banner appears at top of thread</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presence.online</w:t>
            </w:r>
          </w:p>
        </w:tc>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Server → Client</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user_id, last_seen</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Green dot appears next to contact name in thread header</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presence.offline</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Server → Client</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user_id, last_seen</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'Last seen [timestamp]' shown instead of online dot</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offer.card_received</w:t>
            </w:r>
          </w:p>
        </w:tc>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Server → Client</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thread_id, offer_id, company, role, salary</w:t>
            </w:r>
          </w:p>
        </w:tc>
        <w:tc>
          <w:tcPr>
            <w:tcW w:type="dxa" w:w="3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Structured Offer Card widget renders inline inside chat thread</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interview.invite_received</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Server → Client</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thread_id, interview_id, date, format, round</w:t>
            </w:r>
          </w:p>
        </w:tc>
        <w:tc>
          <w:tcPr>
            <w:tcW w:type="dxa" w:w="3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Interview Invite Card widget renders inline with Accept/Reschedule buttons</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1.5 Message Types — Detailed Breakdown</w:t>
      </w:r>
    </w:p>
    <w:p>
      <w:pPr>
        <w:spacing w:before="160" w:after="60"/>
      </w:pPr>
      <w:r>
        <w:rPr>
          <w:rFonts w:ascii="Arial" w:cs="Arial" w:eastAsia="Arial" w:hAnsi="Arial"/>
          <w:b/>
          <w:bCs/>
          <w:color w:val="1A3A5C"/>
          <w:sz w:val="22"/>
          <w:szCs w:val="22"/>
        </w:rPr>
        <w:t xml:space="preserve">▶  1.5.1 Text Message</w:t>
      </w:r>
    </w:p>
    <w:p>
      <w:pPr>
        <w:spacing w:before="60" w:after="60"/>
        <w:ind w:left="0"/>
      </w:pPr>
      <w:r>
        <w:rPr>
          <w:rFonts w:ascii="Arial" w:cs="Arial" w:eastAsia="Arial" w:hAnsi="Arial"/>
          <w:color w:val="333333"/>
          <w:sz w:val="20"/>
          <w:szCs w:val="20"/>
        </w:rPr>
        <w:t xml:space="preserve">Standard text message. 1–4,000 characters. No markdown in recruiter threads (XSS protection). Markdown allowed in mentor/peer threads. Auto-links URL-sanitized against platform whitelist/blacklist. Emoji supported. Code block formatting allowed in mentor threads for technical coaching.</w:t>
      </w:r>
    </w:p>
    <w:p>
      <w:pPr>
        <w:spacing w:before="60" w:after="40"/>
      </w:pPr>
    </w:p>
    <w:p>
      <w:pPr>
        <w:spacing w:before="160" w:after="60"/>
      </w:pPr>
      <w:r>
        <w:rPr>
          <w:rFonts w:ascii="Arial" w:cs="Arial" w:eastAsia="Arial" w:hAnsi="Arial"/>
          <w:b/>
          <w:bCs/>
          <w:color w:val="1A3A5C"/>
          <w:sz w:val="22"/>
          <w:szCs w:val="22"/>
        </w:rPr>
        <w:t xml:space="preserve">▶  1.5.2 File Attachment Message</w:t>
      </w:r>
    </w:p>
    <w:p>
      <w:pPr>
        <w:spacing w:before="60" w:after="60"/>
        <w:ind w:left="0"/>
      </w:pPr>
      <w:r>
        <w:rPr>
          <w:rFonts w:ascii="Arial" w:cs="Arial" w:eastAsia="Arial" w:hAnsi="Arial"/>
          <w:color w:val="333333"/>
          <w:sz w:val="20"/>
          <w:szCs w:val="20"/>
        </w:rPr>
        <w:t xml:space="preserve">Candidate attaches files (resume, certificates, project docs) directly in a message. Files upload to MinIO object storage. ClamAV virus scan runs synchronously before the file is delivered to the recipient. Supported: PDF, DOCX, PNG, JPG, CSV. Blocked: EXE, ZIP, APK, BAT, SH, JS. Max file size: 20MB per file, 5 files per message. Signed URL expires 15 minutes after generation — recipient must re-open to refresh.</w:t>
      </w:r>
    </w:p>
    <w:p>
      <w:pPr>
        <w:spacing w:before="60" w:after="40"/>
      </w:pPr>
    </w:p>
    <w:p>
      <w:pPr>
        <w:spacing w:before="160" w:after="60"/>
      </w:pPr>
      <w:r>
        <w:rPr>
          <w:rFonts w:ascii="Arial" w:cs="Arial" w:eastAsia="Arial" w:hAnsi="Arial"/>
          <w:b/>
          <w:bCs/>
          <w:color w:val="1A3A5C"/>
          <w:sz w:val="22"/>
          <w:szCs w:val="22"/>
        </w:rPr>
        <w:t xml:space="preserve">▶  1.5.3 System Alert Message</w:t>
      </w:r>
    </w:p>
    <w:p>
      <w:pPr>
        <w:spacing w:before="60" w:after="60"/>
        <w:ind w:left="0"/>
      </w:pPr>
      <w:r>
        <w:rPr>
          <w:rFonts w:ascii="Arial" w:cs="Arial" w:eastAsia="Arial" w:hAnsi="Arial"/>
          <w:color w:val="333333"/>
          <w:sz w:val="20"/>
          <w:szCs w:val="20"/>
        </w:rPr>
        <w:t xml:space="preserve">Auto-generated platform messages injected into threads on key lifecycle events: 'Your application has been shortlisted', 'Interview scheduled for [Date/Time]', 'Offer letter uploaded by recruiter'. System messages are visually distinct (platform logo, blue background). Non-editable, non-deletable, permanently preserved in audit trail.</w:t>
      </w:r>
    </w:p>
    <w:p>
      <w:pPr>
        <w:spacing w:before="60" w:after="40"/>
      </w:pPr>
    </w:p>
    <w:p>
      <w:pPr>
        <w:spacing w:before="160" w:after="60"/>
      </w:pPr>
      <w:r>
        <w:rPr>
          <w:rFonts w:ascii="Arial" w:cs="Arial" w:eastAsia="Arial" w:hAnsi="Arial"/>
          <w:b/>
          <w:bCs/>
          <w:color w:val="1A3A5C"/>
          <w:sz w:val="22"/>
          <w:szCs w:val="22"/>
        </w:rPr>
        <w:t xml:space="preserve">▶  1.5.4 Offer Card Message</w:t>
      </w:r>
    </w:p>
    <w:p>
      <w:pPr>
        <w:spacing w:before="60" w:after="60"/>
        <w:ind w:left="0"/>
      </w:pPr>
      <w:r>
        <w:rPr>
          <w:rFonts w:ascii="Arial" w:cs="Arial" w:eastAsia="Arial" w:hAnsi="Arial"/>
          <w:color w:val="333333"/>
          <w:sz w:val="20"/>
          <w:szCs w:val="20"/>
        </w:rPr>
        <w:t xml:space="preserve">When a recruiter sends a formal job offer, it renders as a structured Offer Card widget. Contains: Company Name (verified badge), Role Title, Offered CTC, Joining Date, Bond Conditions (auto-flagged if excessive), Offer Expiry Countdown, Document Requirements checklist, and Platform Verification Hash (SHA-256 QR code). Two action buttons embedded: Accept Offer and Request Clarification. Generated by Offer Governance Engine (R65) — immutable after send.</w:t>
      </w:r>
    </w:p>
    <w:p>
      <w:pPr>
        <w:spacing w:before="60" w:after="40"/>
      </w:pPr>
    </w:p>
    <w:p>
      <w:pPr>
        <w:spacing w:before="160" w:after="60"/>
      </w:pPr>
      <w:r>
        <w:rPr>
          <w:rFonts w:ascii="Arial" w:cs="Arial" w:eastAsia="Arial" w:hAnsi="Arial"/>
          <w:b/>
          <w:bCs/>
          <w:color w:val="1A3A5C"/>
          <w:sz w:val="22"/>
          <w:szCs w:val="22"/>
        </w:rPr>
        <w:t xml:space="preserve">▶  1.5.5 Interview Invite Message</w:t>
      </w:r>
    </w:p>
    <w:p>
      <w:pPr>
        <w:spacing w:before="60" w:after="60"/>
        <w:ind w:left="0"/>
      </w:pPr>
      <w:r>
        <w:rPr>
          <w:rFonts w:ascii="Arial" w:cs="Arial" w:eastAsia="Arial" w:hAnsi="Arial"/>
          <w:color w:val="333333"/>
          <w:sz w:val="20"/>
          <w:szCs w:val="20"/>
        </w:rPr>
        <w:t xml:space="preserve">Structured invite card auto-generated when recruiter schedules via platform scheduling. Contains: Interview Date/Time (timezone auto-detected), Format (Online/Offline/Hybrid), Round Number, Virtual Meeting Link (LiveKit — one-time-use), Interviewer Name (if disclosed by recruiter), Preparation Notes. Candidate actions inline: Accept Interview / Request Reschedule. Reschedule triggers a 48-hr recruiter response window.</w:t>
      </w:r>
    </w:p>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1.6 Security &amp; Moderation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200"/>
        <w:gridCol w:w="2360"/>
      </w:tblGrid>
      <w:tr>
        <w:trPr>
          <w:tblHeader/>
        </w:trPr>
        <w:tc>
          <w:tcPr>
            <w:tcW w:type="dxa" w:w="16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Rule ID</w:t>
            </w:r>
          </w:p>
        </w:tc>
        <w:tc>
          <w:tcPr>
            <w:tcW w:type="dxa" w:w="3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Rule Description</w:t>
            </w:r>
          </w:p>
        </w:tc>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Enforcement Layer</w:t>
            </w:r>
          </w:p>
        </w:tc>
        <w:tc>
          <w:tcPr>
            <w:tcW w:type="dxa" w:w="23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Consequence of Violation</w:t>
            </w:r>
          </w:p>
        </w:tc>
      </w:tr>
      <w:tr>
        <w:tc>
          <w:tcPr>
            <w:tcW w:type="dxa" w:w="1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MSG-SEC-01</w:t>
            </w:r>
          </w:p>
        </w:tc>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All messages encrypted at rest — AES-256-GCM</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Database layer + Key Management Service</w:t>
            </w:r>
          </w:p>
        </w:tc>
        <w:tc>
          <w:tcPr>
            <w:tcW w:type="dxa" w:w="2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Non-compliant storage → STOP EXECUTION</w:t>
            </w:r>
          </w:p>
        </w:tc>
      </w:tr>
      <w:tr>
        <w:tc>
          <w:tcPr>
            <w:tcW w:type="dxa" w:w="1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MSG-SEC-02</w:t>
            </w:r>
          </w:p>
        </w:tc>
        <w:tc>
          <w:tcPr>
            <w:tcW w:type="dxa" w:w="3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WebSocket connections must use WSS (TLS 1.3)</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Traefik reverse proxy + API Gateway</w:t>
            </w:r>
          </w:p>
        </w:tc>
        <w:tc>
          <w:tcPr>
            <w:tcW w:type="dxa" w:w="2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Plaintext WS connections rejected at network edge</w:t>
            </w:r>
          </w:p>
        </w:tc>
      </w:tr>
      <w:tr>
        <w:tc>
          <w:tcPr>
            <w:tcW w:type="dxa" w:w="1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MSG-SEC-03</w:t>
            </w:r>
          </w:p>
        </w:tc>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 send rate limit: 20 messages per minute per user</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Redis rate limiter middleware</w:t>
            </w:r>
          </w:p>
        </w:tc>
        <w:tc>
          <w:tcPr>
            <w:tcW w:type="dxa" w:w="2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HTTP 429 returned, 60-second cooldown applied automatically</w:t>
            </w:r>
          </w:p>
        </w:tc>
      </w:tr>
      <w:tr>
        <w:tc>
          <w:tcPr>
            <w:tcW w:type="dxa" w:w="1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MSG-SEC-04</w:t>
            </w:r>
          </w:p>
        </w:tc>
        <w:tc>
          <w:tcPr>
            <w:tcW w:type="dxa" w:w="3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Chat burst detection: 10+ messages in 30 seconds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WebSocket event monitor</w:t>
            </w:r>
          </w:p>
        </w:tc>
        <w:tc>
          <w:tcPr>
            <w:tcW w:type="dxa" w:w="2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Auto-mute for 5 minutes, moderation alert raised</w:t>
            </w:r>
          </w:p>
        </w:tc>
      </w:tr>
      <w:tr>
        <w:tc>
          <w:tcPr>
            <w:tcW w:type="dxa" w:w="1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MSG-SEC-05</w:t>
            </w:r>
          </w:p>
        </w:tc>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Mass DM: identical message to 5+ recipients in 30 min</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Kafka event stream analysis</w:t>
            </w:r>
          </w:p>
        </w:tc>
        <w:tc>
          <w:tcPr>
            <w:tcW w:type="dxa" w:w="2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Account flagged, messages held for admin review</w:t>
            </w:r>
          </w:p>
        </w:tc>
      </w:tr>
      <w:tr>
        <w:tc>
          <w:tcPr>
            <w:tcW w:type="dxa" w:w="1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MSG-SEC-06</w:t>
            </w:r>
          </w:p>
        </w:tc>
        <w:tc>
          <w:tcPr>
            <w:tcW w:type="dxa" w:w="3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File attachments virus scanned before delivery</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ClamAV scan on MinIO upload hook</w:t>
            </w:r>
          </w:p>
        </w:tc>
        <w:tc>
          <w:tcPr>
            <w:tcW w:type="dxa" w:w="2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Infected files quarantined, sender notified, thread alert posted</w:t>
            </w:r>
          </w:p>
        </w:tc>
      </w:tr>
      <w:tr>
        <w:tc>
          <w:tcPr>
            <w:tcW w:type="dxa" w:w="1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MSG-SEC-07</w:t>
            </w:r>
          </w:p>
        </w:tc>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External link posting blocked for accounts &lt; 30 days old</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Trust score gating middleware</w:t>
            </w:r>
          </w:p>
        </w:tc>
        <w:tc>
          <w:tcPr>
            <w:tcW w:type="dxa" w:w="2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Link blocked, user shown message explaining restriction + path to unlock</w:t>
            </w:r>
          </w:p>
        </w:tc>
      </w:tr>
      <w:tr>
        <w:tc>
          <w:tcPr>
            <w:tcW w:type="dxa" w:w="1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MSG-SEC-08</w:t>
            </w:r>
          </w:p>
        </w:tc>
        <w:tc>
          <w:tcPr>
            <w:tcW w:type="dxa" w:w="3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Off-platform contact attempt detection</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AI content classifier on all messages</w:t>
            </w:r>
          </w:p>
        </w:tc>
        <w:tc>
          <w:tcPr>
            <w:tcW w:type="dxa" w:w="2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 flagged, institute alert raised, recruiter formally warned</w:t>
            </w:r>
          </w:p>
        </w:tc>
      </w:tr>
      <w:tr>
        <w:tc>
          <w:tcPr>
            <w:tcW w:type="dxa" w:w="1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MSG-SEC-09</w:t>
            </w:r>
          </w:p>
        </w:tc>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 history soft-delete only — never physically removed</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Retention policy enforcement</w:t>
            </w:r>
          </w:p>
        </w:tc>
        <w:tc>
          <w:tcPr>
            <w:tcW w:type="dxa" w:w="2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Deleted messages hidden from UI but preserved in audit log indefinitely</w:t>
            </w:r>
          </w:p>
        </w:tc>
      </w:tr>
      <w:tr>
        <w:tc>
          <w:tcPr>
            <w:tcW w:type="dxa" w:w="1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MSG-SEC-10</w:t>
            </w:r>
          </w:p>
        </w:tc>
        <w:tc>
          <w:tcPr>
            <w:tcW w:type="dxa" w:w="3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 auto-archived after 180 days of inactivity</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Scheduled Kafka consumer job</w:t>
            </w:r>
          </w:p>
        </w:tc>
        <w:tc>
          <w:tcPr>
            <w:tcW w:type="dxa" w:w="2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 moved to archived state — remains searchable, not deleted</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1.7 Flutter UI Screens — Detailed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rPr>
          <w:tblHeader/>
        </w:trPr>
        <w:tc>
          <w:tcPr>
            <w:tcW w:type="dxa" w:w="1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Screen</w:t>
            </w:r>
          </w:p>
        </w:tc>
        <w:tc>
          <w:tcPr>
            <w:tcW w:type="dxa" w:w="2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UI Components</w:t>
            </w:r>
          </w:p>
        </w:tc>
        <w:tc>
          <w:tcPr>
            <w:tcW w:type="dxa" w:w="2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Key Behaviours</w:t>
            </w:r>
          </w:p>
        </w:tc>
        <w:tc>
          <w:tcPr>
            <w:tcW w:type="dxa" w:w="23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State Management</w:t>
            </w:r>
          </w:p>
        </w:tc>
      </w:tr>
      <w:tr>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Inbox Screen</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 list with avatar, name, last message preview, timestamp, unread badge, filter chips (All / Recruiters / Mentors / Trainers / Peers)</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Pull-to-refresh, infinite scroll (20 threads/page), real-time badge updates via WebSocket, empty state illustration</w:t>
            </w:r>
          </w:p>
        </w:tc>
        <w:tc>
          <w:tcPr>
            <w:tcW w:type="dxa" w:w="2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InboxViewModel — WebSocket stream + REST fallback</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Chat Thread Screen</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 bubbles, typing indicator, input bar, attachment button, offer/interview card widgets, thread status banner</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Auto-scroll to latest, tick indicators, long-press menu (copy/flag/delete), file preview on tap</w:t>
            </w:r>
          </w:p>
        </w:tc>
        <w:tc>
          <w:tcPr>
            <w:tcW w:type="dxa" w:w="2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ChatViewModel — WebSocket event stream, optimistic UI updates</w:t>
            </w:r>
          </w:p>
        </w:tc>
      </w:tr>
      <w:tr>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Compose Thread</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Role-filtered contact search, profile preview card, thread type selector, initial message field</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Prevents duplicate threads (checks existing pair), validates permission to contact selected role</w:t>
            </w:r>
          </w:p>
        </w:tc>
        <w:tc>
          <w:tcPr>
            <w:tcW w:type="dxa" w:w="2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ComposeViewModel — contact search debounce, thread creation API</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Attachment Viewer</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Full-screen file preview, download button, share option, file metadata</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Signed MinIO URL refreshed on every open (15-min expiry), virus status badge displayed</w:t>
            </w:r>
          </w:p>
        </w:tc>
        <w:tc>
          <w:tcPr>
            <w:tcW w:type="dxa" w:w="2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AttachmentViewModel — signed URL via API</w:t>
            </w:r>
          </w:p>
        </w:tc>
      </w:tr>
      <w:tr>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 Search</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Full-text search bar, date range filter, message type filter, result snippets</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Search across all user threads, keyword highlighted in results</w:t>
            </w:r>
          </w:p>
        </w:tc>
        <w:tc>
          <w:tcPr>
            <w:tcW w:type="dxa" w:w="2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SearchViewModel — OpenSearch query with debounce</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Blocked Contacts</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Blocked user list, unblock button, block reason shown</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Unblocking requires confirmation, restores thread access</w:t>
            </w:r>
          </w:p>
        </w:tc>
        <w:tc>
          <w:tcPr>
            <w:tcW w:type="dxa" w:w="2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BlockViewModel — RBAC-protected API</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1.8 Notification Integration for DM Events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1100"/>
        <w:gridCol w:w="1300"/>
        <w:gridCol w:w="1200"/>
        <w:gridCol w:w="1960"/>
      </w:tblGrid>
      <w:tr>
        <w:trPr>
          <w:tblHeader/>
        </w:trPr>
        <w:tc>
          <w:tcPr>
            <w:tcW w:type="dxa" w:w="2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Event</w:t>
            </w:r>
          </w:p>
        </w:tc>
        <w:tc>
          <w:tcPr>
            <w:tcW w:type="dxa" w:w="11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In-App</w:t>
            </w:r>
          </w:p>
        </w:tc>
        <w:tc>
          <w:tcPr>
            <w:tcW w:type="dxa" w:w="13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Push (FCM)</w:t>
            </w:r>
          </w:p>
        </w:tc>
        <w:tc>
          <w:tcPr>
            <w:tcW w:type="dxa" w:w="1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Email</w:t>
            </w:r>
          </w:p>
        </w:tc>
        <w:tc>
          <w:tcPr>
            <w:tcW w:type="dxa" w:w="19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SMS</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New message received</w:t>
            </w:r>
          </w:p>
        </w:tc>
        <w:tc>
          <w:tcPr>
            <w:tcW w:type="dxa" w:w="11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 Toast + Badge</w:t>
            </w:r>
          </w:p>
        </w:tc>
        <w:tc>
          <w:tcPr>
            <w:tcW w:type="dxa" w:w="1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 Priority High</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 (if away &gt; 30 min)</w:t>
            </w:r>
          </w:p>
        </w:tc>
        <w:tc>
          <w:tcPr>
            <w:tcW w:type="dxa" w:w="1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Offer Card received</w:t>
            </w:r>
          </w:p>
        </w:tc>
        <w:tc>
          <w:tcPr>
            <w:tcW w:type="dxa" w:w="11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 Banner + Sound</w:t>
            </w:r>
          </w:p>
        </w:tc>
        <w:tc>
          <w:tcPr>
            <w:tcW w:type="dxa" w:w="13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 Priority Critical</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 Always</w:t>
            </w:r>
          </w:p>
        </w:tc>
        <w:tc>
          <w:tcPr>
            <w:tcW w:type="dxa" w:w="1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 Short alert</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Interview Invite received</w:t>
            </w:r>
          </w:p>
        </w:tc>
        <w:tc>
          <w:tcPr>
            <w:tcW w:type="dxa" w:w="11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 Banner</w:t>
            </w:r>
          </w:p>
        </w:tc>
        <w:tc>
          <w:tcPr>
            <w:tcW w:type="dxa" w:w="1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 Priority High</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 With calendar link</w:t>
            </w:r>
          </w:p>
        </w:tc>
        <w:tc>
          <w:tcPr>
            <w:tcW w:type="dxa" w:w="1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 Short alert</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 flagged by admin</w:t>
            </w:r>
          </w:p>
        </w:tc>
        <w:tc>
          <w:tcPr>
            <w:tcW w:type="dxa" w:w="11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 Warning banner</w:t>
            </w:r>
          </w:p>
        </w:tc>
        <w:tc>
          <w:tcPr>
            <w:tcW w:type="dxa" w:w="13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t>
            </w:r>
          </w:p>
        </w:tc>
        <w:tc>
          <w:tcPr>
            <w:tcW w:type="dxa" w:w="1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 blocked</w:t>
            </w:r>
          </w:p>
        </w:tc>
        <w:tc>
          <w:tcPr>
            <w:tcW w:type="dxa" w:w="11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 Modal alert</w:t>
            </w:r>
          </w:p>
        </w:tc>
        <w:tc>
          <w:tcPr>
            <w:tcW w:type="dxa" w:w="1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t>
            </w:r>
          </w:p>
        </w:tc>
        <w:tc>
          <w:tcPr>
            <w:tcW w:type="dxa" w:w="1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File attachment virus found</w:t>
            </w:r>
          </w:p>
        </w:tc>
        <w:tc>
          <w:tcPr>
            <w:tcW w:type="dxa" w:w="11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 Red alert</w:t>
            </w:r>
          </w:p>
        </w:tc>
        <w:tc>
          <w:tcPr>
            <w:tcW w:type="dxa" w:w="13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t>
            </w:r>
          </w:p>
        </w:tc>
        <w:tc>
          <w:tcPr>
            <w:tcW w:type="dxa" w:w="1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t>
            </w:r>
          </w:p>
        </w:tc>
        <w:tc>
          <w:tcPr>
            <w:tcW w:type="dxa" w:w="1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Read receipt</w:t>
            </w:r>
          </w:p>
        </w:tc>
        <w:tc>
          <w:tcPr>
            <w:tcW w:type="dxa" w:w="11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 Tick update</w:t>
            </w:r>
          </w:p>
        </w:tc>
        <w:tc>
          <w:tcPr>
            <w:tcW w:type="dxa" w:w="1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t>
            </w:r>
          </w:p>
        </w:tc>
        <w:tc>
          <w:tcPr>
            <w:tcW w:type="dxa" w:w="1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t>
            </w:r>
          </w:p>
        </w:tc>
        <w:tc>
          <w:tcPr>
            <w:tcW w:type="dxa" w:w="1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t>
            </w:r>
          </w:p>
        </w:tc>
      </w:tr>
    </w:tbl>
    <w:p>
      <w:pPr>
        <w:pBdr>
          <w:bottom w:val="single" w:color="0E7C86" w:sz="3"/>
        </w:pBdr>
        <w:spacing w:before="160" w:after="160"/>
      </w:pPr>
    </w:p>
    <w:p>
      <w:r>
        <w:br w:type="page"/>
      </w:r>
    </w:p>
    <w:p>
      <w:pPr>
        <w:pBdr>
          <w:bottom w:val="single" w:color="0E7C86" w:sz="4"/>
        </w:pBdr>
        <w:shd w:fill="0E7C86" w:val="clear"/>
        <w:spacing w:before="360" w:after="180"/>
      </w:pPr>
      <w:r>
        <w:rPr>
          <w:rFonts w:ascii="Arial" w:cs="Arial" w:eastAsia="Arial" w:hAnsi="Arial"/>
          <w:b/>
          <w:bCs/>
          <w:color w:val="FFFFFF"/>
          <w:sz w:val="36"/>
          <w:szCs w:val="36"/>
        </w:rPr>
        <w:t xml:space="preserve">MODULE 2: Notification Center &amp; Preference Engine</w:t>
      </w:r>
      <w:r>
        <w:rPr>
          <w:rFonts w:ascii="Arial" w:cs="Arial" w:eastAsia="Arial" w:hAnsi="Arial"/>
          <w:color w:val="BBCCDD"/>
          <w:sz w:val="20"/>
          <w:szCs w:val="20"/>
        </w:rPr>
        <w:t xml:space="preserve">  ·  Multi-Channel · Priority-Governed · User-Configurable</w:t>
      </w:r>
    </w:p>
    <w:p>
      <w:pPr>
        <w:spacing w:before="200" w:after="80"/>
      </w:pPr>
    </w:p>
    <w:p>
      <w:pPr>
        <w:pStyle w:val="Heading2"/>
        <w:pBdr>
          <w:left w:val="single" w:color="0E7C86" w:sz="8"/>
        </w:pBdr>
        <w:spacing w:before="220" w:after="80"/>
        <w:ind w:left="180"/>
      </w:pPr>
      <w:r>
        <w:rPr>
          <w:rFonts w:ascii="Arial" w:cs="Arial" w:eastAsia="Arial" w:hAnsi="Arial"/>
          <w:b/>
          <w:bCs/>
          <w:color w:val="0E7C86"/>
          <w:sz w:val="25"/>
          <w:szCs w:val="25"/>
        </w:rPr>
        <w:t xml:space="preserve">2.1 Feature Overview</w:t>
      </w:r>
    </w:p>
    <w:p>
      <w:pPr>
        <w:spacing w:before="60" w:after="60"/>
        <w:ind w:left="0"/>
      </w:pPr>
      <w:r>
        <w:rPr>
          <w:rFonts w:ascii="Arial" w:cs="Arial" w:eastAsia="Arial" w:hAnsi="Arial"/>
          <w:color w:val="333333"/>
          <w:sz w:val="20"/>
          <w:szCs w:val="20"/>
        </w:rPr>
        <w:t xml:space="preserve">The Notification Center is a centralized hub for all platform-generated alerts, updates, and activity events across five delivery channels. The Preference Engine allows candidates to configure which notifications they receive, on which channels, and during which time windows — except Critical system alerts which cannot be disabled by any user.</w:t>
      </w:r>
    </w:p>
    <w:p>
      <w:pPr>
        <w:spacing w:before="10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2.2 Notification Delivery Channels — Full Technical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600"/>
        <w:gridCol w:w="2660"/>
      </w:tblGrid>
      <w:tr>
        <w:trPr>
          <w:tblHeader/>
        </w:trPr>
        <w:tc>
          <w:tcPr>
            <w:tcW w:type="dxa" w:w="17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Channel</w:t>
            </w:r>
          </w:p>
        </w:tc>
        <w:tc>
          <w:tcPr>
            <w:tcW w:type="dxa" w:w="2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Technology Stack</w:t>
            </w:r>
          </w:p>
        </w:tc>
        <w:tc>
          <w:tcPr>
            <w:tcW w:type="dxa" w:w="26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Primary Use Case</w:t>
            </w:r>
          </w:p>
        </w:tc>
        <w:tc>
          <w:tcPr>
            <w:tcW w:type="dxa" w:w="26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Candidate Control Level</w:t>
            </w:r>
          </w:p>
        </w:tc>
      </w:tr>
      <w:tr>
        <w:tc>
          <w:tcPr>
            <w:tcW w:type="dxa" w:w="1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In-App Toast</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Flutter SnackBar / Overlay Widget</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Real-time activity alerts while app is open — top-of-screen dismissable</w:t>
            </w:r>
          </w:p>
        </w:tc>
        <w:tc>
          <w:tcPr>
            <w:tcW w:type="dxa" w:w="26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Cannot disable — always shown while app is active</w:t>
            </w:r>
          </w:p>
        </w:tc>
      </w:tr>
      <w:tr>
        <w:tc>
          <w:tcPr>
            <w:tcW w:type="dxa" w:w="1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In-App Banner</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Flutter persistent banner widget</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High-priority alerts (offer, interview, deadline) requiring action</w:t>
            </w:r>
          </w:p>
        </w:tc>
        <w:tc>
          <w:tcPr>
            <w:tcW w:type="dxa" w:w="26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Cannot disable — collapses after action is taken</w:t>
            </w:r>
          </w:p>
        </w:tc>
      </w:tr>
      <w:tr>
        <w:tc>
          <w:tcPr>
            <w:tcW w:type="dxa" w:w="1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In-App Badge Count</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Flutter badge counter on nav tab icons</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Unread count on Messages, Notifications, Profile tabs</w:t>
            </w:r>
          </w:p>
        </w:tc>
        <w:tc>
          <w:tcPr>
            <w:tcW w:type="dxa" w:w="26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Cannot disable</w:t>
            </w:r>
          </w:p>
        </w:tc>
      </w:tr>
      <w:tr>
        <w:tc>
          <w:tcPr>
            <w:tcW w:type="dxa" w:w="1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In-App Notification Center</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Full-screen scrollable notification feed with search + filter</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Complete historical log of all notifications</w:t>
            </w:r>
          </w:p>
        </w:tc>
        <w:tc>
          <w:tcPr>
            <w:tcW w:type="dxa" w:w="26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Always available — cannot disable</w:t>
            </w:r>
          </w:p>
        </w:tc>
      </w:tr>
      <w:tr>
        <w:tc>
          <w:tcPr>
            <w:tcW w:type="dxa" w:w="1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Push Notification (FCM)</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Firebase Cloud Messaging + Flutter FCM SDK</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Background alerts when app closed — deep-links to exact context on tap</w:t>
            </w:r>
          </w:p>
        </w:tc>
        <w:tc>
          <w:tcPr>
            <w:tcW w:type="dxa" w:w="26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Configurable per event category in Preference Engine</w:t>
            </w:r>
          </w:p>
        </w:tc>
      </w:tr>
      <w:tr>
        <w:tc>
          <w:tcPr>
            <w:tcW w:type="dxa" w:w="1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Email — Transactional</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Postfix SMTP + HTML email templates</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Formal alerts: offer letters, interview confirmations, placement updates</w:t>
            </w:r>
          </w:p>
        </w:tc>
        <w:tc>
          <w:tcPr>
            <w:tcW w:type="dxa" w:w="26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Configurable — can switch to digest mode</w:t>
            </w:r>
          </w:p>
        </w:tc>
      </w:tr>
      <w:tr>
        <w:tc>
          <w:tcPr>
            <w:tcW w:type="dxa" w:w="1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Email — Digest</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Scheduled Kafka consumer + HTML template renderer</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Daily or weekly activity summary sent at candidate-chosen time</w:t>
            </w:r>
          </w:p>
        </w:tc>
        <w:tc>
          <w:tcPr>
            <w:tcW w:type="dxa" w:w="26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Configurable: daily / weekly / off</w:t>
            </w:r>
          </w:p>
        </w:tc>
      </w:tr>
      <w:tr>
        <w:tc>
          <w:tcPr>
            <w:tcW w:type="dxa" w:w="1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SMS (Critical Only)</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Jasmin SMS Gateway — international carrier routing</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Critical-only short alerts: interview in 30 min, offer deadline today</w:t>
            </w:r>
          </w:p>
        </w:tc>
        <w:tc>
          <w:tcPr>
            <w:tcW w:type="dxa" w:w="26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Cannot disable for Critical category; optional for High</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2.3 Notification Priority Matrix — 5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00"/>
        <w:gridCol w:w="1400"/>
        <w:gridCol w:w="1960"/>
      </w:tblGrid>
      <w:tr>
        <w:trPr>
          <w:tblHeader/>
        </w:trPr>
        <w:tc>
          <w:tcPr>
            <w:tcW w:type="dxa" w:w="1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Priority</w:t>
            </w:r>
          </w:p>
        </w:tc>
        <w:tc>
          <w:tcPr>
            <w:tcW w:type="dxa" w:w="1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Level</w:t>
            </w:r>
          </w:p>
        </w:tc>
        <w:tc>
          <w:tcPr>
            <w:tcW w:type="dxa" w:w="3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Events Included</w:t>
            </w:r>
          </w:p>
        </w:tc>
        <w:tc>
          <w:tcPr>
            <w:tcW w:type="dxa" w:w="1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Disableable?</w:t>
            </w:r>
          </w:p>
        </w:tc>
        <w:tc>
          <w:tcPr>
            <w:tcW w:type="dxa" w:w="19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Quiet Hours?</w:t>
            </w:r>
          </w:p>
        </w:tc>
      </w:tr>
      <w:tr>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P0 — Critical</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Mandatory Delivery</w:t>
            </w:r>
          </w:p>
        </w:tc>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Offer received, Offer deadline expiring (&lt; 4 hrs), Account security alert, Background verification request, Placement confirmed</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NO — always delivered immediately</w:t>
            </w:r>
          </w:p>
        </w:tc>
        <w:tc>
          <w:tcPr>
            <w:tcW w:type="dxa" w:w="1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NO — bypasses quiet hours</w:t>
            </w:r>
          </w:p>
        </w:tc>
      </w:tr>
      <w:tr>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P1 — High</w:t>
            </w:r>
          </w:p>
        </w:tc>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Important</w:t>
            </w:r>
          </w:p>
        </w:tc>
        <w:tc>
          <w:tcPr>
            <w:tcW w:type="dxa" w:w="3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Interview scheduled, Application shortlisted, Mentor session starting in 15 min, Trainer endorsement received, Study room invite</w:t>
            </w:r>
          </w:p>
        </w:tc>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NO — always delivered</w:t>
            </w:r>
          </w:p>
        </w:tc>
        <w:tc>
          <w:tcPr>
            <w:tcW w:type="dxa" w:w="1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YES — queued if in quiet hours, delivered at quiet hours end</w:t>
            </w:r>
          </w:p>
        </w:tc>
      </w:tr>
      <w:tr>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P2 — Standard</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Normal</w:t>
            </w:r>
          </w:p>
        </w:tc>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Application submitted confirmation, Job match alert, New job matching skill profile, Course assignment, Badge awarded, Peer endorsement</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YES — per channel setting</w:t>
            </w:r>
          </w:p>
        </w:tc>
        <w:tc>
          <w:tcPr>
            <w:tcW w:type="dxa" w:w="1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YES</w:t>
            </w:r>
          </w:p>
        </w:tc>
      </w:tr>
      <w:tr>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P3 — Activity</w:t>
            </w:r>
          </w:p>
        </w:tc>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Informational</w:t>
            </w:r>
          </w:p>
        </w:tc>
        <w:tc>
          <w:tcPr>
            <w:tcW w:type="dxa" w:w="3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Profile view count, Dojo match result, XP earned, Streak milestone, Community post engagement</w:t>
            </w:r>
          </w:p>
        </w:tc>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YES — can disable all P3</w:t>
            </w:r>
          </w:p>
        </w:tc>
        <w:tc>
          <w:tcPr>
            <w:tcW w:type="dxa" w:w="1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YES</w:t>
            </w:r>
          </w:p>
        </w:tc>
      </w:tr>
      <w:tr>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P4 — Marketing</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Promotional</w:t>
            </w:r>
          </w:p>
        </w:tc>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New trainer available, Workshop registration open, Featured job posting</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YES — off by default</w:t>
            </w:r>
          </w:p>
        </w:tc>
        <w:tc>
          <w:tcPr>
            <w:tcW w:type="dxa" w:w="1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YES</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2.4 Preference Engine — Full Settings Catalogue</w:t>
      </w:r>
    </w:p>
    <w:p>
      <w:pPr>
        <w:spacing w:before="60" w:after="60"/>
        <w:ind w:left="0"/>
      </w:pPr>
      <w:r>
        <w:rPr>
          <w:rFonts w:ascii="Arial" w:cs="Arial" w:eastAsia="Arial" w:hAnsi="Arial"/>
          <w:color w:val="333333"/>
          <w:sz w:val="20"/>
          <w:szCs w:val="20"/>
        </w:rPr>
        <w:t xml:space="preserve">Notification preferences stored per-user in PostgreSQL table user_notification_preferences. All preferences cached in Redis for sub-millisecond lookup during dispatch routing.</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rPr>
          <w:tblHeader/>
        </w:trPr>
        <w:tc>
          <w:tcPr>
            <w:tcW w:type="dxa" w:w="2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Setting Name</w:t>
            </w:r>
          </w:p>
        </w:tc>
        <w:tc>
          <w:tcPr>
            <w:tcW w:type="dxa" w:w="2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Options</w:t>
            </w:r>
          </w:p>
        </w:tc>
        <w:tc>
          <w:tcPr>
            <w:tcW w:type="dxa" w:w="20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Default</w:t>
            </w:r>
          </w:p>
        </w:tc>
        <w:tc>
          <w:tcPr>
            <w:tcW w:type="dxa" w:w="21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DB Column</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Push — Job alerts</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 / Off</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w:t>
            </w:r>
          </w:p>
        </w:tc>
        <w:tc>
          <w:tcPr>
            <w:tcW w:type="dxa" w:w="2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jobs_push</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Push — Messages</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 / Off</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w:t>
            </w:r>
          </w:p>
        </w:tc>
        <w:tc>
          <w:tcPr>
            <w:tcW w:type="dxa" w:w="2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messages_push</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Push — Dojo &amp; Training</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 / Off</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w:t>
            </w:r>
          </w:p>
        </w:tc>
        <w:tc>
          <w:tcPr>
            <w:tcW w:type="dxa" w:w="2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training_push</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Push — Community</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 / Off</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w:t>
            </w:r>
          </w:p>
        </w:tc>
        <w:tc>
          <w:tcPr>
            <w:tcW w:type="dxa" w:w="2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community_push</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Email digest frequency</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Real-time / Daily / Weekly / Off</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Daily</w:t>
            </w:r>
          </w:p>
        </w:tc>
        <w:tc>
          <w:tcPr>
            <w:tcW w:type="dxa" w:w="2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email_digest_freq</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Email digest send time</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Hour selector 00:00 – 23:00</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08:00 candidate local time</w:t>
            </w:r>
          </w:p>
        </w:tc>
        <w:tc>
          <w:tcPr>
            <w:tcW w:type="dxa" w:w="2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email_digest_hour</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Quiet hours start time</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Time selector</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22:00</w:t>
            </w:r>
          </w:p>
        </w:tc>
        <w:tc>
          <w:tcPr>
            <w:tcW w:type="dxa" w:w="2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quiet_start</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Quiet hours end time</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Time selector</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07:00</w:t>
            </w:r>
          </w:p>
        </w:tc>
        <w:tc>
          <w:tcPr>
            <w:tcW w:type="dxa" w:w="2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quiet_end</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Quiet hours timezone</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IANA timezone selector</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Device timezone auto-detected</w:t>
            </w:r>
          </w:p>
        </w:tc>
        <w:tc>
          <w:tcPr>
            <w:tcW w:type="dxa" w:w="2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timezone</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P3 Activity notifications</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 / Off</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w:t>
            </w:r>
          </w:p>
        </w:tc>
        <w:tc>
          <w:tcPr>
            <w:tcW w:type="dxa" w:w="2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activity_enabled</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P4 Marketing notifications</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 / Off</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Off</w:t>
            </w:r>
          </w:p>
        </w:tc>
        <w:tc>
          <w:tcPr>
            <w:tcW w:type="dxa" w:w="2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marketing_enabled</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SMS mode</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Critical only / Off</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Critical only</w:t>
            </w:r>
          </w:p>
        </w:tc>
        <w:tc>
          <w:tcPr>
            <w:tcW w:type="dxa" w:w="2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sms_mode</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In-app notification sounds</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 / Off</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w:t>
            </w:r>
          </w:p>
        </w:tc>
        <w:tc>
          <w:tcPr>
            <w:tcW w:type="dxa" w:w="2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sounds_enabled</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Offer expiry reminders</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 / Off</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 (forced)</w:t>
            </w:r>
          </w:p>
        </w:tc>
        <w:tc>
          <w:tcPr>
            <w:tcW w:type="dxa" w:w="2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offer_reminders — cannot disable</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Interview reminders</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 / Off</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 (forced)</w:t>
            </w:r>
          </w:p>
        </w:tc>
        <w:tc>
          <w:tcPr>
            <w:tcW w:type="dxa" w:w="2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interview_reminders — cannot disable</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2.5 Notification Rate Limiting &amp; Batching</w:t>
      </w:r>
    </w:p>
    <w:p>
      <w:pPr>
        <w:pBdr>
          <w:left w:val="single" w:color="D4651A" w:sz="10"/>
        </w:pBdr>
        <w:shd w:fill="FFF8F0" w:val="clear"/>
        <w:spacing w:before="100" w:after="100"/>
        <w:ind w:left="200" w:right="200"/>
      </w:pPr>
      <w:r>
        <w:rPr>
          <w:rFonts w:ascii="Arial" w:cs="Arial" w:eastAsia="Arial" w:hAnsi="Arial"/>
          <w:color w:val="333333"/>
          <w:sz w:val="20"/>
          <w:szCs w:val="20"/>
        </w:rPr>
        <w:t xml:space="preserve">Platform Rule: Time-windowed notification batching is enforced. Identical or near-identical notifications within a 10-minute window are collapsed into a single grouped notification. This prevents notification fatigue and spam. (Notification Batching Law)</w:t>
      </w:r>
    </w:p>
    <w:p>
      <w:pPr>
        <w:spacing w:before="80" w:after="6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960"/>
      </w:tblGrid>
      <w:tr>
        <w:trPr>
          <w:tblHeader/>
        </w:trPr>
        <w:tc>
          <w:tcPr>
            <w:tcW w:type="dxa" w:w="3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Rule</w:t>
            </w:r>
          </w:p>
        </w:tc>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Limit</w:t>
            </w:r>
          </w:p>
        </w:tc>
        <w:tc>
          <w:tcPr>
            <w:tcW w:type="dxa" w:w="49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Behaviour When Exceeded</w:t>
            </w:r>
          </w:p>
        </w:tc>
      </w:tr>
      <w:tr>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Max push notifications per hour</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15 per user</w:t>
            </w:r>
          </w:p>
        </w:tc>
        <w:tc>
          <w:tcPr>
            <w:tcW w:type="dxa" w:w="4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Additional notifications queued and batched into next window</w:t>
            </w:r>
          </w:p>
        </w:tc>
      </w:tr>
      <w:tr>
        <w:tc>
          <w:tcPr>
            <w:tcW w:type="dxa" w:w="3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Max individual email notifications per day</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10 per user</w:t>
            </w:r>
          </w:p>
        </w:tc>
        <w:tc>
          <w:tcPr>
            <w:tcW w:type="dxa" w:w="4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Excess held for next digest cycle</w:t>
            </w:r>
          </w:p>
        </w:tc>
      </w:tr>
      <w:tr>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Notification deduplication window</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10 minutes</w:t>
            </w:r>
          </w:p>
        </w:tc>
        <w:tc>
          <w:tcPr>
            <w:tcW w:type="dxa" w:w="4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Identical event notifications collapsed into single grouped alert</w:t>
            </w:r>
          </w:p>
        </w:tc>
      </w:tr>
      <w:tr>
        <w:tc>
          <w:tcPr>
            <w:tcW w:type="dxa" w:w="3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Failed push retry policy</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3 retries: 30s, 2min, 10min exponential backoff</w:t>
            </w:r>
          </w:p>
        </w:tc>
        <w:tc>
          <w:tcPr>
            <w:tcW w:type="dxa" w:w="4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After 3 failures, notification visible only in In-App Notification Center</w:t>
            </w:r>
          </w:p>
        </w:tc>
      </w:tr>
      <w:tr>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Deep link accuracy requirement</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100% — all notifications must link to exact in-app context</w:t>
            </w:r>
          </w:p>
        </w:tc>
        <w:tc>
          <w:tcPr>
            <w:tcW w:type="dxa" w:w="49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Missing deep link → notification downgraded to generic inbox link</w:t>
            </w:r>
          </w:p>
        </w:tc>
      </w:tr>
      <w:tr>
        <w:tc>
          <w:tcPr>
            <w:tcW w:type="dxa" w:w="3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SMS rate limit</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Max 5 SMS per day per candidate (excluding P0 Critical)</w:t>
            </w:r>
          </w:p>
        </w:tc>
        <w:tc>
          <w:tcPr>
            <w:tcW w:type="dxa" w:w="49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Additional SMS converted to push + email</w:t>
            </w:r>
          </w:p>
        </w:tc>
      </w:tr>
    </w:tbl>
    <w:p>
      <w:pPr>
        <w:pBdr>
          <w:bottom w:val="single" w:color="0E7C86" w:sz="3"/>
        </w:pBdr>
        <w:spacing w:before="160" w:after="160"/>
      </w:pPr>
    </w:p>
    <w:p>
      <w:r>
        <w:br w:type="page"/>
      </w:r>
    </w:p>
    <w:p>
      <w:pPr>
        <w:pBdr>
          <w:bottom w:val="single" w:color="0E7C86" w:sz="4"/>
        </w:pBdr>
        <w:shd w:fill="D4651A" w:val="clear"/>
        <w:spacing w:before="360" w:after="180"/>
      </w:pPr>
      <w:r>
        <w:rPr>
          <w:rFonts w:ascii="Arial" w:cs="Arial" w:eastAsia="Arial" w:hAnsi="Arial"/>
          <w:b/>
          <w:bCs/>
          <w:color w:val="FFFFFF"/>
          <w:sz w:val="36"/>
          <w:szCs w:val="36"/>
        </w:rPr>
        <w:t xml:space="preserve">MODULE 3: Recruiter Communication &amp; Offer Management</w:t>
      </w:r>
      <w:r>
        <w:rPr>
          <w:rFonts w:ascii="Arial" w:cs="Arial" w:eastAsia="Arial" w:hAnsi="Arial"/>
          <w:color w:val="BBCCDD"/>
          <w:sz w:val="20"/>
          <w:szCs w:val="20"/>
        </w:rPr>
        <w:t xml:space="preserve">  ·  Governed · Auditable · Platform-Mediated Only</w:t>
      </w:r>
    </w:p>
    <w:p>
      <w:pPr>
        <w:spacing w:before="200" w:after="80"/>
      </w:pPr>
    </w:p>
    <w:p>
      <w:pPr>
        <w:pStyle w:val="Heading2"/>
        <w:pBdr>
          <w:left w:val="single" w:color="0E7C86" w:sz="8"/>
        </w:pBdr>
        <w:spacing w:before="220" w:after="80"/>
        <w:ind w:left="180"/>
      </w:pPr>
      <w:r>
        <w:rPr>
          <w:rFonts w:ascii="Arial" w:cs="Arial" w:eastAsia="Arial" w:hAnsi="Arial"/>
          <w:b/>
          <w:bCs/>
          <w:color w:val="0E7C86"/>
          <w:sz w:val="25"/>
          <w:szCs w:val="25"/>
        </w:rPr>
        <w:t xml:space="preserve">3.1 Feature Overview</w:t>
      </w:r>
    </w:p>
    <w:p>
      <w:pPr>
        <w:spacing w:before="60" w:after="60"/>
        <w:ind w:left="0"/>
      </w:pPr>
      <w:r>
        <w:rPr>
          <w:rFonts w:ascii="Arial" w:cs="Arial" w:eastAsia="Arial" w:hAnsi="Arial"/>
          <w:color w:val="333333"/>
          <w:sz w:val="20"/>
          <w:szCs w:val="20"/>
        </w:rPr>
        <w:t xml:space="preserve">Recruiter–Candidate communication is the most sensitive communication category on the platform. All interaction is platform-mediated, logged, and institute-visible when a student is in an active placement programme. This module governs application status threads, offer management, interview scheduling, and the complete audit trail of recruiter-candidate interaction.</w:t>
      </w:r>
    </w:p>
    <w:p>
      <w:pPr>
        <w:spacing w:before="80" w:after="60"/>
      </w:pPr>
    </w:p>
    <w:p>
      <w:pPr>
        <w:pBdr>
          <w:left w:val="single" w:color="D4651A" w:sz="10"/>
        </w:pBdr>
        <w:shd w:fill="FFF8F0" w:val="clear"/>
        <w:spacing w:before="100" w:after="100"/>
        <w:ind w:left="200" w:right="200"/>
      </w:pPr>
      <w:r>
        <w:rPr>
          <w:rFonts w:ascii="Arial" w:cs="Arial" w:eastAsia="Arial" w:hAnsi="Arial"/>
          <w:color w:val="333333"/>
          <w:sz w:val="20"/>
          <w:szCs w:val="20"/>
        </w:rPr>
        <w:t xml:space="preserve">Governance Rule: Direct recruiter-to-candidate messaging outside the platform is detected through AI content analysis. Sharing off-platform contact details within a thread automatically flags the message, suspends the thread, and alerts the institute placement coordinator and platform moderation team.</w:t>
      </w:r>
    </w:p>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3.2 Application Status Communication Thread — Full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300"/>
        <w:gridCol w:w="2760"/>
      </w:tblGrid>
      <w:tr>
        <w:trPr>
          <w:tblHeader/>
        </w:trPr>
        <w:tc>
          <w:tcPr>
            <w:tcW w:type="dxa" w:w="17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Application Stage</w:t>
            </w:r>
          </w:p>
        </w:tc>
        <w:tc>
          <w:tcPr>
            <w:tcW w:type="dxa" w:w="26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System Message Auto-Injected</w:t>
            </w:r>
          </w:p>
        </w:tc>
        <w:tc>
          <w:tcPr>
            <w:tcW w:type="dxa" w:w="23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Candidate Action Available</w:t>
            </w:r>
          </w:p>
        </w:tc>
        <w:tc>
          <w:tcPr>
            <w:tcW w:type="dxa" w:w="27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Recruiter Action Available</w:t>
            </w:r>
          </w:p>
        </w:tc>
      </w:tr>
      <w:tr>
        <w:tc>
          <w:tcPr>
            <w:tcW w:type="dxa" w:w="1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Applied</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'Your application for [Role] at [Company] is under review.'</w:t>
            </w:r>
          </w:p>
        </w:tc>
        <w:tc>
          <w:tcPr>
            <w:tcW w:type="dxa" w:w="2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Withdraw Application (within 24 hrs only)</w:t>
            </w:r>
          </w:p>
        </w:tc>
        <w:tc>
          <w:tcPr>
            <w:tcW w:type="dxa" w:w="2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View Application, Message Candidate, Shortlist, Reject</w:t>
            </w:r>
          </w:p>
        </w:tc>
      </w:tr>
      <w:tr>
        <w:tc>
          <w:tcPr>
            <w:tcW w:type="dxa" w:w="1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Under Review</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'[Company] has opened your application for active review.'</w:t>
            </w:r>
          </w:p>
        </w:tc>
        <w:tc>
          <w:tcPr>
            <w:tcW w:type="dxa" w:w="23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Send one follow-up message (limited to 1 per 72 hrs)</w:t>
            </w:r>
          </w:p>
        </w:tc>
        <w:tc>
          <w:tcPr>
            <w:tcW w:type="dxa" w:w="2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 Candidate, Shortlist, Schedule Interview, Reject</w:t>
            </w:r>
          </w:p>
        </w:tc>
      </w:tr>
      <w:tr>
        <w:tc>
          <w:tcPr>
            <w:tcW w:type="dxa" w:w="1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Shortlisted</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'Congratulations! You have been shortlisted for [Role] at [Company].'</w:t>
            </w:r>
          </w:p>
        </w:tc>
        <w:tc>
          <w:tcPr>
            <w:tcW w:type="dxa" w:w="2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Confirm Interest / Decline / Message Recruiter</w:t>
            </w:r>
          </w:p>
        </w:tc>
        <w:tc>
          <w:tcPr>
            <w:tcW w:type="dxa" w:w="2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Send Interview Invite, Request Documents, Message Candidate</w:t>
            </w:r>
          </w:p>
        </w:tc>
      </w:tr>
      <w:tr>
        <w:tc>
          <w:tcPr>
            <w:tcW w:type="dxa" w:w="1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Interview Scheduled</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Structured Interview Invite card auto-posted with all details</w:t>
            </w:r>
          </w:p>
        </w:tc>
        <w:tc>
          <w:tcPr>
            <w:tcW w:type="dxa" w:w="23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Accept Interview / Request Reschedule (1 time) / Decline with reason</w:t>
            </w:r>
          </w:p>
        </w:tc>
        <w:tc>
          <w:tcPr>
            <w:tcW w:type="dxa" w:w="2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Reschedule / Cancel Interview / Add Prep Notes</w:t>
            </w:r>
          </w:p>
        </w:tc>
      </w:tr>
      <w:tr>
        <w:tc>
          <w:tcPr>
            <w:tcW w:type="dxa" w:w="1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Interview Completed</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'Your interview for Round [X] has been recorded as completed.'</w:t>
            </w:r>
          </w:p>
        </w:tc>
        <w:tc>
          <w:tcPr>
            <w:tcW w:type="dxa" w:w="2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Send thank-you note (1 message, within 24 hrs)</w:t>
            </w:r>
          </w:p>
        </w:tc>
        <w:tc>
          <w:tcPr>
            <w:tcW w:type="dxa" w:w="2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Move to next round / Reject / Send Offer</w:t>
            </w:r>
          </w:p>
        </w:tc>
      </w:tr>
      <w:tr>
        <w:tc>
          <w:tcPr>
            <w:tcW w:type="dxa" w:w="1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Offer Extended</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Structured Offer Card posted — immutable after send</w:t>
            </w:r>
          </w:p>
        </w:tc>
        <w:tc>
          <w:tcPr>
            <w:tcW w:type="dxa" w:w="23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Accept Offer / Decline Offer / Request Clarification (1 message)</w:t>
            </w:r>
          </w:p>
        </w:tc>
        <w:tc>
          <w:tcPr>
            <w:tcW w:type="dxa" w:w="2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View Acceptance Status / Withdraw Offer (within 24 hrs)</w:t>
            </w:r>
          </w:p>
        </w:tc>
      </w:tr>
      <w:tr>
        <w:tc>
          <w:tcPr>
            <w:tcW w:type="dxa" w:w="1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Offer Accepted</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'Offer accepted. Joining details will follow.'</w:t>
            </w:r>
          </w:p>
        </w:tc>
        <w:tc>
          <w:tcPr>
            <w:tcW w:type="dxa" w:w="2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 for joining logistics only</w:t>
            </w:r>
          </w:p>
        </w:tc>
        <w:tc>
          <w:tcPr>
            <w:tcW w:type="dxa" w:w="2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Send Joining Letter / Confirm Joining Date</w:t>
            </w:r>
          </w:p>
        </w:tc>
      </w:tr>
      <w:tr>
        <w:tc>
          <w:tcPr>
            <w:tcW w:type="dxa" w:w="1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Rejected</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Stage-appropriate rejection template — ghosting not permitted by platform</w:t>
            </w:r>
          </w:p>
        </w:tc>
        <w:tc>
          <w:tcPr>
            <w:tcW w:type="dxa" w:w="23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Send feedback request (1 message allowed post-rejection)</w:t>
            </w:r>
          </w:p>
        </w:tc>
        <w:tc>
          <w:tcPr>
            <w:tcW w:type="dxa" w:w="2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Respond to feedback request (optional, encouraged)</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3.3 Offer Card — Deep Feature Description</w:t>
      </w:r>
    </w:p>
    <w:p>
      <w:pPr>
        <w:spacing w:before="60" w:after="60"/>
        <w:ind w:left="0"/>
      </w:pPr>
      <w:r>
        <w:rPr>
          <w:rFonts w:ascii="Arial" w:cs="Arial" w:eastAsia="Arial" w:hAnsi="Arial"/>
          <w:color w:val="333333"/>
          <w:sz w:val="20"/>
          <w:szCs w:val="20"/>
        </w:rPr>
        <w:t xml:space="preserve">The Offer Card is a platform-generated, structured, signed widget — NOT a free-text message. It is created by the Offer Governance Engine (R65) after the recruiter completes the Offer Submission Form. Once issued, the Offer Card content is immutable.</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800"/>
        <w:gridCol w:w="2360"/>
      </w:tblGrid>
      <w:tr>
        <w:trPr>
          <w:tblHeader/>
        </w:trPr>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Offer Card Field</w:t>
            </w:r>
          </w:p>
        </w:tc>
        <w:tc>
          <w:tcPr>
            <w:tcW w:type="dxa" w:w="20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Data Source</w:t>
            </w:r>
          </w:p>
        </w:tc>
        <w:tc>
          <w:tcPr>
            <w:tcW w:type="dxa" w:w="2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Verification Applied</w:t>
            </w:r>
          </w:p>
        </w:tc>
        <w:tc>
          <w:tcPr>
            <w:tcW w:type="dxa" w:w="23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Candidate Visibility</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Company Name</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Verified company profile (domain-verified)</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Platform identity verification badge shown</w:t>
            </w:r>
          </w:p>
        </w:tc>
        <w:tc>
          <w:tcPr>
            <w:tcW w:type="dxa" w:w="2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Full name + verified badge icon — links to company profile</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Role Title</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Linked to original job posting</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Immutable — must match posted JD exactly</w:t>
            </w:r>
          </w:p>
        </w:tc>
        <w:tc>
          <w:tcPr>
            <w:tcW w:type="dxa" w:w="2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Clickable — links to original job description</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Offered CTC</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Recruiter declared</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Salary Truth Engine (R65): flagged if &gt; 40% above market median</w:t>
            </w:r>
          </w:p>
        </w:tc>
        <w:tc>
          <w:tcPr>
            <w:tcW w:type="dxa" w:w="2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Amount + flag indicator if suspicious</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Joining Date</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Recruiter specified</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Must be minimum 14 days from offer date — earlier date rejected</w:t>
            </w:r>
          </w:p>
        </w:tc>
        <w:tc>
          <w:tcPr>
            <w:tcW w:type="dxa" w:w="2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Exact date + countdown timer</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Bond Conditions</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Recruiter declared</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Auto-flagged if bond &gt; 2 years OR penalty &gt; 3 months CTC</w:t>
            </w:r>
          </w:p>
        </w:tc>
        <w:tc>
          <w:tcPr>
            <w:tcW w:type="dxa" w:w="2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Full bond text + automated risk flag in red</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Offer Expiry</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Recruiter specified</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Minimum 72 hrs from issue — shorter expiry rejected by system</w:t>
            </w:r>
          </w:p>
        </w:tc>
        <w:tc>
          <w:tcPr>
            <w:tcW w:type="dxa" w:w="2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Countdown timer: green &gt; 5 days, amber 2–5 days, red &lt; 2 days</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Document Requirements</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Recruiter checklist</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Validated against Background Verification checklist</w:t>
            </w:r>
          </w:p>
        </w:tc>
        <w:tc>
          <w:tcPr>
            <w:tcW w:type="dxa" w:w="2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Checklist with upload buttons embedded directly in card</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Platform Verification Hash</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Generated by Offer Governance Engine</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SHA-256 hash of offer content + timestamp</w:t>
            </w:r>
          </w:p>
        </w:tc>
        <w:tc>
          <w:tcPr>
            <w:tcW w:type="dxa" w:w="2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QR code + hash — scannable for external verification by anyone</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3.4 Interview Scheduling — Full Feature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Feature</w:t>
            </w:r>
          </w:p>
        </w:tc>
        <w:tc>
          <w:tcPr>
            <w:tcW w:type="dxa" w:w="68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Full Behaviour Description</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Availability Configuration</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pre-configures weekly availability windows in Profile Settings. Recruiters see only these slots when scheduling. Slots can be blocked for exam periods, personal time.</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Conflict Detection</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If recruiter selects a slot conflicting with another confirmed interview, system warns recruiter and suggests next available slot. Candidate cannot be double-booked without explicit manual override.</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Time Zone Handling</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All interview times stored in UTC. Displayed in candidate's local timezone (IANA timezone from preference settings). Both parties see time in their own timezone with UTC reference shown.</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Virtual Meeting Link</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LiveKit WebRTC room generated automatically. Link is one-time-use and accessible only to confirmed participants. Candidate joins via in-app button — no external app required.</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Reschedule Flow</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can request reschedule once per interview round. Recruiter must respond within 48 hrs. System auto-escalates to institute coordinator if no response after 48 hrs.</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Automated Reminder Chain</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24 hrs before: Email + Push. 2 hrs before: Push + SMS (if enabled). 15 min before: Push + SMS (Critical — bypasses quiet hours).</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No-Show Handling</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absent within 10 min of scheduled time → system marks No-Show. Recruiter notified. Event recorded in candidate history. Negative impact on Recruiter Responsiveness Score for platform analytics.</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Post-Interview Follow-Up</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24 hrs after interview: candidate receives 'Send Thank-You' prompt (1-click from pre-filled template). Recruiter receives 'Update Outcome' prompt. Outcome required within 5 days to maintain Recruiter Trust Score.</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In-App Calendar</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Every confirmed interview auto-creates a calendar entry in the candidate's ECOSKILLER in-app calendar. Export to Google Calendar / Outlook via .ics file supported.</w:t>
            </w:r>
          </w:p>
        </w:tc>
      </w:tr>
    </w:tbl>
    <w:p>
      <w:pPr>
        <w:pBdr>
          <w:bottom w:val="single" w:color="0E7C86" w:sz="3"/>
        </w:pBdr>
        <w:spacing w:before="160" w:after="160"/>
      </w:pPr>
    </w:p>
    <w:p>
      <w:r>
        <w:br w:type="page"/>
      </w:r>
    </w:p>
    <w:p>
      <w:pPr>
        <w:pBdr>
          <w:bottom w:val="single" w:color="0E7C86" w:sz="4"/>
        </w:pBdr>
        <w:shd w:fill="5B3FA3" w:val="clear"/>
        <w:spacing w:before="360" w:after="180"/>
      </w:pPr>
      <w:r>
        <w:rPr>
          <w:rFonts w:ascii="Arial" w:cs="Arial" w:eastAsia="Arial" w:hAnsi="Arial"/>
          <w:b/>
          <w:bCs/>
          <w:color w:val="FFFFFF"/>
          <w:sz w:val="36"/>
          <w:szCs w:val="36"/>
        </w:rPr>
        <w:t xml:space="preserve">MODULE 4: Mentor Communication System</w:t>
      </w:r>
      <w:r>
        <w:rPr>
          <w:rFonts w:ascii="Arial" w:cs="Arial" w:eastAsia="Arial" w:hAnsi="Arial"/>
          <w:color w:val="BBCCDD"/>
          <w:sz w:val="20"/>
          <w:szCs w:val="20"/>
        </w:rPr>
        <w:t xml:space="preserve">  ·  Structured Sessions · LiveKit WebRTC · Skill Passport Linked</w:t>
      </w:r>
    </w:p>
    <w:p>
      <w:pPr>
        <w:spacing w:before="200" w:after="80"/>
      </w:pPr>
    </w:p>
    <w:p>
      <w:pPr>
        <w:pStyle w:val="Heading2"/>
        <w:pBdr>
          <w:left w:val="single" w:color="0E7C86" w:sz="8"/>
        </w:pBdr>
        <w:spacing w:before="220" w:after="80"/>
        <w:ind w:left="180"/>
      </w:pPr>
      <w:r>
        <w:rPr>
          <w:rFonts w:ascii="Arial" w:cs="Arial" w:eastAsia="Arial" w:hAnsi="Arial"/>
          <w:b/>
          <w:bCs/>
          <w:color w:val="0E7C86"/>
          <w:sz w:val="25"/>
          <w:szCs w:val="25"/>
        </w:rPr>
        <w:t xml:space="preserve">4.1 Feature Overview</w:t>
      </w:r>
    </w:p>
    <w:p>
      <w:pPr>
        <w:spacing w:before="60" w:after="60"/>
        <w:ind w:left="0"/>
      </w:pPr>
      <w:r>
        <w:rPr>
          <w:rFonts w:ascii="Arial" w:cs="Arial" w:eastAsia="Arial" w:hAnsi="Arial"/>
          <w:color w:val="333333"/>
          <w:sz w:val="20"/>
          <w:szCs w:val="20"/>
        </w:rPr>
        <w:t xml:space="preserve">The Mentor Communication System enables candidates to communicate with platform-verified mentors in a structured, session-based format. Interactions follow a governed lifecycle including pre-session goal setting, live session via LiveKit WebRTC, and post-session structured feedback. All mentor sessions link directly to the candidate's Dojo performance data and Skill Passport records.</w:t>
      </w:r>
    </w:p>
    <w:p>
      <w:pPr>
        <w:spacing w:before="10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4.2 Mentor Session Lifecycle —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State</w:t>
            </w:r>
          </w:p>
        </w:tc>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Entry Condition</w:t>
            </w:r>
          </w:p>
        </w:tc>
        <w:tc>
          <w:tcPr>
            <w:tcW w:type="dxa" w:w="26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Candidate Actions</w:t>
            </w:r>
          </w:p>
        </w:tc>
        <w:tc>
          <w:tcPr>
            <w:tcW w:type="dxa" w:w="27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System Events Fired</w:t>
            </w:r>
          </w:p>
        </w:tc>
      </w:tr>
      <w:tr>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Session Requested</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submits request with goal statement (min 50 chars) and target skill area</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Submit request / Cancel request</w:t>
            </w:r>
          </w:p>
        </w:tc>
        <w:tc>
          <w:tcPr>
            <w:tcW w:type="dxa" w:w="2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mentor_session.requested → Kafka, mentor notified</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Session Confirmed</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 accepts — LiveKit room provisioned, calendar event created</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Add pre-session notes / View mentor profile + Dojo scores</w:t>
            </w:r>
          </w:p>
        </w:tc>
        <w:tc>
          <w:tcPr>
            <w:tcW w:type="dxa" w:w="2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mentor_session.confirmed → Kafka, reminder chain started</w:t>
            </w:r>
          </w:p>
        </w:tc>
      </w:tr>
      <w:tr>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Session Live</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joins LiveKit room within 5-min grace window</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Video/Audio toggle, Screen share, Whiteboard, Chat sidebar, Session timer view</w:t>
            </w:r>
          </w:p>
        </w:tc>
        <w:tc>
          <w:tcPr>
            <w:tcW w:type="dxa" w:w="2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mentor_session.started → Kafka, recording begins if both consent</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Session Completed</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Both leave LiveKit room OR 90-minute maximum timer expires</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Submit session feedback form (mandatory within 24 hrs)</w:t>
            </w:r>
          </w:p>
        </w:tc>
        <w:tc>
          <w:tcPr>
            <w:tcW w:type="dxa" w:w="2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mentor_session.completed → Kafka, XP awarded (100 XP)</w:t>
            </w:r>
          </w:p>
        </w:tc>
      </w:tr>
      <w:tr>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Feedback Submitted</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Both parties complete feedback forms</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View session summary, Book follow-up session</w:t>
            </w:r>
          </w:p>
        </w:tc>
        <w:tc>
          <w:tcPr>
            <w:tcW w:type="dxa" w:w="2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mentor_session.feedback_complete → Kafka, Skill Passport updated if endorsement</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Cancelled (&gt; 1 hr notice)</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Either party cancels with adequate notice</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Rebook session option shown immediately</w:t>
            </w:r>
          </w:p>
        </w:tc>
        <w:tc>
          <w:tcPr>
            <w:tcW w:type="dxa" w:w="2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mentor_session.cancelled → Kafka, no penalty</w:t>
            </w:r>
          </w:p>
        </w:tc>
      </w:tr>
      <w:tr>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No-Show</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absent at scheduled time without cancellation</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System shows reschedule option after 30 min</w:t>
            </w:r>
          </w:p>
        </w:tc>
        <w:tc>
          <w:tcPr>
            <w:tcW w:type="dxa" w:w="2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mentor_session.noshow → Kafka, trust score impact, mentor compensated</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4.3 LiveKit WebRTC Session —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rPr>
          <w:tblHeader/>
        </w:trPr>
        <w:tc>
          <w:tcPr>
            <w:tcW w:type="dxa" w:w="1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Component</w:t>
            </w:r>
          </w:p>
        </w:tc>
        <w:tc>
          <w:tcPr>
            <w:tcW w:type="dxa" w:w="20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Technology</w:t>
            </w:r>
          </w:p>
        </w:tc>
        <w:tc>
          <w:tcPr>
            <w:tcW w:type="dxa" w:w="2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Configuration</w:t>
            </w:r>
          </w:p>
        </w:tc>
        <w:tc>
          <w:tcPr>
            <w:tcW w:type="dxa" w:w="27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Candidate Experience</w:t>
            </w:r>
          </w:p>
        </w:tc>
      </w:tr>
      <w:tr>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Signaling</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LiveKit Server — WebSocket-based room signaling</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WSS mandatory, TLS 1.3, session-bound encryption context</w:t>
            </w:r>
          </w:p>
        </w:tc>
        <w:tc>
          <w:tcPr>
            <w:tcW w:type="dxa" w:w="2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Join via in-app button — no manual setup or plugin</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Video/Audio Routing</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LiveKit SFU — media not centrally processed</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SRTP encryption for all streams, echo cancellation, noise suppression</w:t>
            </w:r>
          </w:p>
        </w:tc>
        <w:tc>
          <w:tcPr>
            <w:tcW w:type="dxa" w:w="2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HD video (720p default, 1080p if bandwidth available)</w:t>
            </w:r>
          </w:p>
        </w:tc>
      </w:tr>
      <w:tr>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Screen Sharing</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LiveKit screen capture API</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One click — no browser extension required</w:t>
            </w:r>
          </w:p>
        </w:tc>
        <w:tc>
          <w:tcPr>
            <w:tcW w:type="dxa" w:w="2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can share screen for portfolio or code review</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Chat Sidebar</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WebSocket message channel within LiveKit room</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Messages stored in session_chat_log — retained with session record</w:t>
            </w:r>
          </w:p>
        </w:tc>
        <w:tc>
          <w:tcPr>
            <w:tcW w:type="dxa" w:w="2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 chat alongside video for sharing links, code snippets</w:t>
            </w:r>
          </w:p>
        </w:tc>
      </w:tr>
      <w:tr>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Whiteboard</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Real-time collaborative canvas — WebSocket synced</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Exported as PNG to session record after session ends</w:t>
            </w:r>
          </w:p>
        </w:tc>
        <w:tc>
          <w:tcPr>
            <w:tcW w:type="dxa" w:w="2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Both mentor and candidate draw/annotate simultaneously</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Recording</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LiveKit recording compositor — opt-in, both parties must consent</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Stored encrypted in MinIO, 90-day retention then deleted unless saved to portfolio</w:t>
            </w:r>
          </w:p>
        </w:tc>
        <w:tc>
          <w:tcPr>
            <w:tcW w:type="dxa" w:w="2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Replay available in candidate's Dojo session history</w:t>
            </w:r>
          </w:p>
        </w:tc>
      </w:tr>
      <w:tr>
        <w:tc>
          <w:tcPr>
            <w:tcW w:type="dxa" w:w="1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Reconnection</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LiveKit automatic reconnection — exponential backoff</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State preserved for 60 seconds during disconnect</w:t>
            </w:r>
          </w:p>
        </w:tc>
        <w:tc>
          <w:tcPr>
            <w:tcW w:type="dxa" w:w="2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'Reconnecting...' indicator shown, session timer paused</w:t>
            </w:r>
          </w:p>
        </w:tc>
      </w:tr>
      <w:tr>
        <w:tc>
          <w:tcPr>
            <w:tcW w:type="dxa" w:w="1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Bandwidth Adaptation</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LiveKit simulcast — auto-adjusts to network conditions</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Minimum: 128kbps audio-only. Path: HD → SD → audio-only → text-only</w:t>
            </w:r>
          </w:p>
        </w:tc>
        <w:tc>
          <w:tcPr>
            <w:tcW w:type="dxa" w:w="2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Smooth quality degradation without session drop</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4.4 Post-Session Structured Feedback (Mandatory)</w:t>
      </w:r>
    </w:p>
    <w:p>
      <w:pPr>
        <w:spacing w:before="60" w:after="60"/>
        <w:ind w:left="0"/>
      </w:pPr>
      <w:r>
        <w:rPr>
          <w:rFonts w:ascii="Arial" w:cs="Arial" w:eastAsia="Arial" w:hAnsi="Arial"/>
          <w:color w:val="333333"/>
          <w:sz w:val="20"/>
          <w:szCs w:val="20"/>
        </w:rPr>
        <w:t xml:space="preserve">After every completed mentor session, both parties must submit structured feedback within 24 hours. A candidate who skips feedback loses the ability to book additional mentor sessions until feedback is submitted. This enforces quality data collection.</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400"/>
        <w:gridCol w:w="2760"/>
      </w:tblGrid>
      <w:tr>
        <w:trPr>
          <w:tblHeader/>
        </w:trPr>
        <w:tc>
          <w:tcPr>
            <w:tcW w:type="dxa" w:w="2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Candidate Feedback Field</w:t>
            </w:r>
          </w:p>
        </w:tc>
        <w:tc>
          <w:tcPr>
            <w:tcW w:type="dxa" w:w="1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Input Type</w:t>
            </w:r>
          </w:p>
        </w:tc>
        <w:tc>
          <w:tcPr>
            <w:tcW w:type="dxa" w:w="2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Scoring / Options</w:t>
            </w:r>
          </w:p>
        </w:tc>
        <w:tc>
          <w:tcPr>
            <w:tcW w:type="dxa" w:w="27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Used For</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Session Goal Achievement</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Rating scale</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1–5 stars (5 = goal fully achieved)</w:t>
            </w:r>
          </w:p>
        </w:tc>
        <w:tc>
          <w:tcPr>
            <w:tcW w:type="dxa" w:w="2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Session effectiveness KPI, mentor performance tracking</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 Communication Quality</w:t>
            </w:r>
          </w:p>
        </w:tc>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Rating scale</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1–5 stars</w:t>
            </w:r>
          </w:p>
        </w:tc>
        <w:tc>
          <w:tcPr>
            <w:tcW w:type="dxa" w:w="2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 public profile rating component</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 Knowledge Depth</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Rating scale</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1–5 stars</w:t>
            </w:r>
          </w:p>
        </w:tc>
        <w:tc>
          <w:tcPr>
            <w:tcW w:type="dxa" w:w="2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 specialisation validation</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Would you recommend this mentor?</w:t>
            </w:r>
          </w:p>
        </w:tc>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Binary + optional reason</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Yes / No + 100-char reason field</w:t>
            </w:r>
          </w:p>
        </w:tc>
        <w:tc>
          <w:tcPr>
            <w:tcW w:type="dxa" w:w="2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 discovery ranking algorithm input</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 areas covered in session</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Multi-select checklist</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Skills list drawn from candidate's current Skill Gap Heatmap</w:t>
            </w:r>
          </w:p>
        </w:tc>
        <w:tc>
          <w:tcPr>
            <w:tcW w:type="dxa" w:w="2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Triggers Skill Passport update consideration</w:t>
            </w:r>
          </w:p>
        </w:tc>
      </w:tr>
      <w:tr>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Open feedback comments</w:t>
            </w:r>
          </w:p>
        </w:tc>
        <w:tc>
          <w:tcPr>
            <w:tcW w:type="dxa" w:w="1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 area</w:t>
            </w:r>
          </w:p>
        </w:tc>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Optional, max 500 characters</w:t>
            </w:r>
          </w:p>
        </w:tc>
        <w:tc>
          <w:tcPr>
            <w:tcW w:type="dxa" w:w="2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 improvement data — not shown publicly</w:t>
            </w:r>
          </w:p>
        </w:tc>
      </w:tr>
      <w:tr>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Technical issue during session?</w:t>
            </w:r>
          </w:p>
        </w:tc>
        <w:tc>
          <w:tcPr>
            <w:tcW w:type="dxa" w:w="1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Boolean + dropdown</w:t>
            </w:r>
          </w:p>
        </w:tc>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Yes/No — if Yes: Video / Audio / Platform Bug / Other</w:t>
            </w:r>
          </w:p>
        </w:tc>
        <w:tc>
          <w:tcPr>
            <w:tcW w:type="dxa" w:w="2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Platform reliability monitoring dashboard</w:t>
            </w:r>
          </w:p>
        </w:tc>
      </w:tr>
    </w:tbl>
    <w:p>
      <w:pPr>
        <w:pBdr>
          <w:bottom w:val="single" w:color="0E7C86" w:sz="3"/>
        </w:pBdr>
        <w:spacing w:before="160" w:after="160"/>
      </w:pPr>
    </w:p>
    <w:p>
      <w:r>
        <w:br w:type="page"/>
      </w:r>
    </w:p>
    <w:p>
      <w:pPr>
        <w:pBdr>
          <w:bottom w:val="single" w:color="0E7C86" w:sz="4"/>
        </w:pBdr>
        <w:shd w:fill="1E7E34" w:val="clear"/>
        <w:spacing w:before="360" w:after="180"/>
      </w:pPr>
      <w:r>
        <w:rPr>
          <w:rFonts w:ascii="Arial" w:cs="Arial" w:eastAsia="Arial" w:hAnsi="Arial"/>
          <w:b/>
          <w:bCs/>
          <w:color w:val="FFFFFF"/>
          <w:sz w:val="36"/>
          <w:szCs w:val="36"/>
        </w:rPr>
        <w:t xml:space="preserve">MODULE 5: Group Discussion Arena, Study Rooms &amp; Micro-Communities</w:t>
      </w:r>
      <w:r>
        <w:rPr>
          <w:rFonts w:ascii="Arial" w:cs="Arial" w:eastAsia="Arial" w:hAnsi="Arial"/>
          <w:color w:val="BBCCDD"/>
          <w:sz w:val="20"/>
          <w:szCs w:val="20"/>
        </w:rPr>
        <w:t xml:space="preserve">  ·  Dojo GD Arena · Peer Learning · Prestige Communities</w:t>
      </w:r>
    </w:p>
    <w:p>
      <w:pPr>
        <w:spacing w:before="200" w:after="80"/>
      </w:pPr>
    </w:p>
    <w:p>
      <w:pPr>
        <w:pStyle w:val="Heading2"/>
        <w:pBdr>
          <w:left w:val="single" w:color="0E7C86" w:sz="8"/>
        </w:pBdr>
        <w:spacing w:before="220" w:after="80"/>
        <w:ind w:left="180"/>
      </w:pPr>
      <w:r>
        <w:rPr>
          <w:rFonts w:ascii="Arial" w:cs="Arial" w:eastAsia="Arial" w:hAnsi="Arial"/>
          <w:b/>
          <w:bCs/>
          <w:color w:val="0E7C86"/>
          <w:sz w:val="25"/>
          <w:szCs w:val="25"/>
        </w:rPr>
        <w:t xml:space="preserve">5.1 Group Discussion (GD) Arena — Dojo Integration</w:t>
      </w:r>
    </w:p>
    <w:p>
      <w:pPr>
        <w:spacing w:before="60" w:after="60"/>
        <w:ind w:left="0"/>
      </w:pPr>
      <w:r>
        <w:rPr>
          <w:rFonts w:ascii="Arial" w:cs="Arial" w:eastAsia="Arial" w:hAnsi="Arial"/>
          <w:color w:val="333333"/>
          <w:sz w:val="20"/>
          <w:szCs w:val="20"/>
        </w:rPr>
        <w:t xml:space="preserve">The GD Arena is a real-time, scored, competitive group communication environment within the Dojo subsystem. It uses LiveKit WebRTC with additional game-layer logic, 5-dimension scoring engines, and human/AI evaluators.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GD Arena Feature</w:t>
            </w:r>
          </w:p>
        </w:tc>
        <w:tc>
          <w:tcPr>
            <w:tcW w:type="dxa" w:w="2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Technical Detail</w:t>
            </w:r>
          </w:p>
        </w:tc>
        <w:tc>
          <w:tcPr>
            <w:tcW w:type="dxa" w:w="43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Candidate Experience</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Room Creation</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Platform-created rooms only — candidates cannot self-create GD arenas. Assigned by Dojo match engine based on skill level and domain.</w:t>
            </w:r>
          </w:p>
        </w:tc>
        <w:tc>
          <w:tcPr>
            <w:tcW w:type="dxa" w:w="4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receives GD invite in Dojo dashboard and Notification Center</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Participant Limit</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6–10 participants enforced by LiveKit room config — hard ceiling, no override</w:t>
            </w:r>
          </w:p>
        </w:tc>
        <w:tc>
          <w:tcPr>
            <w:tcW w:type="dxa" w:w="4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Room shows participant count — full rooms reject late joiners</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Topic Assignment</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Topic revealed 60 seconds after all participants join. Stored in gd_session_topics table, rotated weekly.</w:t>
            </w:r>
          </w:p>
        </w:tc>
        <w:tc>
          <w:tcPr>
            <w:tcW w:type="dxa" w:w="4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Countdown timer builds anticipation — topic appears on reveal</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Time Management</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Total GD: 15–25 minutes. Auto warnings at 5 min, 2 min, 30 sec remaining.</w:t>
            </w:r>
          </w:p>
        </w:tc>
        <w:tc>
          <w:tcPr>
            <w:tcW w:type="dxa" w:w="4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Colour-coded timer: green / amber / red</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Speaking Time Tracking</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AI audio analysis detects speaking pattern per participant. Equal opportunity algorithm flags if one speaker &gt; 40% total speaking time.</w:t>
            </w:r>
          </w:p>
        </w:tc>
        <w:tc>
          <w:tcPr>
            <w:tcW w:type="dxa" w:w="4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Personal speaking time indicator shown alongside others</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Moderator/Evaluator Role</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Platform-assigned — human or AI evaluator bot depending on session type. Can mute, warn, or remove participants.</w:t>
            </w:r>
          </w:p>
        </w:tc>
        <w:tc>
          <w:tcPr>
            <w:tcW w:type="dxa" w:w="4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Evaluator appears as 'Evaluator' role — visible but not active participant</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Chat Sidebar</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 chat within GD room — rate-limited to 1 message per 15 seconds to prevent text dominance over verbal participation.</w:t>
            </w:r>
          </w:p>
        </w:tc>
        <w:tc>
          <w:tcPr>
            <w:tcW w:type="dxa" w:w="43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Chat for sharing references only — not a substitute for speaking</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Observer Mode</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Institute coordinators and assigned mentors can join as silent read-only observers. Participants see observer count but not identities.</w:t>
            </w:r>
          </w:p>
        </w:tc>
        <w:tc>
          <w:tcPr>
            <w:tcW w:type="dxa" w:w="43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'Observers: X' shown in room — promotes professional conduct</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5.2 GD Scoring Engine — 5-Dimension Assessment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2600"/>
        <w:gridCol w:w="2200"/>
        <w:gridCol w:w="1160"/>
      </w:tblGrid>
      <w:tr>
        <w:trPr>
          <w:tblHeader/>
        </w:trPr>
        <w:tc>
          <w:tcPr>
            <w:tcW w:type="dxa" w:w="25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Dimension</w:t>
            </w:r>
          </w:p>
        </w:tc>
        <w:tc>
          <w:tcPr>
            <w:tcW w:type="dxa" w:w="9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Weight</w:t>
            </w:r>
          </w:p>
        </w:tc>
        <w:tc>
          <w:tcPr>
            <w:tcW w:type="dxa" w:w="26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What is Measured</w:t>
            </w:r>
          </w:p>
        </w:tc>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Detection Method</w:t>
            </w:r>
          </w:p>
        </w:tc>
        <w:tc>
          <w:tcPr>
            <w:tcW w:type="dxa" w:w="11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Score Range</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Communication Clarity</w:t>
            </w:r>
          </w:p>
        </w:tc>
        <w:tc>
          <w:tcPr>
            <w:tcW w:type="dxa" w:w="9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25%</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Articulation, vocabulary richness, sentence structure, logical flow of points delivered</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NLP analysis of transcript (if enabled) + evaluator manual rubric score</w:t>
            </w:r>
          </w:p>
        </w:tc>
        <w:tc>
          <w:tcPr>
            <w:tcW w:type="dxa" w:w="1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0–25</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Content Contribution</w:t>
            </w:r>
          </w:p>
        </w:tc>
        <w:tc>
          <w:tcPr>
            <w:tcW w:type="dxa" w:w="9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25%</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Relevance to topic, factual accuracy, knowledge depth, unique insight value</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Evaluator scoring rubric + keyword relevance AI analysis</w:t>
            </w:r>
          </w:p>
        </w:tc>
        <w:tc>
          <w:tcPr>
            <w:tcW w:type="dxa" w:w="1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0–25</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Active Listening</w:t>
            </w:r>
          </w:p>
        </w:tc>
        <w:tc>
          <w:tcPr>
            <w:tcW w:type="dxa" w:w="9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20%</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Building on others' points, referencing previous speakers, constructive response behaviour</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AI speaking pattern analysis + evaluator qualitative assessment</w:t>
            </w:r>
          </w:p>
        </w:tc>
        <w:tc>
          <w:tcPr>
            <w:tcW w:type="dxa" w:w="1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0–20</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Leadership Without Dominance</w:t>
            </w:r>
          </w:p>
        </w:tc>
        <w:tc>
          <w:tcPr>
            <w:tcW w:type="dxa" w:w="9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15%</w:t>
            </w:r>
          </w:p>
        </w:tc>
        <w:tc>
          <w:tcPr>
            <w:tcW w:type="dxa" w:w="2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Initiating productive direction, inviting quieter members to speak, summarising group progress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Speaking time equity metrics + evaluator qualitative score</w:t>
            </w:r>
          </w:p>
        </w:tc>
        <w:tc>
          <w:tcPr>
            <w:tcW w:type="dxa" w:w="11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0–15</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Ethical Argumentation</w:t>
            </w:r>
          </w:p>
        </w:tc>
        <w:tc>
          <w:tcPr>
            <w:tcW w:type="dxa" w:w="9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15%</w:t>
            </w:r>
          </w:p>
        </w:tc>
        <w:tc>
          <w:tcPr>
            <w:tcW w:type="dxa" w:w="2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Respectful disagreement, avoiding personal attacks, staying on-topic, fair turn-taking</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Moderation flag count + evaluator qualitative score</w:t>
            </w:r>
          </w:p>
        </w:tc>
        <w:tc>
          <w:tcPr>
            <w:tcW w:type="dxa" w:w="11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0–15</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5.3 Study Rooms — Peer Collaborative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Study Room Feature</w:t>
            </w:r>
          </w:p>
        </w:tc>
        <w:tc>
          <w:tcPr>
            <w:tcW w:type="dxa" w:w="68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Full Description</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Room Creation</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Any enrolled candidate creates a Study Room linked to a specific course. Room creator becomes Admin. Max 20 members per room. Invite-only — creator invites from enrolled students list. Duplicate prevention: one room per course per creator.</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Shared Notes Library</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Members upload course notes (PDF, DOCX, images) to room's shared Notes Library. All notes visible to all members. Notes tagged by topic, searchable within room. Version history maintained (5 versions).</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Persistent Group Chat</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 chat retained for room lifetime. Threaded replies supported. @mention for member attention. Posts tagged by topic. Rate limit: 1 message per 5 seconds to prevent chat flooding.</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Voice Rooms</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Lightweight voice-only LiveKit rooms (no video) for group study calls. No duration limit. Any member can start a Voice Room, any member can join. Auto-closed when all members leave. Multiple simultaneous Voice Rooms per Study Room permitted.</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Peer Quiz Engine</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Any member creates a quiz (up to 20 MCQ questions). Published to room — members challenge each other with 24-hr response window. Quiz scores tracked on room leaderboard. Creator sees per-question analytics.</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Resource Pinning</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Important notes, links, or announcements pinned to top of chat by Room Admin. Maximum 5 pinned items at once. Pinned items shown in dedicated 'Pinned' tab for quick access.</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Room Leaderboard</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Points from quiz challenges within the room — tracked per member, resets monthly. Top 3 shown with badges. Leaderboard drives friendly competition.</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Room Lifecycle</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Rooms auto-archive after 30 days of inactivity OR when linked course ends. Creator can manually close. All content preserved in archived state for 1 year then permanently deleted (GDPR/DPDP compliance).</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5.4 Invite-Only Micro-Communities (R55) — Prestige Design</w:t>
      </w:r>
    </w:p>
    <w:p>
      <w:pPr>
        <w:spacing w:before="60" w:after="60"/>
        <w:ind w:left="0"/>
      </w:pPr>
      <w:r>
        <w:rPr>
          <w:rFonts w:ascii="Arial" w:cs="Arial" w:eastAsia="Arial" w:hAnsi="Arial"/>
          <w:color w:val="333333"/>
          <w:sz w:val="20"/>
          <w:szCs w:val="20"/>
        </w:rPr>
        <w:t xml:space="preserve">Micro-Communities are performance-gated, invite-only candidate groups. Not open-join — membership requires either direct invitation from existing member or meeting automated eligibility criteria.</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Attribute</w:t>
            </w:r>
          </w:p>
        </w:tc>
        <w:tc>
          <w:tcPr>
            <w:tcW w:type="dxa" w:w="68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Rule / Behaviour</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Automatic Eligibility</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Reputation Score &gt; 750 AND Dojo Belt ≥ Silver AND at least 1 verified skill on Skill Passport. System auto-qualifies and shows invite to eligible candidates.</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Manual Invite Path</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Existing member nominates candidate. 3 existing members must approve nomination within 7 days. If &lt; 3 approvals: nomination rejected.</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Seat Limit</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Hard seat limit (50–500 members) set at community creation — cannot be exceeded. Waitlist activated when full. Waitlist ordered by Reputation Score.</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Content Ranking</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Posts ranked by member Reputation Score — highest reputation posts shown first. Anonymous posting NOT allowed. All posts show verified author identity.</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Content Types</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Text posts (max 2000 chars), Resource shares (link + description), Polls (up to 5 options, max 7-day duration), Event announcements (linked to platform events only).</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Moderation Structure</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Community Admin (founder) + up to 3 co-admins. Any member can report content — 3 reports auto-flag for admin review. Admin can remove content, warn members, or remove members.</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Networking Events</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Community can host exclusive virtual events via LiveKit rooms — invitation required even for community members. Separate capacity from community seat limit.</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Leave &amp; Re-join Policy</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Members can leave voluntarily at any time. Re-joining requires re-qualification check. Removed members cannot re-apply for 90 days.</w:t>
            </w:r>
          </w:p>
        </w:tc>
      </w:tr>
    </w:tbl>
    <w:p>
      <w:pPr>
        <w:pBdr>
          <w:bottom w:val="single" w:color="0E7C86" w:sz="3"/>
        </w:pBdr>
        <w:spacing w:before="160" w:after="160"/>
      </w:pPr>
    </w:p>
    <w:p>
      <w:r>
        <w:br w:type="page"/>
      </w:r>
    </w:p>
    <w:p>
      <w:pPr>
        <w:pBdr>
          <w:bottom w:val="single" w:color="0E7C86" w:sz="4"/>
        </w:pBdr>
        <w:shd w:fill="C0392B" w:val="clear"/>
        <w:spacing w:before="360" w:after="180"/>
      </w:pPr>
      <w:r>
        <w:rPr>
          <w:rFonts w:ascii="Arial" w:cs="Arial" w:eastAsia="Arial" w:hAnsi="Arial"/>
          <w:b/>
          <w:bCs/>
          <w:color w:val="FFFFFF"/>
          <w:sz w:val="36"/>
          <w:szCs w:val="36"/>
        </w:rPr>
        <w:t xml:space="preserve">MODULE 6: Anonymous Complaints, Reporting &amp; Content Moderation</w:t>
      </w:r>
      <w:r>
        <w:rPr>
          <w:rFonts w:ascii="Arial" w:cs="Arial" w:eastAsia="Arial" w:hAnsi="Arial"/>
          <w:color w:val="BBCCDD"/>
          <w:sz w:val="20"/>
          <w:szCs w:val="20"/>
        </w:rPr>
        <w:t xml:space="preserve">  ·  Protected · Confidential · Governed Escalation</w:t>
      </w:r>
    </w:p>
    <w:p>
      <w:pPr>
        <w:spacing w:before="200" w:after="80"/>
      </w:pPr>
    </w:p>
    <w:p>
      <w:pPr>
        <w:pStyle w:val="Heading2"/>
        <w:pBdr>
          <w:left w:val="single" w:color="0E7C86" w:sz="8"/>
        </w:pBdr>
        <w:spacing w:before="220" w:after="80"/>
        <w:ind w:left="180"/>
      </w:pPr>
      <w:r>
        <w:rPr>
          <w:rFonts w:ascii="Arial" w:cs="Arial" w:eastAsia="Arial" w:hAnsi="Arial"/>
          <w:b/>
          <w:bCs/>
          <w:color w:val="0E7C86"/>
          <w:sz w:val="25"/>
          <w:szCs w:val="25"/>
        </w:rPr>
        <w:t xml:space="preserve">6.1 Anonymous Complaint System</w:t>
      </w:r>
    </w:p>
    <w:p>
      <w:pPr>
        <w:spacing w:before="60" w:after="60"/>
        <w:ind w:left="0"/>
      </w:pPr>
      <w:r>
        <w:rPr>
          <w:rFonts w:ascii="Arial" w:cs="Arial" w:eastAsia="Arial" w:hAnsi="Arial"/>
          <w:color w:val="333333"/>
          <w:sz w:val="20"/>
          <w:szCs w:val="20"/>
        </w:rPr>
        <w:t xml:space="preserve">Candidates submit anonymous complaints about recruiters, companies, trainers, or other users. Anonymity is guaranteed at the data layer — the complaint record stores hash(user_id + complaint_id) rather than raw user_id. Platform admins cannot reverse the hash to identify the complainant.</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Feature</w:t>
            </w:r>
          </w:p>
        </w:tc>
        <w:tc>
          <w:tcPr>
            <w:tcW w:type="dxa" w:w="3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Technical Implementation</w:t>
            </w:r>
          </w:p>
        </w:tc>
        <w:tc>
          <w:tcPr>
            <w:tcW w:type="dxa" w:w="37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Candidate Protection Provided</w:t>
            </w:r>
          </w:p>
        </w:tc>
      </w:tr>
      <w:tr>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Anonymous Submission</w:t>
            </w:r>
          </w:p>
        </w:tc>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complaint_submissions stores hash(user_id + complaint_id) — NOT raw user_id. Admin cannot reverse to identify complainant.</w:t>
            </w:r>
          </w:p>
        </w:tc>
        <w:tc>
          <w:tcPr>
            <w:tcW w:type="dxa" w:w="3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True anonymity guaranteed even from platform admins</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Complaint Categories</w:t>
            </w:r>
          </w:p>
        </w:tc>
        <w:tc>
          <w:tcPr>
            <w:tcW w:type="dxa" w:w="3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Dropdown: Fake Job Posting / Salary Mismatch / Unprofessional Recruiter / Bond Clause Violation / Scam Attempt / Trainer Misconduct / Peer Harassment</w:t>
            </w:r>
          </w:p>
        </w:tc>
        <w:tc>
          <w:tcPr>
            <w:tcW w:type="dxa" w:w="3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Structured categories improve investigation quality and track patterns</w:t>
            </w:r>
          </w:p>
        </w:tc>
      </w:tr>
      <w:tr>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Evidence Attachment</w:t>
            </w:r>
          </w:p>
        </w:tc>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Encrypted file upload (screenshots, docs) stored in MinIO. Accessible only to designated moderation team. Filename anonymised before storage.</w:t>
            </w:r>
          </w:p>
        </w:tc>
        <w:tc>
          <w:tcPr>
            <w:tcW w:type="dxa" w:w="3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Evidence strengthens complaint without revealing identity</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Anonymous Status Tracking</w:t>
            </w:r>
          </w:p>
        </w:tc>
        <w:tc>
          <w:tcPr>
            <w:tcW w:type="dxa" w:w="3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receives complaint_token (UUID) on submission. Status check via token only — no login required.</w:t>
            </w:r>
          </w:p>
        </w:tc>
        <w:tc>
          <w:tcPr>
            <w:tcW w:type="dxa" w:w="3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tracks progress without revealing identity</w:t>
            </w:r>
          </w:p>
        </w:tc>
      </w:tr>
      <w:tr>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Investigation Timeline</w:t>
            </w:r>
          </w:p>
        </w:tc>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Intake Review (48 hrs) → Evidence Gathering (7 days) → Decision → Outcome notification via token</w:t>
            </w:r>
          </w:p>
        </w:tc>
        <w:tc>
          <w:tcPr>
            <w:tcW w:type="dxa" w:w="3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informed of outcome without identity exposure</w:t>
            </w:r>
          </w:p>
        </w:tc>
      </w:tr>
      <w:tr>
        <w:tc>
          <w:tcPr>
            <w:tcW w:type="dxa" w:w="24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Deduplication Protection</w:t>
            </w:r>
          </w:p>
        </w:tc>
        <w:tc>
          <w:tcPr>
            <w:tcW w:type="dxa" w:w="3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Hash-based: same user cannot file same category complaint against same target within 30 days.</w:t>
            </w:r>
          </w:p>
        </w:tc>
        <w:tc>
          <w:tcPr>
            <w:tcW w:type="dxa" w:w="37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Prevents system abuse while allowing genuine recurring issues</w:t>
            </w:r>
          </w:p>
        </w:tc>
      </w:tr>
      <w:tr>
        <w:tc>
          <w:tcPr>
            <w:tcW w:type="dxa" w:w="24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External Escalation</w:t>
            </w:r>
          </w:p>
        </w:tc>
        <w:tc>
          <w:tcPr>
            <w:tcW w:type="dxa" w:w="3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If complaint severity score &gt; 8/10: structured report generated for regulatory authority. Candidate consent required via token before escalation.</w:t>
            </w:r>
          </w:p>
        </w:tc>
        <w:tc>
          <w:tcPr>
            <w:tcW w:type="dxa" w:w="37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controls whether complaint reaches external authorities</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6.2 Message Flagging &amp; Content Moderation</w:t>
      </w:r>
    </w:p>
    <w:p>
      <w:pPr>
        <w:spacing w:before="60" w:after="60"/>
        <w:ind w:left="0"/>
      </w:pPr>
      <w:r>
        <w:rPr>
          <w:rFonts w:ascii="Arial" w:cs="Arial" w:eastAsia="Arial" w:hAnsi="Arial"/>
          <w:color w:val="333333"/>
          <w:sz w:val="20"/>
          <w:szCs w:val="20"/>
        </w:rPr>
        <w:t xml:space="preserve">Candidates flag any message in any thread for content moderation review. Flagged messages reviewed by Moderation Team within defined SLAs.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600"/>
        <w:gridCol w:w="3060"/>
      </w:tblGrid>
      <w:tr>
        <w:trPr>
          <w:tblHeader/>
        </w:trPr>
        <w:tc>
          <w:tcPr>
            <w:tcW w:type="dxa" w:w="25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Flag Reason</w:t>
            </w:r>
          </w:p>
        </w:tc>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Auto-Actions Triggered</w:t>
            </w:r>
          </w:p>
        </w:tc>
        <w:tc>
          <w:tcPr>
            <w:tcW w:type="dxa" w:w="16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Review Timeline</w:t>
            </w:r>
          </w:p>
        </w:tc>
        <w:tc>
          <w:tcPr>
            <w:tcW w:type="dxa" w:w="30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Outcome if Validated</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Inappropriate Language / Harassment</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 hidden from recipient view pending review</w:t>
            </w:r>
          </w:p>
        </w:tc>
        <w:tc>
          <w:tcPr>
            <w:tcW w:type="dxa" w:w="1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24 hours (P1)</w:t>
            </w:r>
          </w:p>
        </w:tc>
        <w:tc>
          <w:tcPr>
            <w:tcW w:type="dxa" w:w="30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 permanently removed, sender warned. Repeat: thread blocked, trust score penalised.</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Off-Platform Contact Attempt</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 flagged + institute coordinator notified immediately</w:t>
            </w:r>
          </w:p>
        </w:tc>
        <w:tc>
          <w:tcPr>
            <w:tcW w:type="dxa" w:w="1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Immediate AI review + 4-hour human review</w:t>
            </w:r>
          </w:p>
        </w:tc>
        <w:tc>
          <w:tcPr>
            <w:tcW w:type="dxa" w:w="30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 removed, recruiter formal warning, placement coordinator alerted</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Scam / Fraud Attempt</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 immediately suspended, both parties notified of suspension</w:t>
            </w:r>
          </w:p>
        </w:tc>
        <w:tc>
          <w:tcPr>
            <w:tcW w:type="dxa" w:w="1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Immediate — P0 Critical</w:t>
            </w:r>
          </w:p>
        </w:tc>
        <w:tc>
          <w:tcPr>
            <w:tcW w:type="dxa" w:w="30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 archived, recruiter/company blacklisted pending investigation, SAFE escalation</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Fake Offer / Misleading Terms</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Offer Card marked 'Under Review' — candidate cannot accept until cleared</w:t>
            </w:r>
          </w:p>
        </w:tc>
        <w:tc>
          <w:tcPr>
            <w:tcW w:type="dxa" w:w="1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24 hours (P1)</w:t>
            </w:r>
          </w:p>
        </w:tc>
        <w:tc>
          <w:tcPr>
            <w:tcW w:type="dxa" w:w="30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Offer card invalidated, recruiter company trust score penalised, institute notified</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Spam / Repeated Messages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Auto-mute applied to sender for 1 hour</w:t>
            </w:r>
          </w:p>
        </w:tc>
        <w:tc>
          <w:tcPr>
            <w:tcW w:type="dxa" w:w="16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48 hours (P2)</w:t>
            </w:r>
          </w:p>
        </w:tc>
        <w:tc>
          <w:tcPr>
            <w:tcW w:type="dxa" w:w="30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If validated: sender rate limit permanently tightened, warning issued</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Privacy Violation (sharing PII)</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 hidden pending review</w:t>
            </w:r>
          </w:p>
        </w:tc>
        <w:tc>
          <w:tcPr>
            <w:tcW w:type="dxa" w:w="16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24 hours (P1)</w:t>
            </w:r>
          </w:p>
        </w:tc>
        <w:tc>
          <w:tcPr>
            <w:tcW w:type="dxa" w:w="30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 removed, GDPR/DPDP compliance team notified for breach assessment</w:t>
            </w:r>
          </w:p>
        </w:tc>
      </w:tr>
    </w:tbl>
    <w:p>
      <w:pPr>
        <w:pBdr>
          <w:bottom w:val="single" w:color="0E7C86" w:sz="3"/>
        </w:pBdr>
        <w:spacing w:before="160" w:after="160"/>
      </w:pPr>
    </w:p>
    <w:p>
      <w:r>
        <w:br w:type="page"/>
      </w:r>
    </w:p>
    <w:p>
      <w:pPr>
        <w:pBdr>
          <w:bottom w:val="single" w:color="0E7C86" w:sz="4"/>
        </w:pBdr>
        <w:shd w:fill="0E7C86" w:val="clear"/>
        <w:spacing w:before="360" w:after="180"/>
      </w:pPr>
      <w:r>
        <w:rPr>
          <w:rFonts w:ascii="Arial" w:cs="Arial" w:eastAsia="Arial" w:hAnsi="Arial"/>
          <w:b/>
          <w:bCs/>
          <w:color w:val="FFFFFF"/>
          <w:sz w:val="36"/>
          <w:szCs w:val="36"/>
        </w:rPr>
        <w:t xml:space="preserve">MODULE 7: Social Feed Communication &amp; Referral Engine</w:t>
      </w:r>
      <w:r>
        <w:rPr>
          <w:rFonts w:ascii="Arial" w:cs="Arial" w:eastAsia="Arial" w:hAnsi="Arial"/>
          <w:color w:val="BBCCDD"/>
          <w:sz w:val="20"/>
          <w:szCs w:val="20"/>
        </w:rPr>
        <w:t xml:space="preserve">  ·  Reputation-Ranked · Anti-FOMO · R52 Referral Engine</w:t>
      </w:r>
    </w:p>
    <w:p>
      <w:pPr>
        <w:spacing w:before="200" w:after="80"/>
      </w:pPr>
    </w:p>
    <w:p>
      <w:pPr>
        <w:pStyle w:val="Heading2"/>
        <w:pBdr>
          <w:left w:val="single" w:color="0E7C86" w:sz="8"/>
        </w:pBdr>
        <w:spacing w:before="220" w:after="80"/>
        <w:ind w:left="180"/>
      </w:pPr>
      <w:r>
        <w:rPr>
          <w:rFonts w:ascii="Arial" w:cs="Arial" w:eastAsia="Arial" w:hAnsi="Arial"/>
          <w:b/>
          <w:bCs/>
          <w:color w:val="0E7C86"/>
          <w:sz w:val="25"/>
          <w:szCs w:val="25"/>
        </w:rPr>
        <w:t xml:space="preserve">7.1 Reputation-Based Social Feed</w:t>
      </w:r>
    </w:p>
    <w:p>
      <w:pPr>
        <w:spacing w:before="60" w:after="60"/>
        <w:ind w:left="0"/>
      </w:pPr>
      <w:r>
        <w:rPr>
          <w:rFonts w:ascii="Arial" w:cs="Arial" w:eastAsia="Arial" w:hAnsi="Arial"/>
          <w:color w:val="333333"/>
          <w:sz w:val="20"/>
          <w:szCs w:val="20"/>
        </w:rPr>
        <w:t xml:space="preserve">The Social Feed is a platform-wide activity stream that surfaces posts, achievements, and insights from the candidate's network and community. Content is reputation-ranked — NOT chronological. This promotes verified, high-quality contributions from trusted users.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Feed Feature</w:t>
            </w:r>
          </w:p>
        </w:tc>
        <w:tc>
          <w:tcPr>
            <w:tcW w:type="dxa" w:w="68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Deep Description</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Content Ranking Algorithm</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Feed_Score = (Author Reputation Score × 0.4) + (Content Engagement Score × 0.3) + (Relevance to Viewer Skill Profile × 0.2) + (Recency Decay × 0.1). Content from authors with Reputation Score &lt; 200 suppressed until post receives 5+ verified-user positive engagements.</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Post Types Allowed</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Achievement Post (auto-generated on milestone), Skill Share (text + optional resource link), Question Post (Q&amp;A format), Resource Post (document/link + description), Poll (up to 4 options, max 72-hr duration), Success Story (R80 auto-generated — cannot be manually composed).</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Verification Badges</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Posts from candidates with verified skills in relevant domain: blue Verified Skill badge. Posts from institute-verified students: campus badge. Posts linking to Skill Passport records: passport-verified icon.</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Anti-FOMO Design</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Comparison-inducing content deprioritised. Posts framing achievement in relative terms ('I got placed while others didn't') are auto-detected by NLP classifier and penalised in ranking. Platform promotes personal progress framing.</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Notification Batching</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Feed activity notifications batched: single grouped notification 'Your post received 12 engagements in the last hour' instead of individual alerts. Max 1 feed engagement notification per hour per user.</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Comment System</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Threaded comments — replies nested under parent (max 3 nesting levels). Comments sorted by commenter Reputation Score. Minimum 10-character comment required. @mention supported.</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Skill Endorsement from Feed</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Candidates endorse skills directly from a post if post content demonstrates the skill. Endorsement creates peer_endorsement linked to the specific post as evidence. Endorsements from users with Reputation Score &lt; 300 carry reduced weight in Skill Passport.</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7.2 Referral Engine (R52) — Full Feature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Feature</w:t>
            </w:r>
          </w:p>
        </w:tc>
        <w:tc>
          <w:tcPr>
            <w:tcW w:type="dxa" w:w="68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Rule / Technical Implementation</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Referral Link Generation</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generates unique trackable referral link per referral type (Job / Course / Platform). Link includes encoded referrer_id + referral_type. Valid 30 days from generation.</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Referral Channels</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In-platform DM, Copy shareable link (external use), QR code (in-person sharing). Platform tracks channel for analytics — helps optimise referral UX.</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Fraud Detection Engine</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Self-referral blocked (same device/IP detection). Same institution cohort referrals downweighted. Referrals from accounts &lt; 7 days old flagged for manual review. Mass referral from same IP subnet blocked.</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Reward Trigger Conditions</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Reward paid ONLY when: referred user completes profile ≥ 60% AND takes one verified action (applies to job, enrolls in course, completes Dojo session). NOT paid on mere registration.</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XP &amp; Reputation Rewards</w:t>
            </w:r>
          </w:p>
        </w:tc>
        <w:tc>
          <w:tcPr>
            <w:tcW w:type="dxa" w:w="68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Successful Job Referral: 500 XP + Reputation Score +15. Course Referral: 200 XP + Reputation Score +8. Platform Referral: 100 XP + Reputation Score +5.</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Referral Dashboard</w:t>
            </w:r>
          </w:p>
        </w:tc>
        <w:tc>
          <w:tcPr>
            <w:tcW w:type="dxa" w:w="68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Candidate sees: Total referrals sent, Pending (awaiting qualifying action), Successful, Total XP earned, Monthly leaderboard rank. Dashboard updates in real-time via WebSocket.</w:t>
            </w:r>
          </w:p>
        </w:tc>
      </w:tr>
    </w:tbl>
    <w:p>
      <w:pPr>
        <w:pBdr>
          <w:bottom w:val="single" w:color="0E7C86" w:sz="3"/>
        </w:pBdr>
        <w:spacing w:before="160" w:after="160"/>
      </w:pPr>
    </w:p>
    <w:p>
      <w:r>
        <w:br w:type="page"/>
      </w:r>
    </w:p>
    <w:p>
      <w:pPr>
        <w:pBdr>
          <w:bottom w:val="single" w:color="0E7C86" w:sz="4"/>
        </w:pBdr>
        <w:shd w:fill="5B3FA3" w:val="clear"/>
        <w:spacing w:before="360" w:after="180"/>
      </w:pPr>
      <w:r>
        <w:rPr>
          <w:rFonts w:ascii="Arial" w:cs="Arial" w:eastAsia="Arial" w:hAnsi="Arial"/>
          <w:b/>
          <w:bCs/>
          <w:color w:val="FFFFFF"/>
          <w:sz w:val="36"/>
          <w:szCs w:val="36"/>
        </w:rPr>
        <w:t xml:space="preserve">MODULE 8: Communication Analytics &amp; Self-Improvement Coaching</w:t>
      </w:r>
      <w:r>
        <w:rPr>
          <w:rFonts w:ascii="Arial" w:cs="Arial" w:eastAsia="Arial" w:hAnsi="Arial"/>
          <w:color w:val="BBCCDD"/>
          <w:sz w:val="20"/>
          <w:szCs w:val="20"/>
        </w:rPr>
        <w:t xml:space="preserve">  ·  Data-Driven Insights · Personalised Coaching · Feedback Loops</w:t>
      </w:r>
    </w:p>
    <w:p>
      <w:pPr>
        <w:spacing w:before="200" w:after="80"/>
      </w:pPr>
    </w:p>
    <w:p>
      <w:pPr>
        <w:pStyle w:val="Heading2"/>
        <w:pBdr>
          <w:left w:val="single" w:color="0E7C86" w:sz="8"/>
        </w:pBdr>
        <w:spacing w:before="220" w:after="80"/>
        <w:ind w:left="180"/>
      </w:pPr>
      <w:r>
        <w:rPr>
          <w:rFonts w:ascii="Arial" w:cs="Arial" w:eastAsia="Arial" w:hAnsi="Arial"/>
          <w:b/>
          <w:bCs/>
          <w:color w:val="0E7C86"/>
          <w:sz w:val="25"/>
          <w:szCs w:val="25"/>
        </w:rPr>
        <w:t xml:space="preserve">8.1 Personal Communication Analytics Dashboard</w:t>
      </w:r>
    </w:p>
    <w:p>
      <w:pPr>
        <w:spacing w:before="60" w:after="60"/>
        <w:ind w:left="0"/>
      </w:pPr>
      <w:r>
        <w:rPr>
          <w:rFonts w:ascii="Arial" w:cs="Arial" w:eastAsia="Arial" w:hAnsi="Arial"/>
          <w:color w:val="333333"/>
          <w:sz w:val="20"/>
          <w:szCs w:val="20"/>
        </w:rPr>
        <w:t xml:space="preserve">Candidates receive a data-driven Communication Analytics Dashboard with insights into messaging behaviour, response patterns, and professional communication effectiveness — benchmarked against top-performing candidates on the platform.</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00"/>
        <w:gridCol w:w="2660"/>
      </w:tblGrid>
      <w:tr>
        <w:trPr>
          <w:tblHeader/>
        </w:trPr>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Metric</w:t>
            </w:r>
          </w:p>
        </w:tc>
        <w:tc>
          <w:tcPr>
            <w:tcW w:type="dxa" w:w="2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Calculation</w:t>
            </w:r>
          </w:p>
        </w:tc>
        <w:tc>
          <w:tcPr>
            <w:tcW w:type="dxa" w:w="23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Candidate Insight</w:t>
            </w:r>
          </w:p>
        </w:tc>
        <w:tc>
          <w:tcPr>
            <w:tcW w:type="dxa" w:w="26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Coaching Trigger</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Avg Response Time to Recruiters</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Mean time between recruiter message and candidate reply over last 30 days</w:t>
            </w:r>
          </w:p>
        </w:tc>
        <w:tc>
          <w:tcPr>
            <w:tcW w:type="dxa" w:w="2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Benchmark shown: 'Your avg: 4.2 hrs | Top candidates: &lt; 2 hrs'</w:t>
            </w:r>
          </w:p>
        </w:tc>
        <w:tc>
          <w:tcPr>
            <w:tcW w:type="dxa" w:w="26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If &gt; 6 hrs: tip shown — 'Faster responses increase shortlisting rate by 34%'</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 Quality Score</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NLP analysis: sentence length, vocabulary, professional tone, actionable content density</w:t>
            </w:r>
          </w:p>
        </w:tc>
        <w:tc>
          <w:tcPr>
            <w:tcW w:type="dxa" w:w="23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Score 0–100 with 90-day trend chart and percentile rank</w:t>
            </w:r>
          </w:p>
        </w:tc>
        <w:tc>
          <w:tcPr>
            <w:tcW w:type="dxa" w:w="26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If &lt; 60: Writing improvement workshop suggested in Coaching Hub</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Offer Response Rate</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 of offers formally responded to (accept/decline) vs ignored</w:t>
            </w:r>
          </w:p>
        </w:tc>
        <w:tc>
          <w:tcPr>
            <w:tcW w:type="dxa" w:w="2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Shown as percentage vs platform median</w:t>
            </w:r>
          </w:p>
        </w:tc>
        <w:tc>
          <w:tcPr>
            <w:tcW w:type="dxa" w:w="26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If &lt; 100%: reminder that ignored offers negatively affect Reputation Score</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Follow-up Rate</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 of interview completions followed by thank-you message within 24 hrs</w:t>
            </w:r>
          </w:p>
        </w:tc>
        <w:tc>
          <w:tcPr>
            <w:tcW w:type="dxa" w:w="23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Percentage + trend over last 6 interview sessions</w:t>
            </w:r>
          </w:p>
        </w:tc>
        <w:tc>
          <w:tcPr>
            <w:tcW w:type="dxa" w:w="26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If &lt; 50%: automated 'Thank You' reminder triggered after future interviews</w:t>
            </w:r>
          </w:p>
        </w:tc>
      </w:tr>
      <w:tr>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 Engagement Score</w:t>
            </w:r>
          </w:p>
        </w:tc>
        <w:tc>
          <w:tcPr>
            <w:tcW w:type="dxa" w:w="2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Composite: sessions on time, pre-session notes submitted, feedback completed, follow-up sessions booked</w:t>
            </w:r>
          </w:p>
        </w:tc>
        <w:tc>
          <w:tcPr>
            <w:tcW w:type="dxa" w:w="23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Score 0–100 with badge tiers (Engaged Mentee / Active Learner)</w:t>
            </w:r>
          </w:p>
        </w:tc>
        <w:tc>
          <w:tcPr>
            <w:tcW w:type="dxa" w:w="26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If &lt; 40: mentorship preparation coaching delivered in Notification Center</w:t>
            </w:r>
          </w:p>
        </w:tc>
      </w:tr>
      <w:tr>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Community Contribution Index</w:t>
            </w:r>
          </w:p>
        </w:tc>
        <w:tc>
          <w:tcPr>
            <w:tcW w:type="dxa" w:w="2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Posts created + comments added + endorsements given + quiz questions created across Study Rooms</w:t>
            </w:r>
          </w:p>
        </w:tc>
        <w:tc>
          <w:tcPr>
            <w:tcW w:type="dxa" w:w="23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Index 0–100 — contributes to Reputation Score calculation</w:t>
            </w:r>
          </w:p>
        </w:tc>
        <w:tc>
          <w:tcPr>
            <w:tcW w:type="dxa" w:w="26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If &lt; 20: prompt to share recent achievement or contribute to a study room</w:t>
            </w:r>
          </w:p>
        </w:tc>
      </w:tr>
    </w:tbl>
    <w:p>
      <w:pPr>
        <w:spacing w:before="180" w:after="60"/>
      </w:pPr>
    </w:p>
    <w:p>
      <w:pPr>
        <w:pStyle w:val="Heading2"/>
        <w:pBdr>
          <w:left w:val="single" w:color="0E7C86" w:sz="8"/>
        </w:pBdr>
        <w:spacing w:before="220" w:after="80"/>
        <w:ind w:left="180"/>
      </w:pPr>
      <w:r>
        <w:rPr>
          <w:rFonts w:ascii="Arial" w:cs="Arial" w:eastAsia="Arial" w:hAnsi="Arial"/>
          <w:b/>
          <w:bCs/>
          <w:color w:val="0E7C86"/>
          <w:sz w:val="25"/>
          <w:szCs w:val="25"/>
        </w:rPr>
        <w:t xml:space="preserve">8.2 Communication Skill Coaching Engine</w:t>
      </w:r>
    </w:p>
    <w:p>
      <w:pPr>
        <w:spacing w:before="60" w:after="60"/>
        <w:ind w:left="0"/>
      </w:pPr>
      <w:r>
        <w:rPr>
          <w:rFonts w:ascii="Arial" w:cs="Arial" w:eastAsia="Arial" w:hAnsi="Arial"/>
          <w:color w:val="333333"/>
          <w:sz w:val="20"/>
          <w:szCs w:val="20"/>
        </w:rPr>
        <w:t xml:space="preserve">AI-assisted coaching that analyses candidate communication patterns across all platform channels and delivers personalised, actionable recommendations through the Notification Center and the dedicated Coaching Hub screen.</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Coaching Area</w:t>
            </w:r>
          </w:p>
        </w:tc>
        <w:tc>
          <w:tcPr>
            <w:tcW w:type="dxa" w:w="28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Trigger Condition</w:t>
            </w:r>
          </w:p>
        </w:tc>
        <w:tc>
          <w:tcPr>
            <w:tcW w:type="dxa" w:w="40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Coaching Content Delivered</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Recruiter Message Professionalism</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Message Quality Score &lt; 65 for 2+ consecutive weeks</w:t>
            </w:r>
          </w:p>
        </w:tc>
        <w:tc>
          <w:tcPr>
            <w:tcW w:type="dxa" w:w="40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Module: 'Professional Messaging with Recruiters' — 3 lessons, sample templates, before/after message examples</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GD Participation — Active Listening</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GD Active Listening dimension score &lt; 10/20 for 2+ consecutive sessions</w:t>
            </w:r>
          </w:p>
        </w:tc>
        <w:tc>
          <w:tcPr>
            <w:tcW w:type="dxa" w:w="40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Coaching: techniques for building on others' points, transition phrases, active listening verbal signals</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Response Time Improvement</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Avg recruiter response time &gt; 8 hrs for 2+ weeks</w:t>
            </w:r>
          </w:p>
        </w:tc>
        <w:tc>
          <w:tcPr>
            <w:tcW w:type="dxa" w:w="40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Notification strategy coaching: push alert setup, response templates for quick professional replies</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Offer Management Etiquette</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2+ pending offers without formal response for &gt; 48 hrs each</w:t>
            </w:r>
          </w:p>
        </w:tc>
        <w:tc>
          <w:tcPr>
            <w:tcW w:type="dxa" w:w="40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Coaching: offer evaluation framework, how to formally decline, timeline etiquette, multi-offer comparison guide</w:t>
            </w:r>
          </w:p>
        </w:tc>
      </w:tr>
      <w:tr>
        <w:tc>
          <w:tcPr>
            <w:tcW w:type="dxa" w:w="25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 Session Preparation</w:t>
            </w:r>
          </w:p>
        </w:tc>
        <w:tc>
          <w:tcPr>
            <w:tcW w:type="dxa" w:w="28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2+ mentor sessions attended without pre-session notes submitted</w:t>
            </w:r>
          </w:p>
        </w:tc>
        <w:tc>
          <w:tcPr>
            <w:tcW w:type="dxa" w:w="40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Guide: 'Preparing for Mentor Sessions' — goal statement templates, skill gap pre-analysis worksheet</w:t>
            </w:r>
          </w:p>
        </w:tc>
      </w:tr>
      <w:tr>
        <w:tc>
          <w:tcPr>
            <w:tcW w:type="dxa" w:w="25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Community Engagement</w:t>
            </w:r>
          </w:p>
        </w:tc>
        <w:tc>
          <w:tcPr>
            <w:tcW w:type="dxa" w:w="28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Community Contribution Index &lt; 20 for 30 consecutive days</w:t>
            </w:r>
          </w:p>
        </w:tc>
        <w:tc>
          <w:tcPr>
            <w:tcW w:type="dxa" w:w="40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Prompt: 'Share your recent Dojo achievement' — one-click achievement post creator from recent match results</w:t>
            </w:r>
          </w:p>
        </w:tc>
      </w:tr>
    </w:tbl>
    <w:p>
      <w:pPr>
        <w:pBdr>
          <w:bottom w:val="single" w:color="0E7C86" w:sz="3"/>
        </w:pBdr>
        <w:spacing w:before="160" w:after="160"/>
      </w:pPr>
    </w:p>
    <w:p>
      <w:r>
        <w:br w:type="page"/>
      </w:r>
    </w:p>
    <w:p>
      <w:pPr>
        <w:pBdr>
          <w:bottom w:val="single" w:color="0E7C86" w:sz="4"/>
        </w:pBdr>
        <w:shd w:fill="1A3A5C" w:val="clear"/>
        <w:spacing w:before="360" w:after="180"/>
      </w:pPr>
      <w:r>
        <w:rPr>
          <w:rFonts w:ascii="Arial" w:cs="Arial" w:eastAsia="Arial" w:hAnsi="Arial"/>
          <w:b/>
          <w:bCs/>
          <w:color w:val="FFFFFF"/>
          <w:sz w:val="36"/>
          <w:szCs w:val="36"/>
        </w:rPr>
        <w:t xml:space="preserve">Feature Summary — Messaging &amp; Communication for Candidate</w:t>
      </w:r>
      <w:r>
        <w:rPr>
          <w:rFonts w:ascii="Arial" w:cs="Arial" w:eastAsia="Arial" w:hAnsi="Arial"/>
          <w:color w:val="BBCCDD"/>
          <w:sz w:val="20"/>
          <w:szCs w:val="20"/>
        </w:rPr>
        <w:t xml:space="preserve">  ·  All 8 Modules | ECOSKILLER Platform</w:t>
      </w:r>
    </w:p>
    <w:p>
      <w:pPr>
        <w:spacing w:before="2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200"/>
        <w:gridCol w:w="2460"/>
      </w:tblGrid>
      <w:tr>
        <w:trPr>
          <w:tblHeader/>
        </w:trPr>
        <w:tc>
          <w:tcPr>
            <w:tcW w:type="dxa" w:w="7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Module</w:t>
            </w:r>
          </w:p>
        </w:tc>
        <w:tc>
          <w:tcPr>
            <w:tcW w:type="dxa" w:w="20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Feature Area</w:t>
            </w:r>
          </w:p>
        </w:tc>
        <w:tc>
          <w:tcPr>
            <w:tcW w:type="dxa" w:w="420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Key Capabilities</w:t>
            </w:r>
          </w:p>
        </w:tc>
        <w:tc>
          <w:tcPr>
            <w:tcW w:type="dxa" w:w="2460"/>
            <w:tcBorders>
              <w:top w:val="single" w:color="E0E0E0" w:sz="1"/>
              <w:left w:val="single" w:color="E0E0E0" w:sz="1"/>
              <w:bottom w:val="single" w:color="E0E0E0" w:sz="1"/>
              <w:right w:val="single" w:color="E0E0E0" w:sz="1"/>
            </w:tcBorders>
            <w:shd w:fill="1A3A5C" w:val="clear"/>
            <w:tcMar>
              <w:top w:type="dxa" w:w="90"/>
              <w:left w:type="dxa" w:w="130"/>
              <w:bottom w:type="dxa" w:w="90"/>
              <w:right w:type="dxa" w:w="130"/>
            </w:tcMar>
            <w:vAlign w:val="center"/>
          </w:tcPr>
          <w:p>
            <w:pPr>
              <w:jc w:val="center"/>
            </w:pPr>
            <w:r>
              <w:rPr>
                <w:rFonts w:ascii="Arial" w:cs="Arial" w:eastAsia="Arial" w:hAnsi="Arial"/>
                <w:b/>
                <w:bCs/>
                <w:i w:val="false"/>
                <w:iCs w:val="false"/>
                <w:color w:val="FFFFFF"/>
                <w:sz w:val="19"/>
                <w:szCs w:val="19"/>
              </w:rPr>
              <w:t xml:space="preserve">Platform Laws</w:t>
            </w:r>
          </w:p>
        </w:tc>
      </w:tr>
      <w:tr>
        <w:tc>
          <w:tcPr>
            <w:tcW w:type="dxa" w:w="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1</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Inbox &amp; Direct Messaging</w:t>
            </w:r>
          </w:p>
        </w:tc>
        <w:tc>
          <w:tcPr>
            <w:tcW w:type="dxa" w:w="4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Encrypted DM threads, 5 message types, WSS WebSocket, virus-scanned attachments, Offer Cards, Interview Invite Cards, RBAC moderation</w:t>
            </w:r>
          </w:p>
        </w:tc>
        <w:tc>
          <w:tcPr>
            <w:tcW w:type="dxa" w:w="24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R65, R52</w:t>
            </w:r>
          </w:p>
        </w:tc>
      </w:tr>
      <w:tr>
        <w:tc>
          <w:tcPr>
            <w:tcW w:type="dxa" w:w="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2</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Notification Center &amp; Preferences</w:t>
            </w:r>
          </w:p>
        </w:tc>
        <w:tc>
          <w:tcPr>
            <w:tcW w:type="dxa" w:w="4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5-channel delivery, 5 priority levels, preference engine, rate limiting, deduplication batching, quiet hours</w:t>
            </w:r>
          </w:p>
        </w:tc>
        <w:tc>
          <w:tcPr>
            <w:tcW w:type="dxa" w:w="24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R57, R58</w:t>
            </w:r>
          </w:p>
        </w:tc>
      </w:tr>
      <w:tr>
        <w:tc>
          <w:tcPr>
            <w:tcW w:type="dxa" w:w="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3</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Recruiter Communication &amp; Offers</w:t>
            </w:r>
          </w:p>
        </w:tc>
        <w:tc>
          <w:tcPr>
            <w:tcW w:type="dxa" w:w="4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Application status threads, Offer Card governance (R65), interview scheduling, conflict detection, calendar integration, off-platform blocking</w:t>
            </w:r>
          </w:p>
        </w:tc>
        <w:tc>
          <w:tcPr>
            <w:tcW w:type="dxa" w:w="24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R65, R74, R75</w:t>
            </w:r>
          </w:p>
        </w:tc>
      </w:tr>
      <w:tr>
        <w:tc>
          <w:tcPr>
            <w:tcW w:type="dxa" w:w="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4</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Mentor Communication</w:t>
            </w:r>
          </w:p>
        </w:tc>
        <w:tc>
          <w:tcPr>
            <w:tcW w:type="dxa" w:w="4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Session lifecycle state machine, LiveKit WebRTC sessions, structured feedback, Skill Passport integration, recording with consent</w:t>
            </w:r>
          </w:p>
        </w:tc>
        <w:tc>
          <w:tcPr>
            <w:tcW w:type="dxa" w:w="24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R72, R78</w:t>
            </w:r>
          </w:p>
        </w:tc>
      </w:tr>
      <w:tr>
        <w:tc>
          <w:tcPr>
            <w:tcW w:type="dxa" w:w="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5</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GD Arena, Study Rooms &amp; Micro-Communities</w:t>
            </w:r>
          </w:p>
        </w:tc>
        <w:tc>
          <w:tcPr>
            <w:tcW w:type="dxa" w:w="4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Scored Dojo GD Arena (5-dimension scoring), collaborative Study Rooms (voice + quiz + notes), prestige-gated Micro-Communities (R55)</w:t>
            </w:r>
          </w:p>
        </w:tc>
        <w:tc>
          <w:tcPr>
            <w:tcW w:type="dxa" w:w="24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R55, R91, R92</w:t>
            </w:r>
          </w:p>
        </w:tc>
      </w:tr>
      <w:tr>
        <w:tc>
          <w:tcPr>
            <w:tcW w:type="dxa" w:w="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6</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Anonymous Complaints &amp; Moderation</w:t>
            </w:r>
          </w:p>
        </w:tc>
        <w:tc>
          <w:tcPr>
            <w:tcW w:type="dxa" w:w="4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Hash-based anonymous complaints, message flagging, 6-category moderation, escalation engine, external regulatory reporting</w:t>
            </w:r>
          </w:p>
        </w:tc>
        <w:tc>
          <w:tcPr>
            <w:tcW w:type="dxa" w:w="24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R53, R63</w:t>
            </w:r>
          </w:p>
        </w:tc>
      </w:tr>
      <w:tr>
        <w:tc>
          <w:tcPr>
            <w:tcW w:type="dxa" w:w="7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7</w:t>
            </w:r>
          </w:p>
        </w:tc>
        <w:tc>
          <w:tcPr>
            <w:tcW w:type="dxa" w:w="20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Social Feed &amp; Referral Engine</w:t>
            </w:r>
          </w:p>
        </w:tc>
        <w:tc>
          <w:tcPr>
            <w:tcW w:type="dxa" w:w="420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Reputation-ranked feed, anti-FOMO design, Referral Engine (R52) with fraud detection, XP rewards</w:t>
            </w:r>
          </w:p>
        </w:tc>
        <w:tc>
          <w:tcPr>
            <w:tcW w:type="dxa" w:w="2460"/>
            <w:tcBorders>
              <w:top w:val="single" w:color="E0E0E0" w:sz="1"/>
              <w:left w:val="single" w:color="E0E0E0" w:sz="1"/>
              <w:bottom w:val="single" w:color="E0E0E0" w:sz="1"/>
              <w:right w:val="single" w:color="E0E0E0" w:sz="1"/>
            </w:tcBorders>
            <w:shd w:fill="F5F5F5"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R52, R55, R56, R58</w:t>
            </w:r>
          </w:p>
        </w:tc>
      </w:tr>
      <w:tr>
        <w:tc>
          <w:tcPr>
            <w:tcW w:type="dxa" w:w="7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8</w:t>
            </w:r>
          </w:p>
        </w:tc>
        <w:tc>
          <w:tcPr>
            <w:tcW w:type="dxa" w:w="20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Communication Analytics &amp; Coaching</w:t>
            </w:r>
          </w:p>
        </w:tc>
        <w:tc>
          <w:tcPr>
            <w:tcW w:type="dxa" w:w="420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Response analytics, Message Quality Score, 6-metric dashboard, AI-driven Coaching Engine, personalised improvement plans</w:t>
            </w:r>
          </w:p>
        </w:tc>
        <w:tc>
          <w:tcPr>
            <w:tcW w:type="dxa" w:w="2460"/>
            <w:tcBorders>
              <w:top w:val="single" w:color="E0E0E0" w:sz="1"/>
              <w:left w:val="single" w:color="E0E0E0" w:sz="1"/>
              <w:bottom w:val="single" w:color="E0E0E0" w:sz="1"/>
              <w:right w:val="single" w:color="E0E0E0"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i w:val="false"/>
                <w:iCs w:val="false"/>
                <w:color w:val="333333"/>
                <w:sz w:val="19"/>
                <w:szCs w:val="19"/>
              </w:rPr>
              <w:t xml:space="preserve">R72, R91</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2"/>
      </w:pBdr>
    </w:pPr>
    <w:r>
      <w:rPr>
        <w:rFonts w:ascii="Arial" w:cs="Arial" w:eastAsia="Arial" w:hAnsi="Arial"/>
        <w:color w:val="444444"/>
        <w:sz w:val="16"/>
        <w:szCs w:val="16"/>
      </w:rPr>
      <w:t xml:space="preserve">ECOSKILLER  ·  Confidential  ·  Page </w:t>
    </w:r>
    <w:pgNum/>
    <w:r>
      <w:rPr>
        <w:rFonts w:ascii="Arial" w:cs="Arial" w:eastAsia="Arial" w:hAnsi="Arial"/>
        <w:color w:val="444444"/>
        <w:sz w:val="16"/>
        <w:szCs w:val="16"/>
      </w:rPr>
      <w:t xml:space="preserve"> of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7C86" w:sz="4"/>
      </w:pBdr>
    </w:pPr>
    <w:r>
      <w:rPr>
        <w:rFonts w:ascii="Arial" w:cs="Arial" w:eastAsia="Arial" w:hAnsi="Arial"/>
        <w:color w:val="1A3A5C"/>
        <w:sz w:val="18"/>
        <w:szCs w:val="18"/>
      </w:rPr>
      <w:t xml:space="preserve">ECOSKILLER  ·  Messaging &amp; Communication for Candidate  ·  In-Depth Feature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1A3A5C"/>
      <w:sz w:val="30"/>
      <w:szCs w:val="30"/>
    </w:rPr>
  </w:style>
  <w:style w:type="paragraph" w:styleId="Heading2">
    <w:name w:val="Heading 2"/>
    <w:basedOn w:val="Normal"/>
    <w:next w:val="Normal"/>
    <w:qFormat/>
    <w:pPr>
      <w:spacing w:before="220" w:after="80"/>
      <w:outlineLvl w:val="1"/>
    </w:pPr>
    <w:rPr>
      <w:rFonts w:ascii="Arial" w:cs="Arial" w:eastAsia="Arial" w:hAnsi="Arial"/>
      <w:b/>
      <w:bCs/>
      <w:color w:val="0E7C8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2026-03-10T10:21:21.354Z</dcterms:created>
  <dcterms:modified xsi:type="dcterms:W3CDTF">2026-03-10T10:21:21.356Z</dcterms:modified>
</cp:coreProperties>
</file>

<file path=docProps/custom.xml><?xml version="1.0" encoding="utf-8"?>
<Properties xmlns="http://schemas.openxmlformats.org/officeDocument/2006/custom-properties" xmlns:vt="http://schemas.openxmlformats.org/officeDocument/2006/docPropsVTypes"/>
</file>