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60"/>
        <w:jc w:val="center"/>
      </w:pPr>
      <w:r>
        <w:rPr>
          <w:rFonts w:ascii="Arial" w:cs="Arial" w:eastAsia="Arial" w:hAnsi="Arial"/>
          <w:b/>
          <w:bCs/>
          <w:color w:val="1A3C6E"/>
          <w:sz w:val="72"/>
          <w:szCs w:val="72"/>
        </w:rPr>
        <w:t xml:space="preserve">ECOSKILLER</w:t>
      </w:r>
    </w:p>
    <w:p>
      <w:pPr>
        <w:spacing w:before="0" w:after="160"/>
        <w:jc w:val="center"/>
      </w:pPr>
      <w:r>
        <w:rPr>
          <w:rFonts w:ascii="Arial" w:cs="Arial" w:eastAsia="Arial" w:hAnsi="Arial"/>
          <w:b w:val="false"/>
          <w:bCs w:val="false"/>
          <w:color w:val="0E7C7B"/>
          <w:sz w:val="44"/>
          <w:szCs w:val="44"/>
        </w:rPr>
        <w:t xml:space="preserve">Candidate Subscription Plans</w:t>
      </w:r>
    </w:p>
    <w:p>
      <w:pPr>
        <w:pBdr>
          <w:bottom w:val="single" w:color="1A3C6E" w:sz="12" w:space="6"/>
        </w:pBdr>
        <w:spacing w:before="0" w:after="80"/>
        <w:jc w:val="center"/>
      </w:pPr>
      <w:r>
        <w:rPr>
          <w:rFonts w:ascii="Arial" w:cs="Arial" w:eastAsia="Arial" w:hAnsi="Arial"/>
          <w:i/>
          <w:iCs/>
          <w:color w:val="555555"/>
          <w:sz w:val="28"/>
          <w:szCs w:val="28"/>
        </w:rPr>
        <w:t xml:space="preserve">In-Depth Feature Reference Document</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FREE</w:t>
            </w:r>
          </w:p>
        </w:tc>
        <w:tc>
          <w:tcPr>
            <w:tcW w:type="dxa" w:w="2340"/>
            <w:tcBorders>
              <w:top w:val="single" w:color="AAAAAA" w:sz="1"/>
              <w:left w:val="single" w:color="AAAAAA" w:sz="1"/>
              <w:bottom w:val="single" w:color="AAAAAA" w:sz="1"/>
              <w:right w:val="single" w:color="AAAAAA"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BASIC</w:t>
            </w:r>
          </w:p>
        </w:tc>
        <w:tc>
          <w:tcPr>
            <w:tcW w:type="dxa" w:w="2340"/>
            <w:tcBorders>
              <w:top w:val="single" w:color="AAAAAA" w:sz="1"/>
              <w:left w:val="single" w:color="AAAAAA" w:sz="1"/>
              <w:bottom w:val="single" w:color="AAAAAA" w:sz="1"/>
              <w:right w:val="single" w:color="AAAAAA"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w:t>
            </w:r>
          </w:p>
        </w:tc>
        <w:tc>
          <w:tcPr>
            <w:tcW w:type="dxa" w:w="2340"/>
            <w:tcBorders>
              <w:top w:val="single" w:color="AAAAAA" w:sz="1"/>
              <w:left w:val="single" w:color="AAAAAA" w:sz="1"/>
              <w:bottom w:val="single" w:color="AAAAAA" w:sz="1"/>
              <w:right w:val="single" w:color="AAAAAA"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ELITE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Explore &amp; Discover</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Build &amp; Apply</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Compete &amp; Grow</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Lead &amp; Master</w:t>
            </w:r>
          </w:p>
        </w:tc>
      </w:tr>
    </w:tbl>
    <w:p>
      <w:pPr>
        <w:spacing w:before="300" w:after="0"/>
      </w:pPr>
      <w:r>
        <w:t xml:space="preserve"/>
      </w:r>
    </w:p>
    <w:p>
      <w:pPr>
        <w:spacing w:before="0" w:after="60"/>
        <w:jc w:val="center"/>
      </w:pPr>
      <w:r>
        <w:rPr>
          <w:rFonts w:ascii="Arial" w:cs="Arial" w:eastAsia="Arial" w:hAnsi="Arial"/>
          <w:color w:val="666666"/>
          <w:sz w:val="22"/>
          <w:szCs w:val="22"/>
        </w:rPr>
        <w:t xml:space="preserve">Unified Job + Skill + Project + Education Ecosystem</w:t>
      </w:r>
    </w:p>
    <w:p>
      <w:pPr>
        <w:jc w:val="center"/>
      </w:pPr>
      <w:r>
        <w:rPr>
          <w:rFonts w:ascii="Arial" w:cs="Arial" w:eastAsia="Arial" w:hAnsi="Arial"/>
          <w:color w:val="888888"/>
          <w:sz w:val="20"/>
          <w:szCs w:val="20"/>
        </w:rPr>
        <w:t xml:space="preserve">Document Version 1.0  |  March 2026</w:t>
      </w:r>
    </w:p>
    <w:p>
      <w:pPr>
        <w:spacing w:before="400" w:after="0"/>
      </w:pPr>
      <w:r>
        <w:t xml:space="preserve"/>
      </w:r>
    </w:p>
    <w:p>
      <w:r>
        <w:br w:type="page"/>
      </w:r>
    </w:p>
    <w:p>
      <w:pPr>
        <w:pStyle w:val="Heading1"/>
        <w:pBdr>
          <w:bottom w:val="single" w:color="1A3C6E" w:sz="8" w:space="4"/>
        </w:pBdr>
        <w:spacing w:before="360" w:after="200"/>
      </w:pPr>
      <w:r>
        <w:rPr>
          <w:rFonts w:ascii="Arial" w:cs="Arial" w:eastAsia="Arial" w:hAnsi="Arial"/>
          <w:b/>
          <w:bCs/>
          <w:color w:val="1A3C6E"/>
          <w:sz w:val="36"/>
          <w:szCs w:val="36"/>
        </w:rPr>
        <w:t xml:space="preserve">1. Platform Overview &amp; Candidate Role</w:t>
      </w:r>
    </w:p>
    <w:p>
      <w:pPr>
        <w:spacing w:before="60" w:after="80"/>
      </w:pPr>
      <w:r>
        <w:rPr>
          <w:rFonts w:ascii="Arial" w:cs="Arial" w:eastAsia="Arial" w:hAnsi="Arial"/>
          <w:color w:val="1E2D40"/>
          <w:sz w:val="22"/>
          <w:szCs w:val="22"/>
        </w:rPr>
        <w:t xml:space="preserve">EcoSkiller is a Unified Job + Skill + Project + Education + Marketplace SaaS platform designed to serve every stage of a professional's career lifecycle — from Student through Job Seeker, Professional, Mentor, and into Retirement. The Candidate role specifically addresses active job seekers, fresh graduates, students transitioning to employment, freelancers, and working professionals seeking career growth.</w:t>
      </w:r>
    </w:p>
    <w:p>
      <w:pPr>
        <w:spacing w:before="80" w:after="0"/>
      </w:pPr>
      <w:r>
        <w:t xml:space="preserve"/>
      </w:r>
    </w:p>
    <w:p>
      <w:pPr>
        <w:spacing w:before="60" w:after="80"/>
      </w:pPr>
      <w:r>
        <w:rPr>
          <w:rFonts w:ascii="Arial" w:cs="Arial" w:eastAsia="Arial" w:hAnsi="Arial"/>
          <w:color w:val="1E2D40"/>
          <w:sz w:val="22"/>
          <w:szCs w:val="22"/>
        </w:rPr>
        <w:t xml:space="preserve">The EcoSkiller Candidate Subscription unlocks a structured, tiered set of features tailored to maximize career visibility, skill development, interview readiness, project experience, and placement success. Every subscription tier is governed by role-based access control (RBAC), entitlement checks, and feature-flag management to ensure each candidate accesses exactly the tools appropriate to their plan.</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Career Lifecycle State Machine</w:t>
      </w:r>
    </w:p>
    <w:p>
      <w:pPr>
        <w:spacing w:before="60" w:after="80"/>
      </w:pPr>
      <w:r>
        <w:rPr>
          <w:rFonts w:ascii="Arial" w:cs="Arial" w:eastAsia="Arial" w:hAnsi="Arial"/>
          <w:color w:val="1E2D40"/>
          <w:sz w:val="22"/>
          <w:szCs w:val="22"/>
        </w:rPr>
        <w:t xml:space="preserve">Each candidate account is governed by an automated Career Stage State Machine with the following states:</w:t>
      </w:r>
    </w:p>
    <w:p>
      <w:pPr>
        <w:pStyle w:val="ListParagraph"/>
        <w:numPr>
          <w:ilvl w:val="0"/>
          <w:numId w:val="2"/>
        </w:numPr>
        <w:spacing w:before="40" w:after="60"/>
      </w:pPr>
      <w:r>
        <w:rPr>
          <w:rFonts w:ascii="Arial" w:cs="Arial" w:eastAsia="Arial" w:hAnsi="Arial"/>
          <w:color w:val="1E2D40"/>
          <w:sz w:val="22"/>
          <w:szCs w:val="22"/>
        </w:rPr>
        <w:t xml:space="preserve">Student — Access to learning, practice modules, and college-affiliated features</w:t>
      </w:r>
    </w:p>
    <w:p>
      <w:pPr>
        <w:pStyle w:val="ListParagraph"/>
        <w:numPr>
          <w:ilvl w:val="0"/>
          <w:numId w:val="2"/>
        </w:numPr>
        <w:spacing w:before="40" w:after="60"/>
      </w:pPr>
      <w:r>
        <w:rPr>
          <w:rFonts w:ascii="Arial" w:cs="Arial" w:eastAsia="Arial" w:hAnsi="Arial"/>
          <w:color w:val="1E2D40"/>
          <w:sz w:val="22"/>
          <w:szCs w:val="22"/>
        </w:rPr>
        <w:t xml:space="preserve">Job Seeker — Full access to job applications, GD/Interview preparation, and placement drives</w:t>
      </w:r>
    </w:p>
    <w:p>
      <w:pPr>
        <w:pStyle w:val="ListParagraph"/>
        <w:numPr>
          <w:ilvl w:val="0"/>
          <w:numId w:val="2"/>
        </w:numPr>
        <w:spacing w:before="40" w:after="60"/>
      </w:pPr>
      <w:r>
        <w:rPr>
          <w:rFonts w:ascii="Arial" w:cs="Arial" w:eastAsia="Arial" w:hAnsi="Arial"/>
          <w:color w:val="1E2D40"/>
          <w:sz w:val="22"/>
          <w:szCs w:val="22"/>
        </w:rPr>
        <w:t xml:space="preserve">Professional — Mentoring, project collaboration, advanced analytics</w:t>
      </w:r>
    </w:p>
    <w:p>
      <w:pPr>
        <w:pStyle w:val="ListParagraph"/>
        <w:numPr>
          <w:ilvl w:val="0"/>
          <w:numId w:val="2"/>
        </w:numPr>
        <w:spacing w:before="40" w:after="60"/>
      </w:pPr>
      <w:r>
        <w:rPr>
          <w:rFonts w:ascii="Arial" w:cs="Arial" w:eastAsia="Arial" w:hAnsi="Arial"/>
          <w:color w:val="1E2D40"/>
          <w:sz w:val="22"/>
          <w:szCs w:val="22"/>
        </w:rPr>
        <w:t xml:space="preserve">Mentor — Teaching and evaluating other candidates</w:t>
      </w:r>
    </w:p>
    <w:p>
      <w:pPr>
        <w:pStyle w:val="ListParagraph"/>
        <w:numPr>
          <w:ilvl w:val="0"/>
          <w:numId w:val="2"/>
        </w:numPr>
        <w:spacing w:before="40" w:after="60"/>
      </w:pPr>
      <w:r>
        <w:rPr>
          <w:rFonts w:ascii="Arial" w:cs="Arial" w:eastAsia="Arial" w:hAnsi="Arial"/>
          <w:color w:val="1E2D40"/>
          <w:sz w:val="22"/>
          <w:szCs w:val="22"/>
        </w:rPr>
        <w:t xml:space="preserve">Retired — Legacy access, alumni networking</w:t>
      </w:r>
    </w:p>
    <w:p>
      <w:pPr>
        <w:spacing w:before="80" w:after="0"/>
      </w:pPr>
      <w:r>
        <w:t xml:space="preserve"/>
      </w:r>
    </w:p>
    <w:p>
      <w:pPr>
        <w:spacing w:before="60" w:after="80"/>
      </w:pPr>
      <w:r>
        <w:rPr>
          <w:rFonts w:ascii="Arial" w:cs="Arial" w:eastAsia="Arial" w:hAnsi="Arial"/>
          <w:color w:val="1E2D40"/>
          <w:sz w:val="22"/>
          <w:szCs w:val="22"/>
        </w:rPr>
        <w:t xml:space="preserve">Transitions between stages are automatic, triggered by age, education completion records, employment records, and inactivity rules. Each transition unlocks new UI modules, permissions, and feature feeds with no manual intervention required.</w:t>
      </w:r>
    </w:p>
    <w:p>
      <w:pPr>
        <w:spacing w:before="160" w:after="0"/>
      </w:pPr>
      <w:r>
        <w:t xml:space="preserve"/>
      </w:r>
    </w:p>
    <w:p>
      <w:pPr>
        <w:pStyle w:val="Heading2"/>
        <w:spacing w:before="280" w:after="120"/>
      </w:pPr>
      <w:r>
        <w:rPr>
          <w:rFonts w:ascii="Arial" w:cs="Arial" w:eastAsia="Arial" w:hAnsi="Arial"/>
          <w:b/>
          <w:bCs/>
          <w:color w:val="0E7C7B"/>
          <w:sz w:val="28"/>
          <w:szCs w:val="28"/>
        </w:rPr>
        <w:t xml:space="preserve">Subscription Plan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rPr>
          <w:tblHeader/>
        </w:trPr>
        <w:tc>
          <w:tcPr>
            <w:tcW w:type="dxa" w:w="2000"/>
            <w:tcBorders>
              <w:top w:val="single" w:color="AAAAAA" w:sz="1"/>
              <w:left w:val="single" w:color="AAAAAA" w:sz="1"/>
              <w:bottom w:val="single" w:color="AAAAAA" w:sz="1"/>
              <w:right w:val="single" w:color="AAAAAA"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 Category</w:t>
            </w:r>
          </w:p>
        </w:tc>
        <w:tc>
          <w:tcPr>
            <w:tcW w:type="dxa" w:w="1840"/>
            <w:tcBorders>
              <w:top w:val="single" w:color="AAAAAA" w:sz="1"/>
              <w:left w:val="single" w:color="AAAAAA" w:sz="1"/>
              <w:bottom w:val="single" w:color="AAAAAA" w:sz="1"/>
              <w:right w:val="single" w:color="AAAAAA"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FREE</w:t>
            </w:r>
          </w:p>
        </w:tc>
        <w:tc>
          <w:tcPr>
            <w:tcW w:type="dxa" w:w="1840"/>
            <w:tcBorders>
              <w:top w:val="single" w:color="AAAAAA" w:sz="1"/>
              <w:left w:val="single" w:color="AAAAAA" w:sz="1"/>
              <w:bottom w:val="single" w:color="AAAAAA" w:sz="1"/>
              <w:right w:val="single" w:color="AAAAAA"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BASIC</w:t>
            </w:r>
          </w:p>
        </w:tc>
        <w:tc>
          <w:tcPr>
            <w:tcW w:type="dxa" w:w="1840"/>
            <w:tcBorders>
              <w:top w:val="single" w:color="AAAAAA" w:sz="1"/>
              <w:left w:val="single" w:color="AAAAAA" w:sz="1"/>
              <w:bottom w:val="single" w:color="AAAAAA" w:sz="1"/>
              <w:right w:val="single" w:color="AAAAAA"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w:t>
            </w:r>
          </w:p>
        </w:tc>
        <w:tc>
          <w:tcPr>
            <w:tcW w:type="dxa" w:w="1840"/>
            <w:tcBorders>
              <w:top w:val="single" w:color="AAAAAA" w:sz="1"/>
              <w:left w:val="single" w:color="AAAAAA" w:sz="1"/>
              <w:bottom w:val="single" w:color="AAAAAA" w:sz="1"/>
              <w:right w:val="single" w:color="AAAAAA"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ELITE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Profile &amp; Identity</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Basic</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Verified</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Full + Badge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Priority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Job Applications</w:t>
            </w:r>
          </w:p>
        </w:tc>
        <w:tc>
          <w:tcPr>
            <w:tcW w:type="dxa" w:w="1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5/month</w:t>
            </w:r>
          </w:p>
        </w:tc>
        <w:tc>
          <w:tcPr>
            <w:tcW w:type="dxa" w:w="1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25/month</w:t>
            </w:r>
          </w:p>
        </w:tc>
        <w:tc>
          <w:tcPr>
            <w:tcW w:type="dxa" w:w="1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Unlimited</w:t>
            </w:r>
          </w:p>
        </w:tc>
        <w:tc>
          <w:tcPr>
            <w:tcW w:type="dxa" w:w="1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Unlimited + 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Skill Passport</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View Only</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Basic Records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Full + Verified</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Immutable + Shareable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Dojo GD Rooms</w:t>
            </w:r>
          </w:p>
        </w:tc>
        <w:tc>
          <w:tcPr>
            <w:tcW w:type="dxa" w:w="1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Not Included</w:t>
            </w:r>
          </w:p>
        </w:tc>
        <w:tc>
          <w:tcPr>
            <w:tcW w:type="dxa" w:w="1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Limited (3/mo)</w:t>
            </w:r>
          </w:p>
        </w:tc>
        <w:tc>
          <w:tcPr>
            <w:tcW w:type="dxa" w:w="1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Unlimited</w:t>
            </w:r>
          </w:p>
        </w:tc>
        <w:tc>
          <w:tcPr>
            <w:tcW w:type="dxa" w:w="1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Unlimited + 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Certifications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Not Included</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Not Included</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Included</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Included + Verified Seal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AI Matching &amp; Analytics</w:t>
            </w:r>
          </w:p>
        </w:tc>
        <w:tc>
          <w:tcPr>
            <w:tcW w:type="dxa" w:w="1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Basic Discovery</w:t>
            </w:r>
          </w:p>
        </w:tc>
        <w:tc>
          <w:tcPr>
            <w:tcW w:type="dxa" w:w="1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Profile Analytics</w:t>
            </w:r>
          </w:p>
        </w:tc>
        <w:tc>
          <w:tcPr>
            <w:tcW w:type="dxa" w:w="1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Full AI Match</w:t>
            </w:r>
          </w:p>
        </w:tc>
        <w:tc>
          <w:tcPr>
            <w:tcW w:type="dxa" w:w="1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Explainable AI + Reports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Tournament Access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Not Included</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Observer</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Participant</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Sponsor + Champion Tier</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Project Marketplace</w:t>
            </w:r>
          </w:p>
        </w:tc>
        <w:tc>
          <w:tcPr>
            <w:tcW w:type="dxa" w:w="1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Not Included</w:t>
            </w:r>
          </w:p>
        </w:tc>
        <w:tc>
          <w:tcPr>
            <w:tcW w:type="dxa" w:w="1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Browse Only</w:t>
            </w:r>
          </w:p>
        </w:tc>
        <w:tc>
          <w:tcPr>
            <w:tcW w:type="dxa" w:w="1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Apply + Work</w:t>
            </w:r>
          </w:p>
        </w:tc>
        <w:tc>
          <w:tcPr>
            <w:tcW w:type="dxa" w:w="1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Post + Earn + Revenue Share</w:t>
            </w:r>
          </w:p>
        </w:tc>
      </w:tr>
    </w:tbl>
    <w:p>
      <w:pPr>
        <w:spacing w:before="200" w:after="0"/>
      </w:pPr>
      <w:r>
        <w:t xml:space="preserve"/>
      </w:r>
    </w:p>
    <w:p>
      <w:r>
        <w:br w:type="page"/>
      </w:r>
    </w:p>
    <w:p>
      <w:pPr>
        <w:pStyle w:val="Heading1"/>
        <w:pBdr>
          <w:bottom w:val="single" w:color="1A3C6E" w:sz="8" w:space="4"/>
        </w:pBdr>
        <w:spacing w:before="360" w:after="200"/>
      </w:pPr>
      <w:r>
        <w:rPr>
          <w:rFonts w:ascii="Arial" w:cs="Arial" w:eastAsia="Arial" w:hAnsi="Arial"/>
          <w:b/>
          <w:bCs/>
          <w:color w:val="1A3C6E"/>
          <w:sz w:val="36"/>
          <w:szCs w:val="36"/>
        </w:rPr>
        <w:t xml:space="preserve">2. FREE Plan — Explore &amp; Discover</w:t>
      </w:r>
    </w:p>
    <w:p>
      <w:pPr>
        <w:pBdr>
          <w:left w:val="single" w:color="1A3C6E" w:sz="16" w:space="8"/>
        </w:pBdr>
        <w:shd w:fill="D6E4F7" w:val="clear"/>
        <w:spacing w:before="240" w:after="120"/>
        <w:ind w:left="200" w:right="200"/>
      </w:pPr>
      <w:r>
        <w:rPr>
          <w:rFonts w:ascii="Arial" w:cs="Arial" w:eastAsia="Arial" w:hAnsi="Arial"/>
          <w:b/>
          <w:bCs/>
          <w:color w:val="1A3C6E"/>
          <w:sz w:val="26"/>
          <w:szCs w:val="26"/>
        </w:rPr>
        <w:t xml:space="preserve">Free Plan — Entry Level  |  No Cost  |  Profile + Discovery Access</w:t>
      </w:r>
    </w:p>
    <w:p>
      <w:pPr>
        <w:spacing w:before="80" w:after="0"/>
      </w:pPr>
      <w:r>
        <w:t xml:space="preserve"/>
      </w:r>
    </w:p>
    <w:p>
      <w:pPr>
        <w:spacing w:before="60" w:after="80"/>
      </w:pPr>
      <w:r>
        <w:rPr>
          <w:rFonts w:ascii="Arial" w:cs="Arial" w:eastAsia="Arial" w:hAnsi="Arial"/>
          <w:color w:val="1E2D40"/>
          <w:sz w:val="22"/>
          <w:szCs w:val="22"/>
        </w:rPr>
        <w:t xml:space="preserve">The Free Plan is designed for candidates who are new to EcoSkiller, students beginning to explore, or professionals who want a quick view of the platform before committing. It provides foundational access to profile setup, basic job discovery, and limited platform exploration without any financial commitment.</w:t>
      </w:r>
    </w:p>
    <w:p>
      <w:pPr>
        <w:spacing w:before="100" w:after="0"/>
      </w:pPr>
      <w:r>
        <w:t xml:space="preserve"/>
      </w:r>
    </w:p>
    <w:p>
      <w:pPr>
        <w:pStyle w:val="Heading2"/>
        <w:spacing w:before="280" w:after="120"/>
      </w:pPr>
      <w:r>
        <w:rPr>
          <w:rFonts w:ascii="Arial" w:cs="Arial" w:eastAsia="Arial" w:hAnsi="Arial"/>
          <w:b/>
          <w:bCs/>
          <w:color w:val="0E7C7B"/>
          <w:sz w:val="28"/>
          <w:szCs w:val="28"/>
        </w:rPr>
        <w:t xml:space="preserve">2.1 Profile Creation &amp; Identity</w:t>
      </w:r>
    </w:p>
    <w:p>
      <w:pPr>
        <w:spacing w:before="60" w:after="80"/>
      </w:pPr>
      <w:r>
        <w:rPr>
          <w:rFonts w:ascii="Arial" w:cs="Arial" w:eastAsia="Arial" w:hAnsi="Arial"/>
          <w:color w:val="1E2D40"/>
          <w:sz w:val="22"/>
          <w:szCs w:val="22"/>
        </w:rPr>
        <w:t xml:space="preserve">A candidate on the Free plan can create and manage a foundational digital identity on the EcoSkiller platform.</w:t>
      </w:r>
    </w:p>
    <w:p>
      <w:pPr>
        <w:pStyle w:val="ListParagraph"/>
        <w:numPr>
          <w:ilvl w:val="0"/>
          <w:numId w:val="2"/>
        </w:numPr>
        <w:spacing w:before="40" w:after="60"/>
      </w:pPr>
      <w:r>
        <w:rPr>
          <w:rFonts w:ascii="Arial" w:cs="Arial" w:eastAsia="Arial" w:hAnsi="Arial"/>
          <w:color w:val="1E2D40"/>
          <w:sz w:val="22"/>
          <w:szCs w:val="22"/>
        </w:rPr>
        <w:t xml:space="preserve">Basic profile creation with name, contact details, education history, and work experience fields</w:t>
      </w:r>
    </w:p>
    <w:p>
      <w:pPr>
        <w:pStyle w:val="ListParagraph"/>
        <w:numPr>
          <w:ilvl w:val="0"/>
          <w:numId w:val="2"/>
        </w:numPr>
        <w:spacing w:before="40" w:after="60"/>
      </w:pPr>
      <w:r>
        <w:rPr>
          <w:rFonts w:ascii="Arial" w:cs="Arial" w:eastAsia="Arial" w:hAnsi="Arial"/>
          <w:color w:val="1E2D40"/>
          <w:sz w:val="22"/>
          <w:szCs w:val="22"/>
        </w:rPr>
        <w:t xml:space="preserve">Profile completeness scoring — visual progress indicator showing what percentage of profile is complete</w:t>
      </w:r>
    </w:p>
    <w:p>
      <w:pPr>
        <w:pStyle w:val="ListParagraph"/>
        <w:numPr>
          <w:ilvl w:val="0"/>
          <w:numId w:val="2"/>
        </w:numPr>
        <w:spacing w:before="40" w:after="60"/>
      </w:pPr>
      <w:r>
        <w:rPr>
          <w:rFonts w:ascii="Arial" w:cs="Arial" w:eastAsia="Arial" w:hAnsi="Arial"/>
          <w:color w:val="1E2D40"/>
          <w:sz w:val="22"/>
          <w:szCs w:val="22"/>
        </w:rPr>
        <w:t xml:space="preserve">Avatar/photo upload with standard image validation</w:t>
      </w:r>
    </w:p>
    <w:p>
      <w:pPr>
        <w:pStyle w:val="ListParagraph"/>
        <w:numPr>
          <w:ilvl w:val="0"/>
          <w:numId w:val="2"/>
        </w:numPr>
        <w:spacing w:before="40" w:after="60"/>
      </w:pPr>
      <w:r>
        <w:rPr>
          <w:rFonts w:ascii="Arial" w:cs="Arial" w:eastAsia="Arial" w:hAnsi="Arial"/>
          <w:color w:val="1E2D40"/>
          <w:sz w:val="22"/>
          <w:szCs w:val="22"/>
        </w:rPr>
        <w:t xml:space="preserve">Email verification enforcement — account becomes active only after email is verified</w:t>
      </w:r>
    </w:p>
    <w:p>
      <w:pPr>
        <w:pStyle w:val="ListParagraph"/>
        <w:numPr>
          <w:ilvl w:val="0"/>
          <w:numId w:val="2"/>
        </w:numPr>
        <w:spacing w:before="40" w:after="60"/>
      </w:pPr>
      <w:r>
        <w:rPr>
          <w:rFonts w:ascii="Arial" w:cs="Arial" w:eastAsia="Arial" w:hAnsi="Arial"/>
          <w:color w:val="1E2D40"/>
          <w:sz w:val="22"/>
          <w:szCs w:val="22"/>
        </w:rPr>
        <w:t xml:space="preserve">Phone verification available as a secondary trust signal for risk-based events</w:t>
      </w:r>
    </w:p>
    <w:p>
      <w:pPr>
        <w:pStyle w:val="ListParagraph"/>
        <w:numPr>
          <w:ilvl w:val="0"/>
          <w:numId w:val="2"/>
        </w:numPr>
        <w:spacing w:before="40" w:after="60"/>
      </w:pPr>
      <w:r>
        <w:rPr>
          <w:rFonts w:ascii="Arial" w:cs="Arial" w:eastAsia="Arial" w:hAnsi="Arial"/>
          <w:color w:val="1E2D40"/>
          <w:sz w:val="22"/>
          <w:szCs w:val="22"/>
        </w:rPr>
        <w:t xml:space="preserve">Institution domain verification for student accounts ensures authentic student identity</w:t>
      </w:r>
    </w:p>
    <w:p>
      <w:pPr>
        <w:pStyle w:val="ListParagraph"/>
        <w:numPr>
          <w:ilvl w:val="0"/>
          <w:numId w:val="2"/>
        </w:numPr>
        <w:spacing w:before="40" w:after="60"/>
      </w:pPr>
      <w:r>
        <w:rPr>
          <w:rFonts w:ascii="Arial" w:cs="Arial" w:eastAsia="Arial" w:hAnsi="Arial"/>
          <w:color w:val="1E2D40"/>
          <w:sz w:val="22"/>
          <w:szCs w:val="22"/>
        </w:rPr>
        <w:t xml:space="preserve">Single verified email per account rule — prevents multi-account abuse</w:t>
      </w:r>
    </w:p>
    <w:p>
      <w:pPr>
        <w:pStyle w:val="ListParagraph"/>
        <w:numPr>
          <w:ilvl w:val="0"/>
          <w:numId w:val="2"/>
        </w:numPr>
        <w:spacing w:before="40" w:after="60"/>
      </w:pPr>
      <w:r>
        <w:rPr>
          <w:rFonts w:ascii="Arial" w:cs="Arial" w:eastAsia="Arial" w:hAnsi="Arial"/>
          <w:color w:val="1E2D40"/>
          <w:sz w:val="22"/>
          <w:szCs w:val="22"/>
        </w:rPr>
        <w:t xml:space="preserve">Account age threshold before public posting — prevents spam and low-quality activity</w:t>
      </w:r>
    </w:p>
    <w:p>
      <w:pPr>
        <w:pStyle w:val="ListParagraph"/>
        <w:numPr>
          <w:ilvl w:val="0"/>
          <w:numId w:val="2"/>
        </w:numPr>
        <w:spacing w:before="40" w:after="60"/>
      </w:pPr>
      <w:r>
        <w:rPr>
          <w:rFonts w:ascii="Arial" w:cs="Arial" w:eastAsia="Arial" w:hAnsi="Arial"/>
          <w:color w:val="1E2D40"/>
          <w:sz w:val="22"/>
          <w:szCs w:val="22"/>
        </w:rPr>
        <w:t xml:space="preserve">Device fingerprint tracking — platform-level security, transparent to candidate</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2.2 Job Discovery (Read-Only)</w:t>
      </w:r>
    </w:p>
    <w:p>
      <w:pPr>
        <w:spacing w:before="60" w:after="80"/>
      </w:pPr>
      <w:r>
        <w:rPr>
          <w:rFonts w:ascii="Arial" w:cs="Arial" w:eastAsia="Arial" w:hAnsi="Arial"/>
          <w:color w:val="1E2D40"/>
          <w:sz w:val="22"/>
          <w:szCs w:val="22"/>
        </w:rPr>
        <w:t xml:space="preserve">Free plan candidates can browse the job marketplace to explore opportunities without active application capabilities beyond the monthly limit.</w:t>
      </w:r>
    </w:p>
    <w:p>
      <w:pPr>
        <w:pStyle w:val="ListParagraph"/>
        <w:numPr>
          <w:ilvl w:val="0"/>
          <w:numId w:val="2"/>
        </w:numPr>
        <w:spacing w:before="40" w:after="60"/>
      </w:pPr>
      <w:r>
        <w:rPr>
          <w:rFonts w:ascii="Arial" w:cs="Arial" w:eastAsia="Arial" w:hAnsi="Arial"/>
          <w:color w:val="1E2D40"/>
          <w:sz w:val="22"/>
          <w:szCs w:val="22"/>
        </w:rPr>
        <w:t xml:space="preserve">Full-text job search powered by OpenSearch across all job categories</w:t>
      </w:r>
    </w:p>
    <w:p>
      <w:pPr>
        <w:pStyle w:val="ListParagraph"/>
        <w:numPr>
          <w:ilvl w:val="0"/>
          <w:numId w:val="2"/>
        </w:numPr>
        <w:spacing w:before="40" w:after="60"/>
      </w:pPr>
      <w:r>
        <w:rPr>
          <w:rFonts w:ascii="Arial" w:cs="Arial" w:eastAsia="Arial" w:hAnsi="Arial"/>
          <w:color w:val="1E2D40"/>
          <w:sz w:val="22"/>
          <w:szCs w:val="22"/>
        </w:rPr>
        <w:t xml:space="preserve">Salary band visibility on listed positions</w:t>
      </w:r>
    </w:p>
    <w:p>
      <w:pPr>
        <w:pStyle w:val="ListParagraph"/>
        <w:numPr>
          <w:ilvl w:val="0"/>
          <w:numId w:val="2"/>
        </w:numPr>
        <w:spacing w:before="40" w:after="60"/>
      </w:pPr>
      <w:r>
        <w:rPr>
          <w:rFonts w:ascii="Arial" w:cs="Arial" w:eastAsia="Arial" w:hAnsi="Arial"/>
          <w:color w:val="1E2D40"/>
          <w:sz w:val="22"/>
          <w:szCs w:val="22"/>
        </w:rPr>
        <w:t xml:space="preserve">Company profile viewing — basic overview of recruiter companies</w:t>
      </w:r>
    </w:p>
    <w:p>
      <w:pPr>
        <w:pStyle w:val="ListParagraph"/>
        <w:numPr>
          <w:ilvl w:val="0"/>
          <w:numId w:val="2"/>
        </w:numPr>
        <w:spacing w:before="40" w:after="60"/>
      </w:pPr>
      <w:r>
        <w:rPr>
          <w:rFonts w:ascii="Arial" w:cs="Arial" w:eastAsia="Arial" w:hAnsi="Arial"/>
          <w:color w:val="1E2D40"/>
          <w:sz w:val="22"/>
          <w:szCs w:val="22"/>
        </w:rPr>
        <w:t xml:space="preserve">Job category filtering by industry, role, location, and skill</w:t>
      </w:r>
    </w:p>
    <w:p>
      <w:pPr>
        <w:pStyle w:val="ListParagraph"/>
        <w:numPr>
          <w:ilvl w:val="0"/>
          <w:numId w:val="2"/>
        </w:numPr>
        <w:spacing w:before="40" w:after="60"/>
      </w:pPr>
      <w:r>
        <w:rPr>
          <w:rFonts w:ascii="Arial" w:cs="Arial" w:eastAsia="Arial" w:hAnsi="Arial"/>
          <w:color w:val="1E2D40"/>
          <w:sz w:val="22"/>
          <w:szCs w:val="22"/>
        </w:rPr>
        <w:t xml:space="preserve">Up to 5 job applications per calendar month — upon applying, candidates enter the application pipeline</w:t>
      </w:r>
    </w:p>
    <w:p>
      <w:pPr>
        <w:pStyle w:val="ListParagraph"/>
        <w:numPr>
          <w:ilvl w:val="0"/>
          <w:numId w:val="2"/>
        </w:numPr>
        <w:spacing w:before="40" w:after="60"/>
      </w:pPr>
      <w:r>
        <w:rPr>
          <w:rFonts w:ascii="Arial" w:cs="Arial" w:eastAsia="Arial" w:hAnsi="Arial"/>
          <w:color w:val="1E2D40"/>
          <w:sz w:val="22"/>
          <w:szCs w:val="22"/>
        </w:rPr>
        <w:t xml:space="preserve">Application status tracking — candidate can see whether their application is under review, rejected, or progressed</w:t>
      </w:r>
    </w:p>
    <w:p>
      <w:pPr>
        <w:pStyle w:val="ListParagraph"/>
        <w:numPr>
          <w:ilvl w:val="0"/>
          <w:numId w:val="2"/>
        </w:numPr>
        <w:spacing w:before="40" w:after="60"/>
      </w:pPr>
      <w:r>
        <w:rPr>
          <w:rFonts w:ascii="Arial" w:cs="Arial" w:eastAsia="Arial" w:hAnsi="Arial"/>
          <w:color w:val="1E2D40"/>
          <w:sz w:val="22"/>
          <w:szCs w:val="22"/>
        </w:rPr>
        <w:t xml:space="preserve">Rejection reason visibility — basic reason codes displayed when a recruiter rejects an application</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2.3 Skill Passport (View Only)</w:t>
      </w:r>
    </w:p>
    <w:p>
      <w:pPr>
        <w:spacing w:before="60" w:after="80"/>
      </w:pPr>
      <w:r>
        <w:rPr>
          <w:rFonts w:ascii="Arial" w:cs="Arial" w:eastAsia="Arial" w:hAnsi="Arial"/>
          <w:color w:val="1E2D40"/>
          <w:sz w:val="22"/>
          <w:szCs w:val="22"/>
        </w:rPr>
        <w:t xml:space="preserve">The Lifetime Skill Passport is a permanent, immutable, verifiable record of a candidate's skills and achievements. On the Free plan, this is view-only with no writing capabilities.</w:t>
      </w:r>
    </w:p>
    <w:p>
      <w:pPr>
        <w:pStyle w:val="ListParagraph"/>
        <w:numPr>
          <w:ilvl w:val="0"/>
          <w:numId w:val="2"/>
        </w:numPr>
        <w:spacing w:before="40" w:after="60"/>
      </w:pPr>
      <w:r>
        <w:rPr>
          <w:rFonts w:ascii="Arial" w:cs="Arial" w:eastAsia="Arial" w:hAnsi="Arial"/>
          <w:color w:val="1E2D40"/>
          <w:sz w:val="22"/>
          <w:szCs w:val="22"/>
        </w:rPr>
        <w:t xml:space="preserve">View existing passport records if migrated from another system or institute</w:t>
      </w:r>
    </w:p>
    <w:p>
      <w:pPr>
        <w:pStyle w:val="ListParagraph"/>
        <w:numPr>
          <w:ilvl w:val="0"/>
          <w:numId w:val="2"/>
        </w:numPr>
        <w:spacing w:before="40" w:after="60"/>
      </w:pPr>
      <w:r>
        <w:rPr>
          <w:rFonts w:ascii="Arial" w:cs="Arial" w:eastAsia="Arial" w:hAnsi="Arial"/>
          <w:color w:val="1E2D40"/>
          <w:sz w:val="22"/>
          <w:szCs w:val="22"/>
        </w:rPr>
        <w:t xml:space="preserve">See skill level indicators from any courses completed within connected institutes</w:t>
      </w:r>
    </w:p>
    <w:p>
      <w:pPr>
        <w:pStyle w:val="ListParagraph"/>
        <w:numPr>
          <w:ilvl w:val="0"/>
          <w:numId w:val="2"/>
        </w:numPr>
        <w:spacing w:before="40" w:after="60"/>
      </w:pPr>
      <w:r>
        <w:rPr>
          <w:rFonts w:ascii="Arial" w:cs="Arial" w:eastAsia="Arial" w:hAnsi="Arial"/>
          <w:color w:val="1E2D40"/>
          <w:sz w:val="22"/>
          <w:szCs w:val="22"/>
        </w:rPr>
        <w:t xml:space="preserve">Hash-based passport authenticity visible — each record has a cryptographic signature</w:t>
      </w:r>
    </w:p>
    <w:p>
      <w:pPr>
        <w:pStyle w:val="ListParagraph"/>
        <w:numPr>
          <w:ilvl w:val="0"/>
          <w:numId w:val="2"/>
        </w:numPr>
        <w:spacing w:before="40" w:after="60"/>
      </w:pPr>
      <w:r>
        <w:rPr>
          <w:rFonts w:ascii="Arial" w:cs="Arial" w:eastAsia="Arial" w:hAnsi="Arial"/>
          <w:color w:val="1E2D40"/>
          <w:sz w:val="22"/>
          <w:szCs w:val="22"/>
        </w:rPr>
        <w:t xml:space="preserve">Public read-only SEO page link — shareable link to public profile (limited visibility)</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2.4 Trust &amp; Reputation Score</w:t>
      </w:r>
    </w:p>
    <w:p>
      <w:pPr>
        <w:spacing w:before="60" w:after="80"/>
      </w:pPr>
      <w:r>
        <w:rPr>
          <w:rFonts w:ascii="Arial" w:cs="Arial" w:eastAsia="Arial" w:hAnsi="Arial"/>
          <w:color w:val="1E2D40"/>
          <w:sz w:val="22"/>
          <w:szCs w:val="22"/>
        </w:rPr>
        <w:t xml:space="preserve">The trust system governs what actions candidates can take and how their content is ranked.</w:t>
      </w:r>
    </w:p>
    <w:p>
      <w:pPr>
        <w:pStyle w:val="ListParagraph"/>
        <w:numPr>
          <w:ilvl w:val="0"/>
          <w:numId w:val="2"/>
        </w:numPr>
        <w:spacing w:before="40" w:after="60"/>
      </w:pPr>
      <w:r>
        <w:rPr>
          <w:rFonts w:ascii="Arial" w:cs="Arial" w:eastAsia="Arial" w:hAnsi="Arial"/>
          <w:color w:val="1E2D40"/>
          <w:sz w:val="22"/>
          <w:szCs w:val="22"/>
        </w:rPr>
        <w:t xml:space="preserve">Progressive trust score initialization — score starts at baseline and improves with verified actions</w:t>
      </w:r>
    </w:p>
    <w:p>
      <w:pPr>
        <w:pStyle w:val="ListParagraph"/>
        <w:numPr>
          <w:ilvl w:val="0"/>
          <w:numId w:val="2"/>
        </w:numPr>
        <w:spacing w:before="40" w:after="60"/>
      </w:pPr>
      <w:r>
        <w:rPr>
          <w:rFonts w:ascii="Arial" w:cs="Arial" w:eastAsia="Arial" w:hAnsi="Arial"/>
          <w:color w:val="1E2D40"/>
          <w:sz w:val="22"/>
          <w:szCs w:val="22"/>
        </w:rPr>
        <w:t xml:space="preserve">Low-trust restrictions apply — posting, messaging, and group joining are rate-limited at entry level</w:t>
      </w:r>
    </w:p>
    <w:p>
      <w:pPr>
        <w:pStyle w:val="ListParagraph"/>
        <w:numPr>
          <w:ilvl w:val="0"/>
          <w:numId w:val="2"/>
        </w:numPr>
        <w:spacing w:before="40" w:after="60"/>
      </w:pPr>
      <w:r>
        <w:rPr>
          <w:rFonts w:ascii="Arial" w:cs="Arial" w:eastAsia="Arial" w:hAnsi="Arial"/>
          <w:color w:val="1E2D40"/>
          <w:sz w:val="22"/>
          <w:szCs w:val="22"/>
        </w:rPr>
        <w:t xml:space="preserve">New-user probation mode — certain actions like mass DMs or group creation are restricted for new accounts</w:t>
      </w:r>
    </w:p>
    <w:p>
      <w:pPr>
        <w:pStyle w:val="ListParagraph"/>
        <w:numPr>
          <w:ilvl w:val="0"/>
          <w:numId w:val="2"/>
        </w:numPr>
        <w:spacing w:before="40" w:after="60"/>
      </w:pPr>
      <w:r>
        <w:rPr>
          <w:rFonts w:ascii="Arial" w:cs="Arial" w:eastAsia="Arial" w:hAnsi="Arial"/>
          <w:color w:val="1E2D40"/>
          <w:sz w:val="22"/>
          <w:szCs w:val="22"/>
        </w:rPr>
        <w:t xml:space="preserve">Verified badge requirements for mass actions — a badge must be earned before bulk actions are permitted</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2.5 Communication (Basic)</w:t>
      </w:r>
    </w:p>
    <w:p>
      <w:pPr>
        <w:pStyle w:val="ListParagraph"/>
        <w:numPr>
          <w:ilvl w:val="0"/>
          <w:numId w:val="2"/>
        </w:numPr>
        <w:spacing w:before="40" w:after="60"/>
      </w:pPr>
      <w:r>
        <w:rPr>
          <w:rFonts w:ascii="Arial" w:cs="Arial" w:eastAsia="Arial" w:hAnsi="Arial"/>
          <w:color w:val="1E2D40"/>
          <w:sz w:val="22"/>
          <w:szCs w:val="22"/>
        </w:rPr>
        <w:t xml:space="preserve">Receive platform announcements, placement schedule communications, and system notifications</w:t>
      </w:r>
    </w:p>
    <w:p>
      <w:pPr>
        <w:pStyle w:val="ListParagraph"/>
        <w:numPr>
          <w:ilvl w:val="0"/>
          <w:numId w:val="2"/>
        </w:numPr>
        <w:spacing w:before="40" w:after="60"/>
      </w:pPr>
      <w:r>
        <w:rPr>
          <w:rFonts w:ascii="Arial" w:cs="Arial" w:eastAsia="Arial" w:hAnsi="Arial"/>
          <w:color w:val="1E2D40"/>
          <w:sz w:val="22"/>
          <w:szCs w:val="22"/>
        </w:rPr>
        <w:t xml:space="preserve">WhatsApp Bot access for basic status checks — check application status, view upcoming drive schedules</w:t>
      </w:r>
    </w:p>
    <w:p>
      <w:pPr>
        <w:pStyle w:val="ListParagraph"/>
        <w:numPr>
          <w:ilvl w:val="0"/>
          <w:numId w:val="2"/>
        </w:numPr>
        <w:spacing w:before="40" w:after="60"/>
      </w:pPr>
      <w:r>
        <w:rPr>
          <w:rFonts w:ascii="Arial" w:cs="Arial" w:eastAsia="Arial" w:hAnsi="Arial"/>
          <w:color w:val="1E2D40"/>
          <w:sz w:val="22"/>
          <w:szCs w:val="22"/>
        </w:rPr>
        <w:t xml:space="preserve">Regional language support for UI — candidate can set preferred language for the interface</w:t>
      </w:r>
    </w:p>
    <w:p>
      <w:pPr>
        <w:spacing w:before="160" w:after="0"/>
      </w:pPr>
      <w:r>
        <w:t xml:space="preserve"/>
      </w:r>
    </w:p>
    <w:p>
      <w:r>
        <w:br w:type="page"/>
      </w:r>
    </w:p>
    <w:p>
      <w:pPr>
        <w:pStyle w:val="Heading1"/>
        <w:pBdr>
          <w:bottom w:val="single" w:color="1A3C6E" w:sz="8" w:space="4"/>
        </w:pBdr>
        <w:spacing w:before="360" w:after="200"/>
      </w:pPr>
      <w:r>
        <w:rPr>
          <w:rFonts w:ascii="Arial" w:cs="Arial" w:eastAsia="Arial" w:hAnsi="Arial"/>
          <w:b/>
          <w:bCs/>
          <w:color w:val="1A3C6E"/>
          <w:sz w:val="36"/>
          <w:szCs w:val="36"/>
        </w:rPr>
        <w:t xml:space="preserve">3. BASIC Plan — Build &amp; Apply</w:t>
      </w:r>
    </w:p>
    <w:p>
      <w:pPr>
        <w:pBdr>
          <w:left w:val="single" w:color="0E7C7B" w:sz="16" w:space="8"/>
        </w:pBdr>
        <w:shd w:fill="D4EFEF" w:val="clear"/>
        <w:spacing w:before="240" w:after="120"/>
        <w:ind w:left="200" w:right="200"/>
      </w:pPr>
      <w:r>
        <w:rPr>
          <w:rFonts w:ascii="Arial" w:cs="Arial" w:eastAsia="Arial" w:hAnsi="Arial"/>
          <w:b/>
          <w:bCs/>
          <w:color w:val="0E7C7B"/>
          <w:sz w:val="26"/>
          <w:szCs w:val="26"/>
        </w:rPr>
        <w:t xml:space="preserve">Basic Plan — Active Job Seeker  |  Verified Identity  |  Application Tools</w:t>
      </w:r>
    </w:p>
    <w:p>
      <w:pPr>
        <w:spacing w:before="80" w:after="0"/>
      </w:pPr>
      <w:r>
        <w:t xml:space="preserve"/>
      </w:r>
    </w:p>
    <w:p>
      <w:pPr>
        <w:spacing w:before="60" w:after="80"/>
      </w:pPr>
      <w:r>
        <w:rPr>
          <w:rFonts w:ascii="Arial" w:cs="Arial" w:eastAsia="Arial" w:hAnsi="Arial"/>
          <w:color w:val="1E2D40"/>
          <w:sz w:val="22"/>
          <w:szCs w:val="22"/>
        </w:rPr>
        <w:t xml:space="preserve">The Basic Plan is built for active job seekers and students preparing for campus placements. It upgrades the candidate's identity to a verified state, expands job application limits, introduces limited Dojo Group Discussion rooms, and provides basic profile analytics. The key focus is giving candidates the tools to actively apply and track their progress.</w:t>
      </w:r>
    </w:p>
    <w:p>
      <w:pPr>
        <w:spacing w:before="100" w:after="0"/>
      </w:pPr>
      <w:r>
        <w:t xml:space="preserve"/>
      </w:r>
    </w:p>
    <w:p>
      <w:pPr>
        <w:pStyle w:val="Heading2"/>
        <w:spacing w:before="280" w:after="120"/>
      </w:pPr>
      <w:r>
        <w:rPr>
          <w:rFonts w:ascii="Arial" w:cs="Arial" w:eastAsia="Arial" w:hAnsi="Arial"/>
          <w:b/>
          <w:bCs/>
          <w:color w:val="0E7C7B"/>
          <w:sz w:val="28"/>
          <w:szCs w:val="28"/>
        </w:rPr>
        <w:t xml:space="preserve">3.1 Enhanced Profile &amp; Verified Identity</w:t>
      </w:r>
    </w:p>
    <w:p>
      <w:pPr>
        <w:spacing w:before="60" w:after="80"/>
      </w:pPr>
      <w:r>
        <w:rPr>
          <w:rFonts w:ascii="Arial" w:cs="Arial" w:eastAsia="Arial" w:hAnsi="Arial"/>
          <w:color w:val="1E2D40"/>
          <w:sz w:val="22"/>
          <w:szCs w:val="22"/>
        </w:rPr>
        <w:t xml:space="preserve">Basic plan candidates receive a verified identity tier that increases their visibility and trustworthiness on the platform.</w:t>
      </w:r>
    </w:p>
    <w:p>
      <w:pPr>
        <w:pStyle w:val="ListParagraph"/>
        <w:numPr>
          <w:ilvl w:val="0"/>
          <w:numId w:val="2"/>
        </w:numPr>
        <w:spacing w:before="40" w:after="60"/>
      </w:pPr>
      <w:r>
        <w:rPr>
          <w:rFonts w:ascii="Arial" w:cs="Arial" w:eastAsia="Arial" w:hAnsi="Arial"/>
          <w:color w:val="1E2D40"/>
          <w:sz w:val="22"/>
          <w:szCs w:val="22"/>
        </w:rPr>
        <w:t xml:space="preserve">Verified Badge System — after completing identity verification steps, candidate receives a visible platform badge</w:t>
      </w:r>
    </w:p>
    <w:p>
      <w:pPr>
        <w:pStyle w:val="ListParagraph"/>
        <w:numPr>
          <w:ilvl w:val="0"/>
          <w:numId w:val="2"/>
        </w:numPr>
        <w:spacing w:before="40" w:after="60"/>
      </w:pPr>
      <w:r>
        <w:rPr>
          <w:rFonts w:ascii="Arial" w:cs="Arial" w:eastAsia="Arial" w:hAnsi="Arial"/>
          <w:color w:val="1E2D40"/>
          <w:sz w:val="22"/>
          <w:szCs w:val="22"/>
        </w:rPr>
        <w:t xml:space="preserve">Expanded profile fields — LinkedIn profile link, GitHub, portfolio URLs, certifications, skills, and projects</w:t>
      </w:r>
    </w:p>
    <w:p>
      <w:pPr>
        <w:pStyle w:val="ListParagraph"/>
        <w:numPr>
          <w:ilvl w:val="0"/>
          <w:numId w:val="2"/>
        </w:numPr>
        <w:spacing w:before="40" w:after="60"/>
      </w:pPr>
      <w:r>
        <w:rPr>
          <w:rFonts w:ascii="Arial" w:cs="Arial" w:eastAsia="Arial" w:hAnsi="Arial"/>
          <w:color w:val="1E2D40"/>
          <w:sz w:val="22"/>
          <w:szCs w:val="22"/>
        </w:rPr>
        <w:t xml:space="preserve">Social &amp; contact links section — Twitter/X, personal website, and other professional networks</w:t>
      </w:r>
    </w:p>
    <w:p>
      <w:pPr>
        <w:pStyle w:val="ListParagraph"/>
        <w:numPr>
          <w:ilvl w:val="0"/>
          <w:numId w:val="2"/>
        </w:numPr>
        <w:spacing w:before="40" w:after="60"/>
      </w:pPr>
      <w:r>
        <w:rPr>
          <w:rFonts w:ascii="Arial" w:cs="Arial" w:eastAsia="Arial" w:hAnsi="Arial"/>
          <w:color w:val="1E2D40"/>
          <w:sz w:val="22"/>
          <w:szCs w:val="22"/>
        </w:rPr>
        <w:t xml:space="preserve">Institution-linked profile — if the candidate is enrolled in a partner institute, their profile links to the institute's verified network</w:t>
      </w:r>
    </w:p>
    <w:p>
      <w:pPr>
        <w:pStyle w:val="ListParagraph"/>
        <w:numPr>
          <w:ilvl w:val="0"/>
          <w:numId w:val="2"/>
        </w:numPr>
        <w:spacing w:before="40" w:after="60"/>
      </w:pPr>
      <w:r>
        <w:rPr>
          <w:rFonts w:ascii="Arial" w:cs="Arial" w:eastAsia="Arial" w:hAnsi="Arial"/>
          <w:color w:val="1E2D40"/>
          <w:sz w:val="22"/>
          <w:szCs w:val="22"/>
        </w:rPr>
        <w:t xml:space="preserve">Resume upload — structured document stored in MinIO secure storage with virus scanning and attachment type validation</w:t>
      </w:r>
    </w:p>
    <w:p>
      <w:pPr>
        <w:pStyle w:val="ListParagraph"/>
        <w:numPr>
          <w:ilvl w:val="0"/>
          <w:numId w:val="2"/>
        </w:numPr>
        <w:spacing w:before="40" w:after="60"/>
      </w:pPr>
      <w:r>
        <w:rPr>
          <w:rFonts w:ascii="Arial" w:cs="Arial" w:eastAsia="Arial" w:hAnsi="Arial"/>
          <w:color w:val="1E2D40"/>
          <w:sz w:val="22"/>
          <w:szCs w:val="22"/>
        </w:rPr>
        <w:t xml:space="preserve">Skill vector creation — platform maps candidate's declared skills to the internal skill taxonomy for matching</w:t>
      </w:r>
    </w:p>
    <w:p>
      <w:pPr>
        <w:pStyle w:val="ListParagraph"/>
        <w:numPr>
          <w:ilvl w:val="0"/>
          <w:numId w:val="2"/>
        </w:numPr>
        <w:spacing w:before="40" w:after="60"/>
      </w:pPr>
      <w:r>
        <w:rPr>
          <w:rFonts w:ascii="Arial" w:cs="Arial" w:eastAsia="Arial" w:hAnsi="Arial"/>
          <w:color w:val="1E2D40"/>
          <w:sz w:val="22"/>
          <w:szCs w:val="22"/>
        </w:rPr>
        <w:t xml:space="preserve">CAPTCHA on signup and first content creation, with adaptive CAPTCHA on suspicious behavior</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3.2 Job Applications (25/month)</w:t>
      </w:r>
    </w:p>
    <w:p>
      <w:pPr>
        <w:spacing w:before="60" w:after="80"/>
      </w:pPr>
      <w:r>
        <w:rPr>
          <w:rFonts w:ascii="Arial" w:cs="Arial" w:eastAsia="Arial" w:hAnsi="Arial"/>
          <w:color w:val="1E2D40"/>
          <w:sz w:val="22"/>
          <w:szCs w:val="22"/>
        </w:rPr>
        <w:t xml:space="preserve">Significantly expanded application limits allow active job seekers to pursue multiple opportunities simultaneously.</w:t>
      </w:r>
    </w:p>
    <w:p>
      <w:pPr>
        <w:pStyle w:val="ListParagraph"/>
        <w:numPr>
          <w:ilvl w:val="0"/>
          <w:numId w:val="2"/>
        </w:numPr>
        <w:spacing w:before="40" w:after="60"/>
      </w:pPr>
      <w:r>
        <w:rPr>
          <w:rFonts w:ascii="Arial" w:cs="Arial" w:eastAsia="Arial" w:hAnsi="Arial"/>
          <w:color w:val="1E2D40"/>
          <w:sz w:val="22"/>
          <w:szCs w:val="22"/>
        </w:rPr>
        <w:t xml:space="preserve">25 job applications per calendar month — covers most active job-seeking scenarios</w:t>
      </w:r>
    </w:p>
    <w:p>
      <w:pPr>
        <w:pStyle w:val="ListParagraph"/>
        <w:numPr>
          <w:ilvl w:val="0"/>
          <w:numId w:val="2"/>
        </w:numPr>
        <w:spacing w:before="40" w:after="60"/>
      </w:pPr>
      <w:r>
        <w:rPr>
          <w:rFonts w:ascii="Arial" w:cs="Arial" w:eastAsia="Arial" w:hAnsi="Arial"/>
          <w:color w:val="1E2D40"/>
          <w:sz w:val="22"/>
          <w:szCs w:val="22"/>
        </w:rPr>
        <w:t xml:space="preserve">Multi-stage application pipeline visibility — see exactly where the application stands: Submitted → Screening → Interview Scheduled → Offer → Rejected</w:t>
      </w:r>
    </w:p>
    <w:p>
      <w:pPr>
        <w:pStyle w:val="ListParagraph"/>
        <w:numPr>
          <w:ilvl w:val="0"/>
          <w:numId w:val="2"/>
        </w:numPr>
        <w:spacing w:before="40" w:after="60"/>
      </w:pPr>
      <w:r>
        <w:rPr>
          <w:rFonts w:ascii="Arial" w:cs="Arial" w:eastAsia="Arial" w:hAnsi="Arial"/>
          <w:color w:val="1E2D40"/>
          <w:sz w:val="22"/>
          <w:szCs w:val="22"/>
        </w:rPr>
        <w:t xml:space="preserve">Application history log — full record of all past applications and their outcomes</w:t>
      </w:r>
    </w:p>
    <w:p>
      <w:pPr>
        <w:pStyle w:val="ListParagraph"/>
        <w:numPr>
          <w:ilvl w:val="0"/>
          <w:numId w:val="2"/>
        </w:numPr>
        <w:spacing w:before="40" w:after="60"/>
      </w:pPr>
      <w:r>
        <w:rPr>
          <w:rFonts w:ascii="Arial" w:cs="Arial" w:eastAsia="Arial" w:hAnsi="Arial"/>
          <w:color w:val="1E2D40"/>
          <w:sz w:val="22"/>
          <w:szCs w:val="22"/>
        </w:rPr>
        <w:t xml:space="preserve">Recruiter rating visibility — candidates can see the platform rating of recruiting companies before applying</w:t>
      </w:r>
    </w:p>
    <w:p>
      <w:pPr>
        <w:pStyle w:val="ListParagraph"/>
        <w:numPr>
          <w:ilvl w:val="0"/>
          <w:numId w:val="2"/>
        </w:numPr>
        <w:spacing w:before="40" w:after="60"/>
      </w:pPr>
      <w:r>
        <w:rPr>
          <w:rFonts w:ascii="Arial" w:cs="Arial" w:eastAsia="Arial" w:hAnsi="Arial"/>
          <w:color w:val="1E2D40"/>
          <w:sz w:val="22"/>
          <w:szCs w:val="22"/>
        </w:rPr>
        <w:t xml:space="preserve">Company blacklist awareness — if a company is blacklisted by the platform for policy violations, candidates are notified</w:t>
      </w:r>
    </w:p>
    <w:p>
      <w:pPr>
        <w:pStyle w:val="ListParagraph"/>
        <w:numPr>
          <w:ilvl w:val="0"/>
          <w:numId w:val="2"/>
        </w:numPr>
        <w:spacing w:before="40" w:after="60"/>
      </w:pPr>
      <w:r>
        <w:rPr>
          <w:rFonts w:ascii="Arial" w:cs="Arial" w:eastAsia="Arial" w:hAnsi="Arial"/>
          <w:color w:val="1E2D40"/>
          <w:sz w:val="22"/>
          <w:szCs w:val="22"/>
        </w:rPr>
        <w:t xml:space="preserve">Placement season calendar — view scheduled campus drives, company visit dates, and eligibility windows</w:t>
      </w:r>
    </w:p>
    <w:p>
      <w:pPr>
        <w:pStyle w:val="ListParagraph"/>
        <w:numPr>
          <w:ilvl w:val="0"/>
          <w:numId w:val="2"/>
        </w:numPr>
        <w:spacing w:before="40" w:after="60"/>
      </w:pPr>
      <w:r>
        <w:rPr>
          <w:rFonts w:ascii="Arial" w:cs="Arial" w:eastAsia="Arial" w:hAnsi="Arial"/>
          <w:color w:val="1E2D40"/>
          <w:sz w:val="22"/>
          <w:szCs w:val="22"/>
        </w:rPr>
        <w:t xml:space="preserve">Offer letter verification — any offer received can be verified through the platform's digital verification system</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3.3 Dojo GD Rooms (Limited — 3/month)</w:t>
      </w:r>
    </w:p>
    <w:p>
      <w:pPr>
        <w:spacing w:before="60" w:after="80"/>
      </w:pPr>
      <w:r>
        <w:rPr>
          <w:rFonts w:ascii="Arial" w:cs="Arial" w:eastAsia="Arial" w:hAnsi="Arial"/>
          <w:color w:val="1E2D40"/>
          <w:sz w:val="22"/>
          <w:szCs w:val="22"/>
        </w:rPr>
        <w:t xml:space="preserve">The Dojo is EcoSkiller's Group Discussion practice and evaluation system. Basic plan candidates get limited access to participate in GD practice sessions.</w:t>
      </w:r>
    </w:p>
    <w:p>
      <w:pPr>
        <w:pStyle w:val="ListParagraph"/>
        <w:numPr>
          <w:ilvl w:val="0"/>
          <w:numId w:val="2"/>
        </w:numPr>
        <w:spacing w:before="40" w:after="60"/>
      </w:pPr>
      <w:r>
        <w:rPr>
          <w:rFonts w:ascii="Arial" w:cs="Arial" w:eastAsia="Arial" w:hAnsi="Arial"/>
          <w:color w:val="1E2D40"/>
          <w:sz w:val="22"/>
          <w:szCs w:val="22"/>
        </w:rPr>
        <w:t xml:space="preserve">3 Dojo room sessions per month — live, structured group discussions with 4–10 participants</w:t>
      </w:r>
    </w:p>
    <w:p>
      <w:pPr>
        <w:pStyle w:val="ListParagraph"/>
        <w:numPr>
          <w:ilvl w:val="0"/>
          <w:numId w:val="2"/>
        </w:numPr>
        <w:spacing w:before="40" w:after="60"/>
      </w:pPr>
      <w:r>
        <w:rPr>
          <w:rFonts w:ascii="Arial" w:cs="Arial" w:eastAsia="Arial" w:hAnsi="Arial"/>
          <w:color w:val="1E2D40"/>
          <w:sz w:val="22"/>
          <w:szCs w:val="22"/>
        </w:rPr>
        <w:t xml:space="preserve">Turn-based speaking engine — fair turn allocation, with configurable speaking time per participant</w:t>
      </w:r>
    </w:p>
    <w:p>
      <w:pPr>
        <w:pStyle w:val="ListParagraph"/>
        <w:numPr>
          <w:ilvl w:val="0"/>
          <w:numId w:val="2"/>
        </w:numPr>
        <w:spacing w:before="40" w:after="60"/>
      </w:pPr>
      <w:r>
        <w:rPr>
          <w:rFonts w:ascii="Arial" w:cs="Arial" w:eastAsia="Arial" w:hAnsi="Arial"/>
          <w:color w:val="1E2D40"/>
          <w:sz w:val="22"/>
          <w:szCs w:val="22"/>
        </w:rPr>
        <w:t xml:space="preserve">Automated room creation — rooms created and assigned automatically based on availability and batch</w:t>
      </w:r>
    </w:p>
    <w:p>
      <w:pPr>
        <w:pStyle w:val="ListParagraph"/>
        <w:numPr>
          <w:ilvl w:val="0"/>
          <w:numId w:val="2"/>
        </w:numPr>
        <w:spacing w:before="40" w:after="60"/>
      </w:pPr>
      <w:r>
        <w:rPr>
          <w:rFonts w:ascii="Arial" w:cs="Arial" w:eastAsia="Arial" w:hAnsi="Arial"/>
          <w:color w:val="1E2D40"/>
          <w:sz w:val="22"/>
          <w:szCs w:val="22"/>
        </w:rPr>
        <w:t xml:space="preserve">Entry lock system — rooms lock once the session starts, preventing disruption</w:t>
      </w:r>
    </w:p>
    <w:p>
      <w:pPr>
        <w:pStyle w:val="ListParagraph"/>
        <w:numPr>
          <w:ilvl w:val="0"/>
          <w:numId w:val="2"/>
        </w:numPr>
        <w:spacing w:before="40" w:after="60"/>
      </w:pPr>
      <w:r>
        <w:rPr>
          <w:rFonts w:ascii="Arial" w:cs="Arial" w:eastAsia="Arial" w:hAnsi="Arial"/>
          <w:color w:val="1E2D40"/>
          <w:sz w:val="22"/>
          <w:szCs w:val="22"/>
        </w:rPr>
        <w:t xml:space="preserve">Privacy protection — participant identities may be anonymized in cross-institute sessions</w:t>
      </w:r>
    </w:p>
    <w:p>
      <w:pPr>
        <w:pStyle w:val="ListParagraph"/>
        <w:numPr>
          <w:ilvl w:val="0"/>
          <w:numId w:val="2"/>
        </w:numPr>
        <w:spacing w:before="40" w:after="60"/>
      </w:pPr>
      <w:r>
        <w:rPr>
          <w:rFonts w:ascii="Arial" w:cs="Arial" w:eastAsia="Arial" w:hAnsi="Arial"/>
          <w:color w:val="1E2D40"/>
          <w:sz w:val="22"/>
          <w:szCs w:val="22"/>
        </w:rPr>
        <w:t xml:space="preserve">Session recording — audio captured for post-session review (consent captured at room entry)</w:t>
      </w:r>
    </w:p>
    <w:p>
      <w:pPr>
        <w:pStyle w:val="ListParagraph"/>
        <w:numPr>
          <w:ilvl w:val="0"/>
          <w:numId w:val="2"/>
        </w:numPr>
        <w:spacing w:before="40" w:after="60"/>
      </w:pPr>
      <w:r>
        <w:rPr>
          <w:rFonts w:ascii="Arial" w:cs="Arial" w:eastAsia="Arial" w:hAnsi="Arial"/>
          <w:color w:val="1E2D40"/>
          <w:sz w:val="22"/>
          <w:szCs w:val="22"/>
        </w:rPr>
        <w:t xml:space="preserve">Basic GD score visibility — candidate sees their score from each session at a summary level</w:t>
      </w:r>
    </w:p>
    <w:p>
      <w:pPr>
        <w:pStyle w:val="ListParagraph"/>
        <w:numPr>
          <w:ilvl w:val="0"/>
          <w:numId w:val="2"/>
        </w:numPr>
        <w:spacing w:before="40" w:after="60"/>
      </w:pPr>
      <w:r>
        <w:rPr>
          <w:rFonts w:ascii="Arial" w:cs="Arial" w:eastAsia="Arial" w:hAnsi="Arial"/>
          <w:color w:val="1E2D40"/>
          <w:sz w:val="22"/>
          <w:szCs w:val="22"/>
        </w:rPr>
        <w:t xml:space="preserve">Transcript access — basic transcript of speaking contributions available post-session</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3.4 Basic Profile Analytics</w:t>
      </w:r>
    </w:p>
    <w:p>
      <w:pPr>
        <w:spacing w:before="60" w:after="80"/>
      </w:pPr>
      <w:r>
        <w:rPr>
          <w:rFonts w:ascii="Arial" w:cs="Arial" w:eastAsia="Arial" w:hAnsi="Arial"/>
          <w:color w:val="1E2D40"/>
          <w:sz w:val="22"/>
          <w:szCs w:val="22"/>
        </w:rPr>
        <w:t xml:space="preserve">Basic plan introduces analytics that give candidates insight into how their profile is performing.</w:t>
      </w:r>
    </w:p>
    <w:p>
      <w:pPr>
        <w:pStyle w:val="ListParagraph"/>
        <w:numPr>
          <w:ilvl w:val="0"/>
          <w:numId w:val="2"/>
        </w:numPr>
        <w:spacing w:before="40" w:after="60"/>
      </w:pPr>
      <w:r>
        <w:rPr>
          <w:rFonts w:ascii="Arial" w:cs="Arial" w:eastAsia="Arial" w:hAnsi="Arial"/>
          <w:color w:val="1E2D40"/>
          <w:sz w:val="22"/>
          <w:szCs w:val="22"/>
        </w:rPr>
        <w:t xml:space="preserve">Profile view count — see how many recruiters or platform users have viewed the profile in the past 30 days</w:t>
      </w:r>
    </w:p>
    <w:p>
      <w:pPr>
        <w:pStyle w:val="ListParagraph"/>
        <w:numPr>
          <w:ilvl w:val="0"/>
          <w:numId w:val="2"/>
        </w:numPr>
        <w:spacing w:before="40" w:after="60"/>
      </w:pPr>
      <w:r>
        <w:rPr>
          <w:rFonts w:ascii="Arial" w:cs="Arial" w:eastAsia="Arial" w:hAnsi="Arial"/>
          <w:color w:val="1E2D40"/>
          <w:sz w:val="22"/>
          <w:szCs w:val="22"/>
        </w:rPr>
        <w:t xml:space="preserve">Application conversion rate — ratio of applications submitted to responses received</w:t>
      </w:r>
    </w:p>
    <w:p>
      <w:pPr>
        <w:pStyle w:val="ListParagraph"/>
        <w:numPr>
          <w:ilvl w:val="0"/>
          <w:numId w:val="2"/>
        </w:numPr>
        <w:spacing w:before="40" w:after="60"/>
      </w:pPr>
      <w:r>
        <w:rPr>
          <w:rFonts w:ascii="Arial" w:cs="Arial" w:eastAsia="Arial" w:hAnsi="Arial"/>
          <w:color w:val="1E2D40"/>
          <w:sz w:val="22"/>
          <w:szCs w:val="22"/>
        </w:rPr>
        <w:t xml:space="preserve">Job category match indicator — shows how well the candidate's skill vector matches open job categories</w:t>
      </w:r>
    </w:p>
    <w:p>
      <w:pPr>
        <w:pStyle w:val="ListParagraph"/>
        <w:numPr>
          <w:ilvl w:val="0"/>
          <w:numId w:val="2"/>
        </w:numPr>
        <w:spacing w:before="40" w:after="60"/>
      </w:pPr>
      <w:r>
        <w:rPr>
          <w:rFonts w:ascii="Arial" w:cs="Arial" w:eastAsia="Arial" w:hAnsi="Arial"/>
          <w:color w:val="1E2D40"/>
          <w:sz w:val="22"/>
          <w:szCs w:val="22"/>
        </w:rPr>
        <w:t xml:space="preserve">Skill gap indicator — highlights skills in demand that the candidate has not yet listed</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3.5 Notification System</w:t>
      </w:r>
    </w:p>
    <w:p>
      <w:pPr>
        <w:pStyle w:val="ListParagraph"/>
        <w:numPr>
          <w:ilvl w:val="0"/>
          <w:numId w:val="2"/>
        </w:numPr>
        <w:spacing w:before="40" w:after="60"/>
      </w:pPr>
      <w:r>
        <w:rPr>
          <w:rFonts w:ascii="Arial" w:cs="Arial" w:eastAsia="Arial" w:hAnsi="Arial"/>
          <w:color w:val="1E2D40"/>
          <w:sz w:val="22"/>
          <w:szCs w:val="22"/>
        </w:rPr>
        <w:t xml:space="preserve">Bulk notification delivery — receive placement drive alerts, recruiter outreach, and institute announcements</w:t>
      </w:r>
    </w:p>
    <w:p>
      <w:pPr>
        <w:pStyle w:val="ListParagraph"/>
        <w:numPr>
          <w:ilvl w:val="0"/>
          <w:numId w:val="2"/>
        </w:numPr>
        <w:spacing w:before="40" w:after="60"/>
      </w:pPr>
      <w:r>
        <w:rPr>
          <w:rFonts w:ascii="Arial" w:cs="Arial" w:eastAsia="Arial" w:hAnsi="Arial"/>
          <w:color w:val="1E2D40"/>
          <w:sz w:val="22"/>
          <w:szCs w:val="22"/>
        </w:rPr>
        <w:t xml:space="preserve">Email + SMS + WhatsApp bot notifications — multi-channel delivery based on candidate preference</w:t>
      </w:r>
    </w:p>
    <w:p>
      <w:pPr>
        <w:pStyle w:val="ListParagraph"/>
        <w:numPr>
          <w:ilvl w:val="0"/>
          <w:numId w:val="2"/>
        </w:numPr>
        <w:spacing w:before="40" w:after="60"/>
      </w:pPr>
      <w:r>
        <w:rPr>
          <w:rFonts w:ascii="Arial" w:cs="Arial" w:eastAsia="Arial" w:hAnsi="Arial"/>
          <w:color w:val="1E2D40"/>
          <w:sz w:val="22"/>
          <w:szCs w:val="22"/>
        </w:rPr>
        <w:t xml:space="preserve">Placement schedule communication — automatic reminders for registered drives and interview slots</w:t>
      </w:r>
    </w:p>
    <w:p>
      <w:pPr>
        <w:pStyle w:val="ListParagraph"/>
        <w:numPr>
          <w:ilvl w:val="0"/>
          <w:numId w:val="2"/>
        </w:numPr>
        <w:spacing w:before="40" w:after="60"/>
      </w:pPr>
      <w:r>
        <w:rPr>
          <w:rFonts w:ascii="Arial" w:cs="Arial" w:eastAsia="Arial" w:hAnsi="Arial"/>
          <w:color w:val="1E2D40"/>
          <w:sz w:val="22"/>
          <w:szCs w:val="22"/>
        </w:rPr>
        <w:t xml:space="preserve">New job match alerts — notified when a new job is posted that matches the candidate's skill vector</w:t>
      </w:r>
    </w:p>
    <w:p>
      <w:pPr>
        <w:spacing w:before="160" w:after="0"/>
      </w:pPr>
      <w:r>
        <w:t xml:space="preserve"/>
      </w:r>
    </w:p>
    <w:p>
      <w:r>
        <w:br w:type="page"/>
      </w:r>
    </w:p>
    <w:p>
      <w:pPr>
        <w:pStyle w:val="Heading1"/>
        <w:pBdr>
          <w:bottom w:val="single" w:color="1A3C6E" w:sz="8" w:space="4"/>
        </w:pBdr>
        <w:spacing w:before="360" w:after="200"/>
      </w:pPr>
      <w:r>
        <w:rPr>
          <w:rFonts w:ascii="Arial" w:cs="Arial" w:eastAsia="Arial" w:hAnsi="Arial"/>
          <w:b/>
          <w:bCs/>
          <w:color w:val="1A3C6E"/>
          <w:sz w:val="36"/>
          <w:szCs w:val="36"/>
        </w:rPr>
        <w:t xml:space="preserve">4. PRO Plan — Compete &amp; Grow</w:t>
      </w:r>
    </w:p>
    <w:p>
      <w:pPr>
        <w:pBdr>
          <w:left w:val="single" w:color="1A3C6E" w:sz="16" w:space="8"/>
        </w:pBdr>
        <w:shd w:fill="D6E4F7" w:val="clear"/>
        <w:spacing w:before="240" w:after="120"/>
        <w:ind w:left="200" w:right="200"/>
      </w:pPr>
      <w:r>
        <w:rPr>
          <w:rFonts w:ascii="Arial" w:cs="Arial" w:eastAsia="Arial" w:hAnsi="Arial"/>
          <w:b/>
          <w:bCs/>
          <w:color w:val="1A3C6E"/>
          <w:sz w:val="26"/>
          <w:szCs w:val="26"/>
        </w:rPr>
        <w:t xml:space="preserve">Pro Plan — Full Platform Access  |  Certifications + AI Matching + Tournaments</w:t>
      </w:r>
    </w:p>
    <w:p>
      <w:pPr>
        <w:spacing w:before="80" w:after="0"/>
      </w:pPr>
      <w:r>
        <w:t xml:space="preserve"/>
      </w:r>
    </w:p>
    <w:p>
      <w:pPr>
        <w:spacing w:before="60" w:after="80"/>
      </w:pPr>
      <w:r>
        <w:rPr>
          <w:rFonts w:ascii="Arial" w:cs="Arial" w:eastAsia="Arial" w:hAnsi="Arial"/>
          <w:color w:val="1E2D40"/>
          <w:sz w:val="22"/>
          <w:szCs w:val="22"/>
        </w:rPr>
        <w:t xml:space="preserve">The Pro Plan is the most comprehensive offering for serious candidates. It unlocks the full power of EcoSkiller — unlimited job applications, full Dojo access, AI-powered skill matching, tournament participation, certifications, project marketplace, and deep analytics. This plan is designed for candidates who are actively competing and growing their career within the ecosystem.</w:t>
      </w:r>
    </w:p>
    <w:p>
      <w:pPr>
        <w:spacing w:before="100" w:after="0"/>
      </w:pPr>
      <w:r>
        <w:t xml:space="preserve"/>
      </w:r>
    </w:p>
    <w:p>
      <w:pPr>
        <w:pStyle w:val="Heading2"/>
        <w:spacing w:before="280" w:after="120"/>
      </w:pPr>
      <w:r>
        <w:rPr>
          <w:rFonts w:ascii="Arial" w:cs="Arial" w:eastAsia="Arial" w:hAnsi="Arial"/>
          <w:b/>
          <w:bCs/>
          <w:color w:val="0E7C7B"/>
          <w:sz w:val="28"/>
          <w:szCs w:val="28"/>
        </w:rPr>
        <w:t xml:space="preserve">4.1 Unlimited Job Applications &amp; Priority Matching</w:t>
      </w:r>
    </w:p>
    <w:p>
      <w:pPr>
        <w:spacing w:before="60" w:after="80"/>
      </w:pPr>
      <w:r>
        <w:rPr>
          <w:rFonts w:ascii="Arial" w:cs="Arial" w:eastAsia="Arial" w:hAnsi="Arial"/>
          <w:color w:val="1E2D40"/>
          <w:sz w:val="22"/>
          <w:szCs w:val="22"/>
        </w:rPr>
        <w:t xml:space="preserve">Pro candidates are not limited in their job-seeking activity. The AI matching engine provides intelligent job suggestions that go far beyond keyword matching.</w:t>
      </w:r>
    </w:p>
    <w:p>
      <w:pPr>
        <w:pStyle w:val="ListParagraph"/>
        <w:numPr>
          <w:ilvl w:val="0"/>
          <w:numId w:val="2"/>
        </w:numPr>
        <w:spacing w:before="40" w:after="60"/>
      </w:pPr>
      <w:r>
        <w:rPr>
          <w:rFonts w:ascii="Arial" w:cs="Arial" w:eastAsia="Arial" w:hAnsi="Arial"/>
          <w:color w:val="1E2D40"/>
          <w:sz w:val="22"/>
          <w:szCs w:val="22"/>
        </w:rPr>
        <w:t xml:space="preserve">Unlimited job applications per month — no artificial cap on pursuing opportunities</w:t>
      </w:r>
    </w:p>
    <w:p>
      <w:pPr>
        <w:pStyle w:val="ListParagraph"/>
        <w:numPr>
          <w:ilvl w:val="0"/>
          <w:numId w:val="2"/>
        </w:numPr>
        <w:spacing w:before="40" w:after="60"/>
      </w:pPr>
      <w:r>
        <w:rPr>
          <w:rFonts w:ascii="Arial" w:cs="Arial" w:eastAsia="Arial" w:hAnsi="Arial"/>
          <w:color w:val="1E2D40"/>
          <w:sz w:val="22"/>
          <w:szCs w:val="22"/>
        </w:rPr>
        <w:t xml:space="preserve">AI Matching Score Engine — proprietary matching algorithm that computes a match score between the candidate's skill vector and each job's requirements</w:t>
      </w:r>
    </w:p>
    <w:p>
      <w:pPr>
        <w:pStyle w:val="ListParagraph"/>
        <w:numPr>
          <w:ilvl w:val="0"/>
          <w:numId w:val="2"/>
        </w:numPr>
        <w:spacing w:before="40" w:after="60"/>
      </w:pPr>
      <w:r>
        <w:rPr>
          <w:rFonts w:ascii="Arial" w:cs="Arial" w:eastAsia="Arial" w:hAnsi="Arial"/>
          <w:color w:val="1E2D40"/>
          <w:sz w:val="22"/>
          <w:szCs w:val="22"/>
        </w:rPr>
        <w:t xml:space="preserve">Explainability formatter — candidates can see why they matched or did not match for each role, with breakdown by skill, experience, and credentials</w:t>
      </w:r>
    </w:p>
    <w:p>
      <w:pPr>
        <w:pStyle w:val="ListParagraph"/>
        <w:numPr>
          <w:ilvl w:val="0"/>
          <w:numId w:val="2"/>
        </w:numPr>
        <w:spacing w:before="40" w:after="60"/>
      </w:pPr>
      <w:r>
        <w:rPr>
          <w:rFonts w:ascii="Arial" w:cs="Arial" w:eastAsia="Arial" w:hAnsi="Arial"/>
          <w:color w:val="1E2D40"/>
          <w:sz w:val="22"/>
          <w:szCs w:val="22"/>
        </w:rPr>
        <w:t xml:space="preserve">Candidate ranking within recruiter pipelines — candidates are ranked against others who applied for the same role</w:t>
      </w:r>
    </w:p>
    <w:p>
      <w:pPr>
        <w:pStyle w:val="ListParagraph"/>
        <w:numPr>
          <w:ilvl w:val="0"/>
          <w:numId w:val="2"/>
        </w:numPr>
        <w:spacing w:before="40" w:after="60"/>
      </w:pPr>
      <w:r>
        <w:rPr>
          <w:rFonts w:ascii="Arial" w:cs="Arial" w:eastAsia="Arial" w:hAnsi="Arial"/>
          <w:color w:val="1E2D40"/>
          <w:sz w:val="22"/>
          <w:szCs w:val="22"/>
        </w:rPr>
        <w:t xml:space="preserve">Salary prediction model — AI generates a salary range prediction based on the candidate's profile, market data, and benchmarks</w:t>
      </w:r>
    </w:p>
    <w:p>
      <w:pPr>
        <w:pStyle w:val="ListParagraph"/>
        <w:numPr>
          <w:ilvl w:val="0"/>
          <w:numId w:val="2"/>
        </w:numPr>
        <w:spacing w:before="40" w:after="60"/>
      </w:pPr>
      <w:r>
        <w:rPr>
          <w:rFonts w:ascii="Arial" w:cs="Arial" w:eastAsia="Arial" w:hAnsi="Arial"/>
          <w:color w:val="1E2D40"/>
          <w:sz w:val="22"/>
          <w:szCs w:val="22"/>
        </w:rPr>
        <w:t xml:space="preserve">Recruiter rating system — full recruiter reputation data visible, including historical candidate feedback</w:t>
      </w:r>
    </w:p>
    <w:p>
      <w:pPr>
        <w:pStyle w:val="ListParagraph"/>
        <w:numPr>
          <w:ilvl w:val="0"/>
          <w:numId w:val="2"/>
        </w:numPr>
        <w:spacing w:before="40" w:after="60"/>
      </w:pPr>
      <w:r>
        <w:rPr>
          <w:rFonts w:ascii="Arial" w:cs="Arial" w:eastAsia="Arial" w:hAnsi="Arial"/>
          <w:color w:val="1E2D40"/>
          <w:sz w:val="22"/>
          <w:szCs w:val="22"/>
        </w:rPr>
        <w:t xml:space="preserve">Post-placement tracking — once placed, the system tracks offer acceptance, joining, and 90-day retention as part of the overall placement quality record</w:t>
      </w:r>
    </w:p>
    <w:p>
      <w:pPr>
        <w:pStyle w:val="ListParagraph"/>
        <w:numPr>
          <w:ilvl w:val="0"/>
          <w:numId w:val="2"/>
        </w:numPr>
        <w:spacing w:before="40" w:after="60"/>
      </w:pPr>
      <w:r>
        <w:rPr>
          <w:rFonts w:ascii="Arial" w:cs="Arial" w:eastAsia="Arial" w:hAnsi="Arial"/>
          <w:color w:val="1E2D40"/>
          <w:sz w:val="22"/>
          <w:szCs w:val="22"/>
        </w:rPr>
        <w:t xml:space="preserve">Alumni placement connect — see where alumni from your institute have been placed and at what salary ranges</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4.2 Full Dojo GD Access + Evaluation + Analytics</w:t>
      </w:r>
    </w:p>
    <w:p>
      <w:pPr>
        <w:spacing w:before="60" w:after="80"/>
      </w:pPr>
      <w:r>
        <w:rPr>
          <w:rFonts w:ascii="Arial" w:cs="Arial" w:eastAsia="Arial" w:hAnsi="Arial"/>
          <w:color w:val="1E2D40"/>
          <w:sz w:val="22"/>
          <w:szCs w:val="22"/>
        </w:rPr>
        <w:t xml:space="preserve">Pro candidates get unrestricted access to the Dojo system — the platform's most sophisticated skill evaluation environment.</w:t>
      </w:r>
    </w:p>
    <w:p>
      <w:pPr>
        <w:pStyle w:val="ListParagraph"/>
        <w:numPr>
          <w:ilvl w:val="0"/>
          <w:numId w:val="2"/>
        </w:numPr>
        <w:spacing w:before="40" w:after="60"/>
      </w:pPr>
      <w:r>
        <w:rPr>
          <w:rFonts w:ascii="Arial" w:cs="Arial" w:eastAsia="Arial" w:hAnsi="Arial"/>
          <w:color w:val="1E2D40"/>
          <w:sz w:val="22"/>
          <w:szCs w:val="22"/>
        </w:rPr>
        <w:t xml:space="preserve">Unlimited Dojo room sessions per month — participate as often as needed for practice and evaluation</w:t>
      </w:r>
    </w:p>
    <w:p>
      <w:pPr>
        <w:pStyle w:val="ListParagraph"/>
        <w:numPr>
          <w:ilvl w:val="0"/>
          <w:numId w:val="2"/>
        </w:numPr>
        <w:spacing w:before="40" w:after="60"/>
      </w:pPr>
      <w:r>
        <w:rPr>
          <w:rFonts w:ascii="Arial" w:cs="Arial" w:eastAsia="Arial" w:hAnsi="Arial"/>
          <w:color w:val="1E2D40"/>
          <w:sz w:val="22"/>
          <w:szCs w:val="22"/>
        </w:rPr>
        <w:t xml:space="preserve">Weighted metric scoring model — scores computed across multiple dimensions: content quality, speaking clarity, participation, argument strength, and peer scores</w:t>
      </w:r>
    </w:p>
    <w:p>
      <w:pPr>
        <w:pStyle w:val="ListParagraph"/>
        <w:numPr>
          <w:ilvl w:val="0"/>
          <w:numId w:val="2"/>
        </w:numPr>
        <w:spacing w:before="40" w:after="60"/>
      </w:pPr>
      <w:r>
        <w:rPr>
          <w:rFonts w:ascii="Arial" w:cs="Arial" w:eastAsia="Arial" w:hAnsi="Arial"/>
          <w:color w:val="1E2D40"/>
          <w:sz w:val="22"/>
          <w:szCs w:val="22"/>
        </w:rPr>
        <w:t xml:space="preserve">Peer + Mentor + Self score merge — final GD score is a weighted combination of self-assessment, peer ratings, and mentor evaluation</w:t>
      </w:r>
    </w:p>
    <w:p>
      <w:pPr>
        <w:pStyle w:val="ListParagraph"/>
        <w:numPr>
          <w:ilvl w:val="0"/>
          <w:numId w:val="2"/>
        </w:numPr>
        <w:spacing w:before="40" w:after="60"/>
      </w:pPr>
      <w:r>
        <w:rPr>
          <w:rFonts w:ascii="Arial" w:cs="Arial" w:eastAsia="Arial" w:hAnsi="Arial"/>
          <w:color w:val="1E2D40"/>
          <w:sz w:val="22"/>
          <w:szCs w:val="22"/>
        </w:rPr>
        <w:t xml:space="preserve">Audit log on override — if a mentor overrides an AI-generated score, the override is logged with reasons</w:t>
      </w:r>
    </w:p>
    <w:p>
      <w:pPr>
        <w:pStyle w:val="ListParagraph"/>
        <w:numPr>
          <w:ilvl w:val="0"/>
          <w:numId w:val="2"/>
        </w:numPr>
        <w:spacing w:before="40" w:after="60"/>
      </w:pPr>
      <w:r>
        <w:rPr>
          <w:rFonts w:ascii="Arial" w:cs="Arial" w:eastAsia="Arial" w:hAnsi="Arial"/>
          <w:color w:val="1E2D40"/>
          <w:sz w:val="22"/>
          <w:szCs w:val="22"/>
        </w:rPr>
        <w:t xml:space="preserve">Variance anomaly detection — if a candidate's scores deviate unusually, a flag is raised for review</w:t>
      </w:r>
    </w:p>
    <w:p>
      <w:pPr>
        <w:pStyle w:val="ListParagraph"/>
        <w:numPr>
          <w:ilvl w:val="0"/>
          <w:numId w:val="2"/>
        </w:numPr>
        <w:spacing w:before="40" w:after="60"/>
      </w:pPr>
      <w:r>
        <w:rPr>
          <w:rFonts w:ascii="Arial" w:cs="Arial" w:eastAsia="Arial" w:hAnsi="Arial"/>
          <w:color w:val="1E2D40"/>
          <w:sz w:val="22"/>
          <w:szCs w:val="22"/>
        </w:rPr>
        <w:t xml:space="preserve">Department GD analytics — candidates can compare their GD performance against peers in their department or field</w:t>
      </w:r>
    </w:p>
    <w:p>
      <w:pPr>
        <w:pStyle w:val="ListParagraph"/>
        <w:numPr>
          <w:ilvl w:val="0"/>
          <w:numId w:val="2"/>
        </w:numPr>
        <w:spacing w:before="40" w:after="60"/>
      </w:pPr>
      <w:r>
        <w:rPr>
          <w:rFonts w:ascii="Arial" w:cs="Arial" w:eastAsia="Arial" w:hAnsi="Arial"/>
          <w:color w:val="1E2D40"/>
          <w:sz w:val="22"/>
          <w:szCs w:val="22"/>
        </w:rPr>
        <w:t xml:space="preserve">Round structure access — multi-round GD sessions simulating real interview processes with intro, main discussion, and conclusion rounds</w:t>
      </w:r>
    </w:p>
    <w:p>
      <w:pPr>
        <w:pStyle w:val="ListParagraph"/>
        <w:numPr>
          <w:ilvl w:val="0"/>
          <w:numId w:val="2"/>
        </w:numPr>
        <w:spacing w:before="40" w:after="60"/>
      </w:pPr>
      <w:r>
        <w:rPr>
          <w:rFonts w:ascii="Arial" w:cs="Arial" w:eastAsia="Arial" w:hAnsi="Arial"/>
          <w:color w:val="1E2D40"/>
          <w:sz w:val="22"/>
          <w:szCs w:val="22"/>
        </w:rPr>
        <w:t xml:space="preserve">Rule-based scoring — deterministic scoring rules ensure fairness and reproducibility across all sessions</w:t>
      </w:r>
    </w:p>
    <w:p>
      <w:pPr>
        <w:pStyle w:val="ListParagraph"/>
        <w:numPr>
          <w:ilvl w:val="0"/>
          <w:numId w:val="2"/>
        </w:numPr>
        <w:spacing w:before="40" w:after="60"/>
      </w:pPr>
      <w:r>
        <w:rPr>
          <w:rFonts w:ascii="Arial" w:cs="Arial" w:eastAsia="Arial" w:hAnsi="Arial"/>
          <w:color w:val="1E2D40"/>
          <w:sz w:val="22"/>
          <w:szCs w:val="22"/>
        </w:rPr>
        <w:t xml:space="preserve">Score auto-save — all GD scores written permanently to the Skill Passport</w:t>
      </w:r>
    </w:p>
    <w:p>
      <w:pPr>
        <w:pStyle w:val="ListParagraph"/>
        <w:numPr>
          <w:ilvl w:val="0"/>
          <w:numId w:val="2"/>
        </w:numPr>
        <w:spacing w:before="40" w:after="60"/>
      </w:pPr>
      <w:r>
        <w:rPr>
          <w:rFonts w:ascii="Arial" w:cs="Arial" w:eastAsia="Arial" w:hAnsi="Arial"/>
          <w:color w:val="1E2D40"/>
          <w:sz w:val="22"/>
          <w:szCs w:val="22"/>
        </w:rPr>
        <w:t xml:space="preserve">Full transcript history — complete speaking transcripts from all sessions, with timestamps and confidence scores</w:t>
      </w:r>
    </w:p>
    <w:p>
      <w:pPr>
        <w:pStyle w:val="ListParagraph"/>
        <w:numPr>
          <w:ilvl w:val="0"/>
          <w:numId w:val="2"/>
        </w:numPr>
        <w:spacing w:before="40" w:after="60"/>
      </w:pPr>
      <w:r>
        <w:rPr>
          <w:rFonts w:ascii="Arial" w:cs="Arial" w:eastAsia="Arial" w:hAnsi="Arial"/>
          <w:color w:val="1E2D40"/>
          <w:sz w:val="22"/>
          <w:szCs w:val="22"/>
        </w:rPr>
        <w:t xml:space="preserve">AI-based skill recommendation — post-session AI recommends specific skills or topics to improve GD performance</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4.3 Certifications</w:t>
      </w:r>
    </w:p>
    <w:p>
      <w:pPr>
        <w:spacing w:before="60" w:after="80"/>
      </w:pPr>
      <w:r>
        <w:rPr>
          <w:rFonts w:ascii="Arial" w:cs="Arial" w:eastAsia="Arial" w:hAnsi="Arial"/>
          <w:color w:val="1E2D40"/>
          <w:sz w:val="22"/>
          <w:szCs w:val="22"/>
        </w:rPr>
        <w:t xml:space="preserve">Pro plan is the entry point for earning platform-issued certifications that are verifiable and carry institutional trust.</w:t>
      </w:r>
    </w:p>
    <w:p>
      <w:pPr>
        <w:pStyle w:val="ListParagraph"/>
        <w:numPr>
          <w:ilvl w:val="0"/>
          <w:numId w:val="2"/>
        </w:numPr>
        <w:spacing w:before="40" w:after="60"/>
      </w:pPr>
      <w:r>
        <w:rPr>
          <w:rFonts w:ascii="Arial" w:cs="Arial" w:eastAsia="Arial" w:hAnsi="Arial"/>
          <w:color w:val="1E2D40"/>
          <w:sz w:val="22"/>
          <w:szCs w:val="22"/>
        </w:rPr>
        <w:t xml:space="preserve">Certification eligibility — after achieving required match count, score thresholds, and mentor certification, a candidate can earn platform certifications</w:t>
      </w:r>
    </w:p>
    <w:p>
      <w:pPr>
        <w:pStyle w:val="ListParagraph"/>
        <w:numPr>
          <w:ilvl w:val="0"/>
          <w:numId w:val="2"/>
        </w:numPr>
        <w:spacing w:before="40" w:after="60"/>
      </w:pPr>
      <w:r>
        <w:rPr>
          <w:rFonts w:ascii="Arial" w:cs="Arial" w:eastAsia="Arial" w:hAnsi="Arial"/>
          <w:color w:val="1E2D40"/>
          <w:sz w:val="22"/>
          <w:szCs w:val="22"/>
        </w:rPr>
        <w:t xml:space="preserve">Belt &amp; certification progression — structured belt promotion system (similar to martial arts belts) that tracks candidate competency levels across skills</w:t>
      </w:r>
    </w:p>
    <w:p>
      <w:pPr>
        <w:pStyle w:val="ListParagraph"/>
        <w:numPr>
          <w:ilvl w:val="0"/>
          <w:numId w:val="2"/>
        </w:numPr>
        <w:spacing w:before="40" w:after="60"/>
      </w:pPr>
      <w:r>
        <w:rPr>
          <w:rFonts w:ascii="Arial" w:cs="Arial" w:eastAsia="Arial" w:hAnsi="Arial"/>
          <w:color w:val="1E2D40"/>
          <w:sz w:val="22"/>
          <w:szCs w:val="22"/>
        </w:rPr>
        <w:t xml:space="preserve">Promotion requirements — match count + score threshold + pressure scenario pass + mentor board certification + audit record must all be satisfied</w:t>
      </w:r>
    </w:p>
    <w:p>
      <w:pPr>
        <w:pStyle w:val="ListParagraph"/>
        <w:numPr>
          <w:ilvl w:val="0"/>
          <w:numId w:val="2"/>
        </w:numPr>
        <w:spacing w:before="40" w:after="60"/>
      </w:pPr>
      <w:r>
        <w:rPr>
          <w:rFonts w:ascii="Arial" w:cs="Arial" w:eastAsia="Arial" w:hAnsi="Arial"/>
          <w:color w:val="1E2D40"/>
          <w:sz w:val="22"/>
          <w:szCs w:val="22"/>
        </w:rPr>
        <w:t xml:space="preserve">Auto promotion forbidden — all belt promotions require human mentor review; no automated promotion is permitted</w:t>
      </w:r>
    </w:p>
    <w:p>
      <w:pPr>
        <w:pStyle w:val="ListParagraph"/>
        <w:numPr>
          <w:ilvl w:val="0"/>
          <w:numId w:val="2"/>
        </w:numPr>
        <w:spacing w:before="40" w:after="60"/>
      </w:pPr>
      <w:r>
        <w:rPr>
          <w:rFonts w:ascii="Arial" w:cs="Arial" w:eastAsia="Arial" w:hAnsi="Arial"/>
          <w:color w:val="1E2D40"/>
          <w:sz w:val="22"/>
          <w:szCs w:val="22"/>
        </w:rPr>
        <w:t xml:space="preserve">Certificate auto-generation — certificates are digitally generated with a unique ID, hash signature, and verification link</w:t>
      </w:r>
    </w:p>
    <w:p>
      <w:pPr>
        <w:pStyle w:val="ListParagraph"/>
        <w:numPr>
          <w:ilvl w:val="0"/>
          <w:numId w:val="2"/>
        </w:numPr>
        <w:spacing w:before="40" w:after="60"/>
      </w:pPr>
      <w:r>
        <w:rPr>
          <w:rFonts w:ascii="Arial" w:cs="Arial" w:eastAsia="Arial" w:hAnsi="Arial"/>
          <w:color w:val="1E2D40"/>
          <w:sz w:val="22"/>
          <w:szCs w:val="22"/>
        </w:rPr>
        <w:t xml:space="preserve">Publicly shareable verification link — each certificate has a public URL that employers can use to verify authenticity</w:t>
      </w:r>
    </w:p>
    <w:p>
      <w:pPr>
        <w:pStyle w:val="ListParagraph"/>
        <w:numPr>
          <w:ilvl w:val="0"/>
          <w:numId w:val="2"/>
        </w:numPr>
        <w:spacing w:before="40" w:after="60"/>
      </w:pPr>
      <w:r>
        <w:rPr>
          <w:rFonts w:ascii="Arial" w:cs="Arial" w:eastAsia="Arial" w:hAnsi="Arial"/>
          <w:color w:val="1E2D40"/>
          <w:sz w:val="22"/>
          <w:szCs w:val="22"/>
        </w:rPr>
        <w:t xml:space="preserve">Certification seal — EcoSkiller digital seal embedded in each certificate</w:t>
      </w:r>
    </w:p>
    <w:p>
      <w:pPr>
        <w:pStyle w:val="ListParagraph"/>
        <w:numPr>
          <w:ilvl w:val="0"/>
          <w:numId w:val="2"/>
        </w:numPr>
        <w:spacing w:before="40" w:after="60"/>
      </w:pPr>
      <w:r>
        <w:rPr>
          <w:rFonts w:ascii="Arial" w:cs="Arial" w:eastAsia="Arial" w:hAnsi="Arial"/>
          <w:color w:val="1E2D40"/>
          <w:sz w:val="22"/>
          <w:szCs w:val="22"/>
        </w:rPr>
        <w:t xml:space="preserve">PDF download — certificates available as downloadable, print-ready PDF documents</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4.4 Tournament &amp; Competition Access</w:t>
      </w:r>
    </w:p>
    <w:p>
      <w:pPr>
        <w:spacing w:before="60" w:after="80"/>
      </w:pPr>
      <w:r>
        <w:rPr>
          <w:rFonts w:ascii="Arial" w:cs="Arial" w:eastAsia="Arial" w:hAnsi="Arial"/>
          <w:color w:val="1E2D40"/>
          <w:sz w:val="22"/>
          <w:szCs w:val="22"/>
        </w:rPr>
        <w:t xml:space="preserve">Pro candidates can participate as active competitors in EcoSkiller's tournament ecosystem.</w:t>
      </w:r>
    </w:p>
    <w:p>
      <w:pPr>
        <w:pStyle w:val="ListParagraph"/>
        <w:numPr>
          <w:ilvl w:val="0"/>
          <w:numId w:val="2"/>
        </w:numPr>
        <w:spacing w:before="40" w:after="60"/>
      </w:pPr>
      <w:r>
        <w:rPr>
          <w:rFonts w:ascii="Arial" w:cs="Arial" w:eastAsia="Arial" w:hAnsi="Arial"/>
          <w:color w:val="1E2D40"/>
          <w:sz w:val="22"/>
          <w:szCs w:val="22"/>
        </w:rPr>
        <w:t xml:space="preserve">Tournament creation visibility — view all active tournaments, their categories, eligibility criteria, and prize structures</w:t>
      </w:r>
    </w:p>
    <w:p>
      <w:pPr>
        <w:pStyle w:val="ListParagraph"/>
        <w:numPr>
          <w:ilvl w:val="0"/>
          <w:numId w:val="2"/>
        </w:numPr>
        <w:spacing w:before="40" w:after="60"/>
      </w:pPr>
      <w:r>
        <w:rPr>
          <w:rFonts w:ascii="Arial" w:cs="Arial" w:eastAsia="Arial" w:hAnsi="Arial"/>
          <w:color w:val="1E2D40"/>
          <w:sz w:val="22"/>
          <w:szCs w:val="22"/>
        </w:rPr>
        <w:t xml:space="preserve">Category selection — compete in skill-specific categories: coding, communication, design, data science, leadership, and more</w:t>
      </w:r>
    </w:p>
    <w:p>
      <w:pPr>
        <w:pStyle w:val="ListParagraph"/>
        <w:numPr>
          <w:ilvl w:val="0"/>
          <w:numId w:val="2"/>
        </w:numPr>
        <w:spacing w:before="40" w:after="60"/>
      </w:pPr>
      <w:r>
        <w:rPr>
          <w:rFonts w:ascii="Arial" w:cs="Arial" w:eastAsia="Arial" w:hAnsi="Arial"/>
          <w:color w:val="1E2D40"/>
          <w:sz w:val="22"/>
          <w:szCs w:val="22"/>
        </w:rPr>
        <w:t xml:space="preserve">Registration management — register for tournaments directly; eligibility filter automatically validates whether the candidate qualifies</w:t>
      </w:r>
    </w:p>
    <w:p>
      <w:pPr>
        <w:pStyle w:val="ListParagraph"/>
        <w:numPr>
          <w:ilvl w:val="0"/>
          <w:numId w:val="2"/>
        </w:numPr>
        <w:spacing w:before="40" w:after="60"/>
      </w:pPr>
      <w:r>
        <w:rPr>
          <w:rFonts w:ascii="Arial" w:cs="Arial" w:eastAsia="Arial" w:hAnsi="Arial"/>
          <w:color w:val="1E2D40"/>
          <w:sz w:val="22"/>
          <w:szCs w:val="22"/>
        </w:rPr>
        <w:t xml:space="preserve">Bracket &amp; schedule generation — automated bracket assignment once registration closes; schedule visible in-app and synced to calendar</w:t>
      </w:r>
    </w:p>
    <w:p>
      <w:pPr>
        <w:pStyle w:val="ListParagraph"/>
        <w:numPr>
          <w:ilvl w:val="0"/>
          <w:numId w:val="2"/>
        </w:numPr>
        <w:spacing w:before="40" w:after="60"/>
      </w:pPr>
      <w:r>
        <w:rPr>
          <w:rFonts w:ascii="Arial" w:cs="Arial" w:eastAsia="Arial" w:hAnsi="Arial"/>
          <w:color w:val="1E2D40"/>
          <w:sz w:val="22"/>
          <w:szCs w:val="22"/>
        </w:rPr>
        <w:t xml:space="preserve">Anti-cheat behavioral model — AI monitors behavior during competitions to detect anomalies, with the behavioral model generating fraud signals if suspicious patterns are detected</w:t>
      </w:r>
    </w:p>
    <w:p>
      <w:pPr>
        <w:pStyle w:val="ListParagraph"/>
        <w:numPr>
          <w:ilvl w:val="0"/>
          <w:numId w:val="2"/>
        </w:numPr>
        <w:spacing w:before="40" w:after="60"/>
      </w:pPr>
      <w:r>
        <w:rPr>
          <w:rFonts w:ascii="Arial" w:cs="Arial" w:eastAsia="Arial" w:hAnsi="Arial"/>
          <w:color w:val="1E2D40"/>
          <w:sz w:val="22"/>
          <w:szCs w:val="22"/>
        </w:rPr>
        <w:t xml:space="preserve">Live scoring — real-time score updates during competition rounds, visible on leaderboard</w:t>
      </w:r>
    </w:p>
    <w:p>
      <w:pPr>
        <w:pStyle w:val="ListParagraph"/>
        <w:numPr>
          <w:ilvl w:val="0"/>
          <w:numId w:val="2"/>
        </w:numPr>
        <w:spacing w:before="40" w:after="60"/>
      </w:pPr>
      <w:r>
        <w:rPr>
          <w:rFonts w:ascii="Arial" w:cs="Arial" w:eastAsia="Arial" w:hAnsi="Arial"/>
          <w:color w:val="1E2D40"/>
          <w:sz w:val="22"/>
          <w:szCs w:val="22"/>
        </w:rPr>
        <w:t xml:space="preserve">Level progression — tournament wins and performance contribute to the candidate's overall platform level and belt progression</w:t>
      </w:r>
    </w:p>
    <w:p>
      <w:pPr>
        <w:pStyle w:val="ListParagraph"/>
        <w:numPr>
          <w:ilvl w:val="0"/>
          <w:numId w:val="2"/>
        </w:numPr>
        <w:spacing w:before="40" w:after="60"/>
      </w:pPr>
      <w:r>
        <w:rPr>
          <w:rFonts w:ascii="Arial" w:cs="Arial" w:eastAsia="Arial" w:hAnsi="Arial"/>
          <w:color w:val="1E2D40"/>
          <w:sz w:val="22"/>
          <w:szCs w:val="22"/>
        </w:rPr>
        <w:t xml:space="preserve">Certificate auto-generation for tournament winners — winners and top performers receive competition-specific certificates</w:t>
      </w:r>
    </w:p>
    <w:p>
      <w:pPr>
        <w:pStyle w:val="ListParagraph"/>
        <w:numPr>
          <w:ilvl w:val="0"/>
          <w:numId w:val="2"/>
        </w:numPr>
        <w:spacing w:before="40" w:after="60"/>
      </w:pPr>
      <w:r>
        <w:rPr>
          <w:rFonts w:ascii="Arial" w:cs="Arial" w:eastAsia="Arial" w:hAnsi="Arial"/>
          <w:color w:val="1E2D40"/>
          <w:sz w:val="22"/>
          <w:szCs w:val="22"/>
        </w:rPr>
        <w:t xml:space="preserve">Post-tournament analytics — detailed breakdown of performance, comparison against all participants, and areas for improvement</w:t>
      </w:r>
    </w:p>
    <w:p>
      <w:pPr>
        <w:pStyle w:val="ListParagraph"/>
        <w:numPr>
          <w:ilvl w:val="0"/>
          <w:numId w:val="2"/>
        </w:numPr>
        <w:spacing w:before="40" w:after="60"/>
      </w:pPr>
      <w:r>
        <w:rPr>
          <w:rFonts w:ascii="Arial" w:cs="Arial" w:eastAsia="Arial" w:hAnsi="Arial"/>
          <w:color w:val="1E2D40"/>
          <w:sz w:val="22"/>
          <w:szCs w:val="22"/>
        </w:rPr>
        <w:t xml:space="preserve">Sponsor-placed prizes — some tournaments include cash prizes, job offers, internships, or product rewards from sponsors</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4.5 Project Marketplace</w:t>
      </w:r>
    </w:p>
    <w:p>
      <w:pPr>
        <w:spacing w:before="60" w:after="80"/>
      </w:pPr>
      <w:r>
        <w:rPr>
          <w:rFonts w:ascii="Arial" w:cs="Arial" w:eastAsia="Arial" w:hAnsi="Arial"/>
          <w:color w:val="1E2D40"/>
          <w:sz w:val="22"/>
          <w:szCs w:val="22"/>
        </w:rPr>
        <w:t xml:space="preserve">Pro candidates can browse, apply for, and complete real projects posted by institutes, companies, and external clients.</w:t>
      </w:r>
    </w:p>
    <w:p>
      <w:pPr>
        <w:pStyle w:val="ListParagraph"/>
        <w:numPr>
          <w:ilvl w:val="0"/>
          <w:numId w:val="2"/>
        </w:numPr>
        <w:spacing w:before="40" w:after="60"/>
      </w:pPr>
      <w:r>
        <w:rPr>
          <w:rFonts w:ascii="Arial" w:cs="Arial" w:eastAsia="Arial" w:hAnsi="Arial"/>
          <w:color w:val="1E2D40"/>
          <w:sz w:val="22"/>
          <w:szCs w:val="22"/>
        </w:rPr>
        <w:t xml:space="preserve">Project listings access — view all open project postings with detailed requirements, timelines, and compensation</w:t>
      </w:r>
    </w:p>
    <w:p>
      <w:pPr>
        <w:pStyle w:val="ListParagraph"/>
        <w:numPr>
          <w:ilvl w:val="0"/>
          <w:numId w:val="2"/>
        </w:numPr>
        <w:spacing w:before="40" w:after="60"/>
      </w:pPr>
      <w:r>
        <w:rPr>
          <w:rFonts w:ascii="Arial" w:cs="Arial" w:eastAsia="Arial" w:hAnsi="Arial"/>
          <w:color w:val="1E2D40"/>
          <w:sz w:val="22"/>
          <w:szCs w:val="22"/>
        </w:rPr>
        <w:t xml:space="preserve">Skill-based matching — AI matches candidate's skill vector to project requirements and surfaces best-fit projects</w:t>
      </w:r>
    </w:p>
    <w:p>
      <w:pPr>
        <w:pStyle w:val="ListParagraph"/>
        <w:numPr>
          <w:ilvl w:val="0"/>
          <w:numId w:val="2"/>
        </w:numPr>
        <w:spacing w:before="40" w:after="60"/>
      </w:pPr>
      <w:r>
        <w:rPr>
          <w:rFonts w:ascii="Arial" w:cs="Arial" w:eastAsia="Arial" w:hAnsi="Arial"/>
          <w:color w:val="1E2D40"/>
          <w:sz w:val="22"/>
          <w:szCs w:val="22"/>
        </w:rPr>
        <w:t xml:space="preserve">Project application — candidate can submit proposals for projects, including scope understanding and timeline estimates</w:t>
      </w:r>
    </w:p>
    <w:p>
      <w:pPr>
        <w:pStyle w:val="ListParagraph"/>
        <w:numPr>
          <w:ilvl w:val="0"/>
          <w:numId w:val="2"/>
        </w:numPr>
        <w:spacing w:before="40" w:after="60"/>
      </w:pPr>
      <w:r>
        <w:rPr>
          <w:rFonts w:ascii="Arial" w:cs="Arial" w:eastAsia="Arial" w:hAnsi="Arial"/>
          <w:color w:val="1E2D40"/>
          <w:sz w:val="22"/>
          <w:szCs w:val="22"/>
        </w:rPr>
        <w:t xml:space="preserve">Project lifecycle — candidate follows the lifecycle: ProjectOpen → ProposalSubmitted → ProposalAccepted → InProgress → Completed → Paid</w:t>
      </w:r>
    </w:p>
    <w:p>
      <w:pPr>
        <w:pStyle w:val="ListParagraph"/>
        <w:numPr>
          <w:ilvl w:val="0"/>
          <w:numId w:val="2"/>
        </w:numPr>
        <w:spacing w:before="40" w:after="60"/>
      </w:pPr>
      <w:r>
        <w:rPr>
          <w:rFonts w:ascii="Arial" w:cs="Arial" w:eastAsia="Arial" w:hAnsi="Arial"/>
          <w:color w:val="1E2D40"/>
          <w:sz w:val="22"/>
          <w:szCs w:val="22"/>
        </w:rPr>
        <w:t xml:space="preserve">Team formation — candidates can form or join teams for team-based projects</w:t>
      </w:r>
    </w:p>
    <w:p>
      <w:pPr>
        <w:pStyle w:val="ListParagraph"/>
        <w:numPr>
          <w:ilvl w:val="0"/>
          <w:numId w:val="2"/>
        </w:numPr>
        <w:spacing w:before="40" w:after="60"/>
      </w:pPr>
      <w:r>
        <w:rPr>
          <w:rFonts w:ascii="Arial" w:cs="Arial" w:eastAsia="Arial" w:hAnsi="Arial"/>
          <w:color w:val="1E2D40"/>
          <w:sz w:val="22"/>
          <w:szCs w:val="22"/>
        </w:rPr>
        <w:t xml:space="preserve">Milestone tracking — project broken into milestones; each milestone submission is tracked and reviewed</w:t>
      </w:r>
    </w:p>
    <w:p>
      <w:pPr>
        <w:pStyle w:val="ListParagraph"/>
        <w:numPr>
          <w:ilvl w:val="0"/>
          <w:numId w:val="2"/>
        </w:numPr>
        <w:spacing w:before="40" w:after="60"/>
      </w:pPr>
      <w:r>
        <w:rPr>
          <w:rFonts w:ascii="Arial" w:cs="Arial" w:eastAsia="Arial" w:hAnsi="Arial"/>
          <w:color w:val="1E2D40"/>
          <w:sz w:val="22"/>
          <w:szCs w:val="22"/>
        </w:rPr>
        <w:t xml:space="preserve">Mentor/trainer assignment — a mentor or expert trainer is assigned to guide the candidate through the project</w:t>
      </w:r>
    </w:p>
    <w:p>
      <w:pPr>
        <w:pStyle w:val="ListParagraph"/>
        <w:numPr>
          <w:ilvl w:val="0"/>
          <w:numId w:val="2"/>
        </w:numPr>
        <w:spacing w:before="40" w:after="60"/>
      </w:pPr>
      <w:r>
        <w:rPr>
          <w:rFonts w:ascii="Arial" w:cs="Arial" w:eastAsia="Arial" w:hAnsi="Arial"/>
          <w:color w:val="1E2D40"/>
          <w:sz w:val="22"/>
          <w:szCs w:val="22"/>
        </w:rPr>
        <w:t xml:space="preserve">Submission &amp; review — final project submission goes through a structured review process with scoring</w:t>
      </w:r>
    </w:p>
    <w:p>
      <w:pPr>
        <w:pStyle w:val="ListParagraph"/>
        <w:numPr>
          <w:ilvl w:val="0"/>
          <w:numId w:val="2"/>
        </w:numPr>
        <w:spacing w:before="40" w:after="60"/>
      </w:pPr>
      <w:r>
        <w:rPr>
          <w:rFonts w:ascii="Arial" w:cs="Arial" w:eastAsia="Arial" w:hAnsi="Arial"/>
          <w:color w:val="1E2D40"/>
          <w:sz w:val="22"/>
          <w:szCs w:val="22"/>
        </w:rPr>
        <w:t xml:space="preserve">Portfolio auto-build — every completed project automatically appears in the candidate's portfolio section on their profile</w:t>
      </w:r>
    </w:p>
    <w:p>
      <w:pPr>
        <w:pStyle w:val="ListParagraph"/>
        <w:numPr>
          <w:ilvl w:val="0"/>
          <w:numId w:val="2"/>
        </w:numPr>
        <w:spacing w:before="40" w:after="60"/>
      </w:pPr>
      <w:r>
        <w:rPr>
          <w:rFonts w:ascii="Arial" w:cs="Arial" w:eastAsia="Arial" w:hAnsi="Arial"/>
          <w:color w:val="1E2D40"/>
          <w:sz w:val="22"/>
          <w:szCs w:val="22"/>
        </w:rPr>
        <w:t xml:space="preserve">Revenue distribution — for paid projects, revenue is distributed through the platform's billing engine after project completion</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4.6 AI-Powered Analytics Dashboard</w:t>
      </w:r>
    </w:p>
    <w:p>
      <w:pPr>
        <w:spacing w:before="60" w:after="80"/>
      </w:pPr>
      <w:r>
        <w:rPr>
          <w:rFonts w:ascii="Arial" w:cs="Arial" w:eastAsia="Arial" w:hAnsi="Arial"/>
          <w:color w:val="1E2D40"/>
          <w:sz w:val="22"/>
          <w:szCs w:val="22"/>
        </w:rPr>
        <w:t xml:space="preserve">Pro candidates have access to a comprehensive analytics suite that transforms raw platform data into career insights.</w:t>
      </w:r>
    </w:p>
    <w:p>
      <w:pPr>
        <w:pStyle w:val="ListParagraph"/>
        <w:numPr>
          <w:ilvl w:val="0"/>
          <w:numId w:val="2"/>
        </w:numPr>
        <w:spacing w:before="40" w:after="60"/>
      </w:pPr>
      <w:r>
        <w:rPr>
          <w:rFonts w:ascii="Arial" w:cs="Arial" w:eastAsia="Arial" w:hAnsi="Arial"/>
          <w:color w:val="1E2D40"/>
          <w:sz w:val="22"/>
          <w:szCs w:val="22"/>
        </w:rPr>
        <w:t xml:space="preserve">Skill gap report — identifies skills that are in high market demand but not present in the candidate's profile</w:t>
      </w:r>
    </w:p>
    <w:p>
      <w:pPr>
        <w:pStyle w:val="ListParagraph"/>
        <w:numPr>
          <w:ilvl w:val="0"/>
          <w:numId w:val="2"/>
        </w:numPr>
        <w:spacing w:before="40" w:after="60"/>
      </w:pPr>
      <w:r>
        <w:rPr>
          <w:rFonts w:ascii="Arial" w:cs="Arial" w:eastAsia="Arial" w:hAnsi="Arial"/>
          <w:color w:val="1E2D40"/>
          <w:sz w:val="22"/>
          <w:szCs w:val="22"/>
        </w:rPr>
        <w:t xml:space="preserve">Placement probability model — AI generates a probability score for placement success based on current profile and market conditions</w:t>
      </w:r>
    </w:p>
    <w:p>
      <w:pPr>
        <w:pStyle w:val="ListParagraph"/>
        <w:numPr>
          <w:ilvl w:val="0"/>
          <w:numId w:val="2"/>
        </w:numPr>
        <w:spacing w:before="40" w:after="60"/>
      </w:pPr>
      <w:r>
        <w:rPr>
          <w:rFonts w:ascii="Arial" w:cs="Arial" w:eastAsia="Arial" w:hAnsi="Arial"/>
          <w:color w:val="1E2D40"/>
          <w:sz w:val="22"/>
          <w:szCs w:val="22"/>
        </w:rPr>
        <w:t xml:space="preserve">Career prediction — ML-powered career trajectory projection showing likely roles and salary bands at 1, 3, and 5-year horizons</w:t>
      </w:r>
    </w:p>
    <w:p>
      <w:pPr>
        <w:pStyle w:val="ListParagraph"/>
        <w:numPr>
          <w:ilvl w:val="0"/>
          <w:numId w:val="2"/>
        </w:numPr>
        <w:spacing w:before="40" w:after="60"/>
      </w:pPr>
      <w:r>
        <w:rPr>
          <w:rFonts w:ascii="Arial" w:cs="Arial" w:eastAsia="Arial" w:hAnsi="Arial"/>
          <w:color w:val="1E2D40"/>
          <w:sz w:val="22"/>
          <w:szCs w:val="22"/>
        </w:rPr>
        <w:t xml:space="preserve">Cohort analysis — candidate can compare their progress against peers from the same graduating year, institution, or field</w:t>
      </w:r>
    </w:p>
    <w:p>
      <w:pPr>
        <w:pStyle w:val="ListParagraph"/>
        <w:numPr>
          <w:ilvl w:val="0"/>
          <w:numId w:val="2"/>
        </w:numPr>
        <w:spacing w:before="40" w:after="60"/>
      </w:pPr>
      <w:r>
        <w:rPr>
          <w:rFonts w:ascii="Arial" w:cs="Arial" w:eastAsia="Arial" w:hAnsi="Arial"/>
          <w:color w:val="1E2D40"/>
          <w:sz w:val="22"/>
          <w:szCs w:val="22"/>
        </w:rPr>
        <w:t xml:space="preserve">Score normalization — performance scores are normalized across different institutions and regions for fair comparison</w:t>
      </w:r>
    </w:p>
    <w:p>
      <w:pPr>
        <w:pStyle w:val="ListParagraph"/>
        <w:numPr>
          <w:ilvl w:val="0"/>
          <w:numId w:val="2"/>
        </w:numPr>
        <w:spacing w:before="40" w:after="60"/>
      </w:pPr>
      <w:r>
        <w:rPr>
          <w:rFonts w:ascii="Arial" w:cs="Arial" w:eastAsia="Arial" w:hAnsi="Arial"/>
          <w:color w:val="1E2D40"/>
          <w:sz w:val="22"/>
          <w:szCs w:val="22"/>
        </w:rPr>
        <w:t xml:space="preserve">Learning velocity model — tracks how quickly the candidate is acquiring new skills and improving existing ones</w:t>
      </w:r>
    </w:p>
    <w:p>
      <w:pPr>
        <w:pStyle w:val="ListParagraph"/>
        <w:numPr>
          <w:ilvl w:val="0"/>
          <w:numId w:val="2"/>
        </w:numPr>
        <w:spacing w:before="40" w:after="60"/>
      </w:pPr>
      <w:r>
        <w:rPr>
          <w:rFonts w:ascii="Arial" w:cs="Arial" w:eastAsia="Arial" w:hAnsi="Arial"/>
          <w:color w:val="1E2D40"/>
          <w:sz w:val="22"/>
          <w:szCs w:val="22"/>
        </w:rPr>
        <w:t xml:space="preserve">Dropout risk prediction — if engagement drops significantly, the system flags the candidate for intervention and suggests re-engagement actions</w:t>
      </w:r>
    </w:p>
    <w:p>
      <w:pPr>
        <w:pStyle w:val="ListParagraph"/>
        <w:numPr>
          <w:ilvl w:val="0"/>
          <w:numId w:val="2"/>
        </w:numPr>
        <w:spacing w:before="40" w:after="60"/>
      </w:pPr>
      <w:r>
        <w:rPr>
          <w:rFonts w:ascii="Arial" w:cs="Arial" w:eastAsia="Arial" w:hAnsi="Arial"/>
          <w:color w:val="1E2D40"/>
          <w:sz w:val="22"/>
          <w:szCs w:val="22"/>
        </w:rPr>
        <w:t xml:space="preserve">Peer comparison engine — benchmarks the candidate against the top percentile in their category</w:t>
      </w:r>
    </w:p>
    <w:p>
      <w:pPr>
        <w:spacing w:before="160" w:after="0"/>
      </w:pPr>
      <w:r>
        <w:t xml:space="preserve"/>
      </w:r>
    </w:p>
    <w:p>
      <w:r>
        <w:br w:type="page"/>
      </w:r>
    </w:p>
    <w:p>
      <w:pPr>
        <w:pStyle w:val="Heading1"/>
        <w:pBdr>
          <w:bottom w:val="single" w:color="1A3C6E" w:sz="8" w:space="4"/>
        </w:pBdr>
        <w:spacing w:before="360" w:after="200"/>
      </w:pPr>
      <w:r>
        <w:rPr>
          <w:rFonts w:ascii="Arial" w:cs="Arial" w:eastAsia="Arial" w:hAnsi="Arial"/>
          <w:b/>
          <w:bCs/>
          <w:color w:val="1A3C6E"/>
          <w:sz w:val="36"/>
          <w:szCs w:val="36"/>
        </w:rPr>
        <w:t xml:space="preserve">5. ELITE Plan — Lead &amp; Master</w:t>
      </w:r>
    </w:p>
    <w:p>
      <w:pPr>
        <w:pBdr>
          <w:left w:val="single" w:color="0E7C7B" w:sz="16" w:space="8"/>
        </w:pBdr>
        <w:shd w:fill="D4EFEF" w:val="clear"/>
        <w:spacing w:before="240" w:after="120"/>
        <w:ind w:left="200" w:right="200"/>
      </w:pPr>
      <w:r>
        <w:rPr>
          <w:rFonts w:ascii="Arial" w:cs="Arial" w:eastAsia="Arial" w:hAnsi="Arial"/>
          <w:b/>
          <w:bCs/>
          <w:color w:val="0E7C7B"/>
          <w:sz w:val="26"/>
          <w:szCs w:val="26"/>
        </w:rPr>
        <w:t xml:space="preserve">Elite Plan — Platform Leaders  |  Priority Access + Revenue Share + Verified Seal</w:t>
      </w:r>
    </w:p>
    <w:p>
      <w:pPr>
        <w:spacing w:before="80" w:after="0"/>
      </w:pPr>
      <w:r>
        <w:t xml:space="preserve"/>
      </w:r>
    </w:p>
    <w:p>
      <w:pPr>
        <w:spacing w:before="60" w:after="80"/>
      </w:pPr>
      <w:r>
        <w:rPr>
          <w:rFonts w:ascii="Arial" w:cs="Arial" w:eastAsia="Arial" w:hAnsi="Arial"/>
          <w:color w:val="1E2D40"/>
          <w:sz w:val="22"/>
          <w:szCs w:val="22"/>
        </w:rPr>
        <w:t xml:space="preserve">The Elite Plan is for candidates who are not just participating in the ecosystem but actively leading it — top performers, industry specialists, verified experts, and high-demand professionals. It includes everything in Pro, plus priority placement, revenue sharing, immutable verified credentials, and access to platform-level governance features.</w:t>
      </w:r>
    </w:p>
    <w:p>
      <w:pPr>
        <w:spacing w:before="100" w:after="0"/>
      </w:pPr>
      <w:r>
        <w:t xml:space="preserve"/>
      </w:r>
    </w:p>
    <w:p>
      <w:pPr>
        <w:pStyle w:val="Heading2"/>
        <w:spacing w:before="280" w:after="120"/>
      </w:pPr>
      <w:r>
        <w:rPr>
          <w:rFonts w:ascii="Arial" w:cs="Arial" w:eastAsia="Arial" w:hAnsi="Arial"/>
          <w:b/>
          <w:bCs/>
          <w:color w:val="0E7C7B"/>
          <w:sz w:val="28"/>
          <w:szCs w:val="28"/>
        </w:rPr>
        <w:t xml:space="preserve">5.1 Priority Job Matching &amp; Recruiter Access</w:t>
      </w:r>
    </w:p>
    <w:p>
      <w:pPr>
        <w:pStyle w:val="ListParagraph"/>
        <w:numPr>
          <w:ilvl w:val="0"/>
          <w:numId w:val="2"/>
        </w:numPr>
        <w:spacing w:before="40" w:after="60"/>
      </w:pPr>
      <w:r>
        <w:rPr>
          <w:rFonts w:ascii="Arial" w:cs="Arial" w:eastAsia="Arial" w:hAnsi="Arial"/>
          <w:color w:val="1E2D40"/>
          <w:sz w:val="22"/>
          <w:szCs w:val="22"/>
        </w:rPr>
        <w:t xml:space="preserve">Unlimited applications + Priority pipeline placement — Elite candidates' applications are surfaced to recruiter dashboards ahead of other applicants for the same role</w:t>
      </w:r>
    </w:p>
    <w:p>
      <w:pPr>
        <w:pStyle w:val="ListParagraph"/>
        <w:numPr>
          <w:ilvl w:val="0"/>
          <w:numId w:val="2"/>
        </w:numPr>
        <w:spacing w:before="40" w:after="60"/>
      </w:pPr>
      <w:r>
        <w:rPr>
          <w:rFonts w:ascii="Arial" w:cs="Arial" w:eastAsia="Arial" w:hAnsi="Arial"/>
          <w:color w:val="1E2D40"/>
          <w:sz w:val="22"/>
          <w:szCs w:val="22"/>
        </w:rPr>
        <w:t xml:space="preserve">Candidate summary auto-generation — AI generates a polished, recruiter-ready candidate summary automatically based on profile data</w:t>
      </w:r>
    </w:p>
    <w:p>
      <w:pPr>
        <w:pStyle w:val="ListParagraph"/>
        <w:numPr>
          <w:ilvl w:val="0"/>
          <w:numId w:val="2"/>
        </w:numPr>
        <w:spacing w:before="40" w:after="60"/>
      </w:pPr>
      <w:r>
        <w:rPr>
          <w:rFonts w:ascii="Arial" w:cs="Arial" w:eastAsia="Arial" w:hAnsi="Arial"/>
          <w:color w:val="1E2D40"/>
          <w:sz w:val="22"/>
          <w:szCs w:val="22"/>
        </w:rPr>
        <w:t xml:space="preserve">Hiring bias detection — platform actively monitors recruiter behavior for patterns of bias and flags discriminatory shortlisting</w:t>
      </w:r>
    </w:p>
    <w:p>
      <w:pPr>
        <w:pStyle w:val="ListParagraph"/>
        <w:numPr>
          <w:ilvl w:val="0"/>
          <w:numId w:val="2"/>
        </w:numPr>
        <w:spacing w:before="40" w:after="60"/>
      </w:pPr>
      <w:r>
        <w:rPr>
          <w:rFonts w:ascii="Arial" w:cs="Arial" w:eastAsia="Arial" w:hAnsi="Arial"/>
          <w:color w:val="1E2D40"/>
          <w:sz w:val="22"/>
          <w:szCs w:val="22"/>
        </w:rPr>
        <w:t xml:space="preserve">Promotion probability model — AI estimates probability of a candidate receiving a salary upgrade or promotion within 6–12 months of placement</w:t>
      </w:r>
    </w:p>
    <w:p>
      <w:pPr>
        <w:pStyle w:val="ListParagraph"/>
        <w:numPr>
          <w:ilvl w:val="0"/>
          <w:numId w:val="2"/>
        </w:numPr>
        <w:spacing w:before="40" w:after="60"/>
      </w:pPr>
      <w:r>
        <w:rPr>
          <w:rFonts w:ascii="Arial" w:cs="Arial" w:eastAsia="Arial" w:hAnsi="Arial"/>
          <w:color w:val="1E2D40"/>
          <w:sz w:val="22"/>
          <w:szCs w:val="22"/>
        </w:rPr>
        <w:t xml:space="preserve">Retention probability model — platform predicts post-placement 90-day retention likelihood, shared with recruiters as a quality signal</w:t>
      </w:r>
    </w:p>
    <w:p>
      <w:pPr>
        <w:pStyle w:val="ListParagraph"/>
        <w:numPr>
          <w:ilvl w:val="0"/>
          <w:numId w:val="2"/>
        </w:numPr>
        <w:spacing w:before="40" w:after="60"/>
      </w:pPr>
      <w:r>
        <w:rPr>
          <w:rFonts w:ascii="Arial" w:cs="Arial" w:eastAsia="Arial" w:hAnsi="Arial"/>
          <w:color w:val="1E2D40"/>
          <w:sz w:val="22"/>
          <w:szCs w:val="22"/>
        </w:rPr>
        <w:t xml:space="preserve">Attrition risk model — flags profiles that show signs of disengagement or attrition risk to relevant stakeholders</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5.2 Immutable Skill Passport with Elite Seal</w:t>
      </w:r>
    </w:p>
    <w:p>
      <w:pPr>
        <w:pStyle w:val="ListParagraph"/>
        <w:numPr>
          <w:ilvl w:val="0"/>
          <w:numId w:val="2"/>
        </w:numPr>
        <w:spacing w:before="40" w:after="60"/>
      </w:pPr>
      <w:r>
        <w:rPr>
          <w:rFonts w:ascii="Arial" w:cs="Arial" w:eastAsia="Arial" w:hAnsi="Arial"/>
          <w:color w:val="1E2D40"/>
          <w:sz w:val="22"/>
          <w:szCs w:val="22"/>
        </w:rPr>
        <w:t xml:space="preserve">Immutable verified records — every skill entry is cryptographically signed and permanently stored; records can never be deleted or altered, only superseded</w:t>
      </w:r>
    </w:p>
    <w:p>
      <w:pPr>
        <w:pStyle w:val="ListParagraph"/>
        <w:numPr>
          <w:ilvl w:val="0"/>
          <w:numId w:val="2"/>
        </w:numPr>
        <w:spacing w:before="40" w:after="60"/>
      </w:pPr>
      <w:r>
        <w:rPr>
          <w:rFonts w:ascii="Arial" w:cs="Arial" w:eastAsia="Arial" w:hAnsi="Arial"/>
          <w:color w:val="1E2D40"/>
          <w:sz w:val="22"/>
          <w:szCs w:val="22"/>
        </w:rPr>
        <w:t xml:space="preserve">Elite Verification Seal — a special platform seal applied to Elite candidates' passports, indicating highest level of verification</w:t>
      </w:r>
    </w:p>
    <w:p>
      <w:pPr>
        <w:pStyle w:val="ListParagraph"/>
        <w:numPr>
          <w:ilvl w:val="0"/>
          <w:numId w:val="2"/>
        </w:numPr>
        <w:spacing w:before="40" w:after="60"/>
      </w:pPr>
      <w:r>
        <w:rPr>
          <w:rFonts w:ascii="Arial" w:cs="Arial" w:eastAsia="Arial" w:hAnsi="Arial"/>
          <w:color w:val="1E2D40"/>
          <w:sz w:val="22"/>
          <w:szCs w:val="22"/>
        </w:rPr>
        <w:t xml:space="preserve">Multi-verifier support — skill records can be co-signed by employers, institutes, and mentors for maximum credibility</w:t>
      </w:r>
    </w:p>
    <w:p>
      <w:pPr>
        <w:pStyle w:val="ListParagraph"/>
        <w:numPr>
          <w:ilvl w:val="0"/>
          <w:numId w:val="2"/>
        </w:numPr>
        <w:spacing w:before="40" w:after="60"/>
      </w:pPr>
      <w:r>
        <w:rPr>
          <w:rFonts w:ascii="Arial" w:cs="Arial" w:eastAsia="Arial" w:hAnsi="Arial"/>
          <w:color w:val="1E2D40"/>
          <w:sz w:val="22"/>
          <w:szCs w:val="22"/>
        </w:rPr>
        <w:t xml:space="preserve">Cross-platform portability — passport exported as a universally verifiable credential for use on LinkedIn, government portals, and external platforms</w:t>
      </w:r>
    </w:p>
    <w:p>
      <w:pPr>
        <w:pStyle w:val="ListParagraph"/>
        <w:numPr>
          <w:ilvl w:val="0"/>
          <w:numId w:val="2"/>
        </w:numPr>
        <w:spacing w:before="40" w:after="60"/>
      </w:pPr>
      <w:r>
        <w:rPr>
          <w:rFonts w:ascii="Arial" w:cs="Arial" w:eastAsia="Arial" w:hAnsi="Arial"/>
          <w:color w:val="1E2D40"/>
          <w:sz w:val="22"/>
          <w:szCs w:val="22"/>
        </w:rPr>
        <w:t xml:space="preserve">Certificate authenticity classifier — AI verifies the authenticity of any certificates submitted by the candidate from third-party sources</w:t>
      </w:r>
    </w:p>
    <w:p>
      <w:pPr>
        <w:pStyle w:val="ListParagraph"/>
        <w:numPr>
          <w:ilvl w:val="0"/>
          <w:numId w:val="2"/>
        </w:numPr>
        <w:spacing w:before="40" w:after="60"/>
      </w:pPr>
      <w:r>
        <w:rPr>
          <w:rFonts w:ascii="Arial" w:cs="Arial" w:eastAsia="Arial" w:hAnsi="Arial"/>
          <w:color w:val="1E2D40"/>
          <w:sz w:val="22"/>
          <w:szCs w:val="22"/>
        </w:rPr>
        <w:t xml:space="preserve">Assessment authenticity seal — all assessments completed on-platform carry an AI authenticity seal guaranteeing no impersonation occurred</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5.3 Revenue Share — Project Marketplace</w:t>
      </w:r>
    </w:p>
    <w:p>
      <w:pPr>
        <w:pStyle w:val="ListParagraph"/>
        <w:numPr>
          <w:ilvl w:val="0"/>
          <w:numId w:val="2"/>
        </w:numPr>
        <w:spacing w:before="40" w:after="60"/>
      </w:pPr>
      <w:r>
        <w:rPr>
          <w:rFonts w:ascii="Arial" w:cs="Arial" w:eastAsia="Arial" w:hAnsi="Arial"/>
          <w:color w:val="1E2D40"/>
          <w:sz w:val="22"/>
          <w:szCs w:val="22"/>
        </w:rPr>
        <w:t xml:space="preserve">Royalty calculation engine — Elite candidates who create and publish content, courses, or completed IP on the platform receive automated royalty calculations</w:t>
      </w:r>
    </w:p>
    <w:p>
      <w:pPr>
        <w:pStyle w:val="ListParagraph"/>
        <w:numPr>
          <w:ilvl w:val="0"/>
          <w:numId w:val="2"/>
        </w:numPr>
        <w:spacing w:before="40" w:after="60"/>
      </w:pPr>
      <w:r>
        <w:rPr>
          <w:rFonts w:ascii="Arial" w:cs="Arial" w:eastAsia="Arial" w:hAnsi="Arial"/>
          <w:color w:val="1E2D40"/>
          <w:sz w:val="22"/>
          <w:szCs w:val="22"/>
        </w:rPr>
        <w:t xml:space="preserve">Revenue distribution — platform distributes earnings to Elite candidates' wallets after project or content delivery, with full ledger transparency</w:t>
      </w:r>
    </w:p>
    <w:p>
      <w:pPr>
        <w:pStyle w:val="ListParagraph"/>
        <w:numPr>
          <w:ilvl w:val="0"/>
          <w:numId w:val="2"/>
        </w:numPr>
        <w:spacing w:before="40" w:after="60"/>
      </w:pPr>
      <w:r>
        <w:rPr>
          <w:rFonts w:ascii="Arial" w:cs="Arial" w:eastAsia="Arial" w:hAnsi="Arial"/>
          <w:color w:val="1E2D40"/>
          <w:sz w:val="22"/>
          <w:szCs w:val="22"/>
        </w:rPr>
        <w:t xml:space="preserve">Royalty escrow — disputed revenue is held in escrow pending resolution through the Royalty Dispute Resolution Agent</w:t>
      </w:r>
    </w:p>
    <w:p>
      <w:pPr>
        <w:pStyle w:val="ListParagraph"/>
        <w:numPr>
          <w:ilvl w:val="0"/>
          <w:numId w:val="2"/>
        </w:numPr>
        <w:spacing w:before="40" w:after="60"/>
      </w:pPr>
      <w:r>
        <w:rPr>
          <w:rFonts w:ascii="Arial" w:cs="Arial" w:eastAsia="Arial" w:hAnsi="Arial"/>
          <w:color w:val="1E2D40"/>
          <w:sz w:val="22"/>
          <w:szCs w:val="22"/>
        </w:rPr>
        <w:t xml:space="preserve">Wallet balance tracking — real-time wallet dashboard shows pending, cleared, and withdrawn earnings</w:t>
      </w:r>
    </w:p>
    <w:p>
      <w:pPr>
        <w:pStyle w:val="ListParagraph"/>
        <w:numPr>
          <w:ilvl w:val="0"/>
          <w:numId w:val="2"/>
        </w:numPr>
        <w:spacing w:before="40" w:after="60"/>
      </w:pPr>
      <w:r>
        <w:rPr>
          <w:rFonts w:ascii="Arial" w:cs="Arial" w:eastAsia="Arial" w:hAnsi="Arial"/>
          <w:color w:val="1E2D40"/>
          <w:sz w:val="22"/>
          <w:szCs w:val="22"/>
        </w:rPr>
        <w:t xml:space="preserve">Invoice generation — platform auto-generates GST/VAT-compliant invoices for each revenue event</w:t>
      </w:r>
    </w:p>
    <w:p>
      <w:pPr>
        <w:pStyle w:val="ListParagraph"/>
        <w:numPr>
          <w:ilvl w:val="0"/>
          <w:numId w:val="2"/>
        </w:numPr>
        <w:spacing w:before="40" w:after="60"/>
      </w:pPr>
      <w:r>
        <w:rPr>
          <w:rFonts w:ascii="Arial" w:cs="Arial" w:eastAsia="Arial" w:hAnsi="Arial"/>
          <w:color w:val="1E2D40"/>
          <w:sz w:val="22"/>
          <w:szCs w:val="22"/>
        </w:rPr>
        <w:t xml:space="preserve">Tax compliance agent — automated tax calculation and reporting assistance for Elite candidates earning through the platform</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5.4 Idea &amp; IP Protection (Innovation Module)</w:t>
      </w:r>
    </w:p>
    <w:p>
      <w:pPr>
        <w:pStyle w:val="ListParagraph"/>
        <w:numPr>
          <w:ilvl w:val="0"/>
          <w:numId w:val="2"/>
        </w:numPr>
        <w:spacing w:before="40" w:after="60"/>
      </w:pPr>
      <w:r>
        <w:rPr>
          <w:rFonts w:ascii="Arial" w:cs="Arial" w:eastAsia="Arial" w:hAnsi="Arial"/>
          <w:color w:val="1E2D40"/>
          <w:sz w:val="22"/>
          <w:szCs w:val="22"/>
        </w:rPr>
        <w:t xml:space="preserve">Idea submission and timestamping — candidates can submit business ideas, product concepts, or innovations, which are timestamped and locked</w:t>
      </w:r>
    </w:p>
    <w:p>
      <w:pPr>
        <w:pStyle w:val="ListParagraph"/>
        <w:numPr>
          <w:ilvl w:val="0"/>
          <w:numId w:val="2"/>
        </w:numPr>
        <w:spacing w:before="40" w:after="60"/>
      </w:pPr>
      <w:r>
        <w:rPr>
          <w:rFonts w:ascii="Arial" w:cs="Arial" w:eastAsia="Arial" w:hAnsi="Arial"/>
          <w:color w:val="1E2D40"/>
          <w:sz w:val="22"/>
          <w:szCs w:val="22"/>
        </w:rPr>
        <w:t xml:space="preserve">Idea DNA generator — each submitted idea receives a unique fingerprint hash for provenance proof</w:t>
      </w:r>
    </w:p>
    <w:p>
      <w:pPr>
        <w:pStyle w:val="ListParagraph"/>
        <w:numPr>
          <w:ilvl w:val="0"/>
          <w:numId w:val="2"/>
        </w:numPr>
        <w:spacing w:before="40" w:after="60"/>
      </w:pPr>
      <w:r>
        <w:rPr>
          <w:rFonts w:ascii="Arial" w:cs="Arial" w:eastAsia="Arial" w:hAnsi="Arial"/>
          <w:color w:val="1E2D40"/>
          <w:sz w:val="22"/>
          <w:szCs w:val="22"/>
        </w:rPr>
        <w:t xml:space="preserve">Idea disclosure control — candidate controls exactly who can see the idea (private, mentor-only, investor-visible)</w:t>
      </w:r>
    </w:p>
    <w:p>
      <w:pPr>
        <w:pStyle w:val="ListParagraph"/>
        <w:numPr>
          <w:ilvl w:val="0"/>
          <w:numId w:val="2"/>
        </w:numPr>
        <w:spacing w:before="40" w:after="60"/>
      </w:pPr>
      <w:r>
        <w:rPr>
          <w:rFonts w:ascii="Arial" w:cs="Arial" w:eastAsia="Arial" w:hAnsi="Arial"/>
          <w:color w:val="1E2D40"/>
          <w:sz w:val="22"/>
          <w:szCs w:val="22"/>
        </w:rPr>
        <w:t xml:space="preserve">Idea versioning — multiple versions of an idea can be tracked, with change history preserved</w:t>
      </w:r>
    </w:p>
    <w:p>
      <w:pPr>
        <w:pStyle w:val="ListParagraph"/>
        <w:numPr>
          <w:ilvl w:val="0"/>
          <w:numId w:val="2"/>
        </w:numPr>
        <w:spacing w:before="40" w:after="60"/>
      </w:pPr>
      <w:r>
        <w:rPr>
          <w:rFonts w:ascii="Arial" w:cs="Arial" w:eastAsia="Arial" w:hAnsi="Arial"/>
          <w:color w:val="1E2D40"/>
          <w:sz w:val="22"/>
          <w:szCs w:val="22"/>
        </w:rPr>
        <w:t xml:space="preserve">Idea attribution chain — if an idea is built upon or licensed, attribution chain is maintained automatically</w:t>
      </w:r>
    </w:p>
    <w:p>
      <w:pPr>
        <w:pStyle w:val="ListParagraph"/>
        <w:numPr>
          <w:ilvl w:val="0"/>
          <w:numId w:val="2"/>
        </w:numPr>
        <w:spacing w:before="40" w:after="60"/>
      </w:pPr>
      <w:r>
        <w:rPr>
          <w:rFonts w:ascii="Arial" w:cs="Arial" w:eastAsia="Arial" w:hAnsi="Arial"/>
          <w:color w:val="1E2D40"/>
          <w:sz w:val="22"/>
          <w:szCs w:val="22"/>
        </w:rPr>
        <w:t xml:space="preserve">Idea timelock agent — ideas can be set to auto-release publicly after a defined date, creating a provable innovation timeline</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5.5 Advanced Tournament — Champion Tier</w:t>
      </w:r>
    </w:p>
    <w:p>
      <w:pPr>
        <w:pStyle w:val="ListParagraph"/>
        <w:numPr>
          <w:ilvl w:val="0"/>
          <w:numId w:val="2"/>
        </w:numPr>
        <w:spacing w:before="40" w:after="60"/>
      </w:pPr>
      <w:r>
        <w:rPr>
          <w:rFonts w:ascii="Arial" w:cs="Arial" w:eastAsia="Arial" w:hAnsi="Arial"/>
          <w:color w:val="1E2D40"/>
          <w:sz w:val="22"/>
          <w:szCs w:val="22"/>
        </w:rPr>
        <w:t xml:space="preserve">Champion authenticity model — AI verifies that competition wins are genuine, reducing the risk of fraudulent championship claims</w:t>
      </w:r>
    </w:p>
    <w:p>
      <w:pPr>
        <w:pStyle w:val="ListParagraph"/>
        <w:numPr>
          <w:ilvl w:val="0"/>
          <w:numId w:val="2"/>
        </w:numPr>
        <w:spacing w:before="40" w:after="60"/>
      </w:pPr>
      <w:r>
        <w:rPr>
          <w:rFonts w:ascii="Arial" w:cs="Arial" w:eastAsia="Arial" w:hAnsi="Arial"/>
          <w:color w:val="1E2D40"/>
          <w:sz w:val="22"/>
          <w:szCs w:val="22"/>
        </w:rPr>
        <w:t xml:space="preserve">Spectator analytics model — Elite candidates can view deep analytics on all tournament participants, including spectator engagement data</w:t>
      </w:r>
    </w:p>
    <w:p>
      <w:pPr>
        <w:pStyle w:val="ListParagraph"/>
        <w:numPr>
          <w:ilvl w:val="0"/>
          <w:numId w:val="2"/>
        </w:numPr>
        <w:spacing w:before="40" w:after="60"/>
      </w:pPr>
      <w:r>
        <w:rPr>
          <w:rFonts w:ascii="Arial" w:cs="Arial" w:eastAsia="Arial" w:hAnsi="Arial"/>
          <w:color w:val="1E2D40"/>
          <w:sz w:val="22"/>
          <w:szCs w:val="22"/>
        </w:rPr>
        <w:t xml:space="preserve">Competition forecast engine — predicts upcoming tournament difficulty and candidate's probability of success before registration</w:t>
      </w:r>
    </w:p>
    <w:p>
      <w:pPr>
        <w:pStyle w:val="ListParagraph"/>
        <w:numPr>
          <w:ilvl w:val="0"/>
          <w:numId w:val="2"/>
        </w:numPr>
        <w:spacing w:before="40" w:after="60"/>
      </w:pPr>
      <w:r>
        <w:rPr>
          <w:rFonts w:ascii="Arial" w:cs="Arial" w:eastAsia="Arial" w:hAnsi="Arial"/>
          <w:color w:val="1E2D40"/>
          <w:sz w:val="22"/>
          <w:szCs w:val="22"/>
        </w:rPr>
        <w:t xml:space="preserve">Leaderboard stability model — provides a predictive view of whether the candidate's leaderboard position is likely to hold or change</w:t>
      </w:r>
    </w:p>
    <w:p>
      <w:pPr>
        <w:pStyle w:val="ListParagraph"/>
        <w:numPr>
          <w:ilvl w:val="0"/>
          <w:numId w:val="2"/>
        </w:numPr>
        <w:spacing w:before="40" w:after="60"/>
      </w:pPr>
      <w:r>
        <w:rPr>
          <w:rFonts w:ascii="Arial" w:cs="Arial" w:eastAsia="Arial" w:hAnsi="Arial"/>
          <w:color w:val="1E2D40"/>
          <w:sz w:val="22"/>
          <w:szCs w:val="22"/>
        </w:rPr>
        <w:t xml:space="preserve">Regional distribution engine — ensures fair regional representation in championship brackets</w:t>
      </w:r>
    </w:p>
    <w:p>
      <w:pPr>
        <w:pStyle w:val="ListParagraph"/>
        <w:numPr>
          <w:ilvl w:val="0"/>
          <w:numId w:val="2"/>
        </w:numPr>
        <w:spacing w:before="40" w:after="60"/>
      </w:pPr>
      <w:r>
        <w:rPr>
          <w:rFonts w:ascii="Arial" w:cs="Arial" w:eastAsia="Arial" w:hAnsi="Arial"/>
          <w:color w:val="1E2D40"/>
          <w:sz w:val="22"/>
          <w:szCs w:val="22"/>
        </w:rPr>
        <w:t xml:space="preserve">Score normalization engine — Elite tournament scores are normalized across regions and categories for global comparison</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5.6 Mentor &amp; Knowledge Contribution</w:t>
      </w:r>
    </w:p>
    <w:p>
      <w:pPr>
        <w:pStyle w:val="ListParagraph"/>
        <w:numPr>
          <w:ilvl w:val="0"/>
          <w:numId w:val="2"/>
        </w:numPr>
        <w:spacing w:before="40" w:after="60"/>
      </w:pPr>
      <w:r>
        <w:rPr>
          <w:rFonts w:ascii="Arial" w:cs="Arial" w:eastAsia="Arial" w:hAnsi="Arial"/>
          <w:color w:val="1E2D40"/>
          <w:sz w:val="22"/>
          <w:szCs w:val="22"/>
        </w:rPr>
        <w:t xml:space="preserve">Mentor onboarding program — Elite candidates meeting seniority criteria can apply to become mentors and evaluate other candidates</w:t>
      </w:r>
    </w:p>
    <w:p>
      <w:pPr>
        <w:pStyle w:val="ListParagraph"/>
        <w:numPr>
          <w:ilvl w:val="0"/>
          <w:numId w:val="2"/>
        </w:numPr>
        <w:spacing w:before="40" w:after="60"/>
      </w:pPr>
      <w:r>
        <w:rPr>
          <w:rFonts w:ascii="Arial" w:cs="Arial" w:eastAsia="Arial" w:hAnsi="Arial"/>
          <w:color w:val="1E2D40"/>
          <w:sz w:val="22"/>
          <w:szCs w:val="22"/>
        </w:rPr>
        <w:t xml:space="preserve">Co-teaching agreement — Elite candidates who are also trainers can set up formal co-teaching arrangements with revenue split</w:t>
      </w:r>
    </w:p>
    <w:p>
      <w:pPr>
        <w:pStyle w:val="ListParagraph"/>
        <w:numPr>
          <w:ilvl w:val="0"/>
          <w:numId w:val="2"/>
        </w:numPr>
        <w:spacing w:before="40" w:after="60"/>
      </w:pPr>
      <w:r>
        <w:rPr>
          <w:rFonts w:ascii="Arial" w:cs="Arial" w:eastAsia="Arial" w:hAnsi="Arial"/>
          <w:color w:val="1E2D40"/>
          <w:sz w:val="22"/>
          <w:szCs w:val="22"/>
        </w:rPr>
        <w:t xml:space="preserve">Trainer network — Elite status unlocks collaboration with the trainer community for cross-disciplinary skill sharing</w:t>
      </w:r>
    </w:p>
    <w:p>
      <w:pPr>
        <w:pStyle w:val="ListParagraph"/>
        <w:numPr>
          <w:ilvl w:val="0"/>
          <w:numId w:val="2"/>
        </w:numPr>
        <w:spacing w:before="40" w:after="60"/>
      </w:pPr>
      <w:r>
        <w:rPr>
          <w:rFonts w:ascii="Arial" w:cs="Arial" w:eastAsia="Arial" w:hAnsi="Arial"/>
          <w:color w:val="1E2D40"/>
          <w:sz w:val="22"/>
          <w:szCs w:val="22"/>
        </w:rPr>
        <w:t xml:space="preserve">Knowledge sharing portal — publish articles, case studies, and career guidance accessible to lower-tier candidates</w:t>
      </w:r>
    </w:p>
    <w:p>
      <w:pPr>
        <w:pStyle w:val="ListParagraph"/>
        <w:numPr>
          <w:ilvl w:val="0"/>
          <w:numId w:val="2"/>
        </w:numPr>
        <w:spacing w:before="40" w:after="60"/>
      </w:pPr>
      <w:r>
        <w:rPr>
          <w:rFonts w:ascii="Arial" w:cs="Arial" w:eastAsia="Arial" w:hAnsi="Arial"/>
          <w:color w:val="1E2D40"/>
          <w:sz w:val="22"/>
          <w:szCs w:val="22"/>
        </w:rPr>
        <w:t xml:space="preserve">Trainer similarity matching — AI matches Elite candidates with compatible co-teaching or mentoring partners</w:t>
      </w:r>
    </w:p>
    <w:p>
      <w:pPr>
        <w:spacing w:before="160" w:after="0"/>
      </w:pPr>
      <w:r>
        <w:t xml:space="preserve"/>
      </w:r>
    </w:p>
    <w:p>
      <w:r>
        <w:br w:type="page"/>
      </w:r>
    </w:p>
    <w:p>
      <w:pPr>
        <w:pStyle w:val="Heading1"/>
        <w:pBdr>
          <w:bottom w:val="single" w:color="1A3C6E" w:sz="8" w:space="4"/>
        </w:pBdr>
        <w:spacing w:before="360" w:after="200"/>
      </w:pPr>
      <w:r>
        <w:rPr>
          <w:rFonts w:ascii="Arial" w:cs="Arial" w:eastAsia="Arial" w:hAnsi="Arial"/>
          <w:b/>
          <w:bCs/>
          <w:color w:val="1A3C6E"/>
          <w:sz w:val="36"/>
          <w:szCs w:val="36"/>
        </w:rPr>
        <w:t xml:space="preserve">6. Feature Deep Dives</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6.1 Career Lifecycle &amp; Stage Transitions</w:t>
      </w:r>
    </w:p>
    <w:p>
      <w:pPr>
        <w:spacing w:before="60" w:after="80"/>
      </w:pPr>
      <w:r>
        <w:rPr>
          <w:rFonts w:ascii="Arial" w:cs="Arial" w:eastAsia="Arial" w:hAnsi="Arial"/>
          <w:color w:val="1E2D40"/>
          <w:sz w:val="22"/>
          <w:szCs w:val="22"/>
        </w:rPr>
        <w:t xml:space="preserve">The Career Lifecycle Capture System is the central intelligence layer that governs which features are active for each candidate at any given time. This is not merely a user type — it is a dynamic state machine.</w:t>
      </w:r>
    </w:p>
    <w:p>
      <w:pPr>
        <w:spacing w:before="60" w:after="0"/>
      </w:pPr>
      <w:r>
        <w:t xml:space="preserve"/>
      </w:r>
    </w:p>
    <w:p>
      <w:pPr>
        <w:spacing w:before="200" w:after="80"/>
      </w:pPr>
      <w:r>
        <w:rPr>
          <w:rFonts w:ascii="Arial" w:cs="Arial" w:eastAsia="Arial" w:hAnsi="Arial"/>
          <w:b/>
          <w:bCs/>
          <w:color w:val="1A3C6E"/>
          <w:sz w:val="24"/>
          <w:szCs w:val="24"/>
        </w:rPr>
        <w:t xml:space="preserve">Database Schema</w:t>
      </w:r>
    </w:p>
    <w:p>
      <w:pPr>
        <w:pStyle w:val="ListParagraph"/>
        <w:numPr>
          <w:ilvl w:val="0"/>
          <w:numId w:val="2"/>
        </w:numPr>
        <w:spacing w:before="40" w:after="60"/>
      </w:pPr>
      <w:r>
        <w:rPr>
          <w:rFonts w:ascii="Arial" w:cs="Arial" w:eastAsia="Arial" w:hAnsi="Arial"/>
          <w:color w:val="1E2D40"/>
          <w:sz w:val="22"/>
          <w:szCs w:val="22"/>
        </w:rPr>
        <w:t xml:space="preserve">career_stage table: user_id, current_stage, since_date</w:t>
      </w:r>
    </w:p>
    <w:p>
      <w:pPr>
        <w:pStyle w:val="ListParagraph"/>
        <w:numPr>
          <w:ilvl w:val="0"/>
          <w:numId w:val="2"/>
        </w:numPr>
        <w:spacing w:before="40" w:after="60"/>
      </w:pPr>
      <w:r>
        <w:rPr>
          <w:rFonts w:ascii="Arial" w:cs="Arial" w:eastAsia="Arial" w:hAnsi="Arial"/>
          <w:color w:val="1E2D40"/>
          <w:sz w:val="22"/>
          <w:szCs w:val="22"/>
        </w:rPr>
        <w:t xml:space="preserve">career_stage_history table: user_id, stage, start_date, end_date — full immutable history</w:t>
      </w:r>
    </w:p>
    <w:p>
      <w:pPr>
        <w:spacing w:before="200" w:after="80"/>
      </w:pPr>
      <w:r>
        <w:rPr>
          <w:rFonts w:ascii="Arial" w:cs="Arial" w:eastAsia="Arial" w:hAnsi="Arial"/>
          <w:b/>
          <w:bCs/>
          <w:color w:val="1A3C6E"/>
          <w:sz w:val="24"/>
          <w:szCs w:val="24"/>
        </w:rPr>
        <w:t xml:space="preserve">Backend Logic</w:t>
      </w:r>
    </w:p>
    <w:p>
      <w:pPr>
        <w:pStyle w:val="ListParagraph"/>
        <w:numPr>
          <w:ilvl w:val="0"/>
          <w:numId w:val="2"/>
        </w:numPr>
        <w:spacing w:before="40" w:after="60"/>
      </w:pPr>
      <w:r>
        <w:rPr>
          <w:rFonts w:ascii="Arial" w:cs="Arial" w:eastAsia="Arial" w:hAnsi="Arial"/>
          <w:color w:val="1E2D40"/>
          <w:sz w:val="22"/>
          <w:szCs w:val="22"/>
        </w:rPr>
        <w:t xml:space="preserve">Daily cron job evaluates all transition conditions across the user base</w:t>
      </w:r>
    </w:p>
    <w:p>
      <w:pPr>
        <w:pStyle w:val="ListParagraph"/>
        <w:numPr>
          <w:ilvl w:val="0"/>
          <w:numId w:val="2"/>
        </w:numPr>
        <w:spacing w:before="40" w:after="60"/>
      </w:pPr>
      <w:r>
        <w:rPr>
          <w:rFonts w:ascii="Arial" w:cs="Arial" w:eastAsia="Arial" w:hAnsi="Arial"/>
          <w:color w:val="1E2D40"/>
          <w:sz w:val="22"/>
          <w:szCs w:val="22"/>
        </w:rPr>
        <w:t xml:space="preserve">On transition: career_stage_changed event emitted to the event bus</w:t>
      </w:r>
    </w:p>
    <w:p>
      <w:pPr>
        <w:pStyle w:val="ListParagraph"/>
        <w:numPr>
          <w:ilvl w:val="0"/>
          <w:numId w:val="2"/>
        </w:numPr>
        <w:spacing w:before="40" w:after="60"/>
      </w:pPr>
      <w:r>
        <w:rPr>
          <w:rFonts w:ascii="Arial" w:cs="Arial" w:eastAsia="Arial" w:hAnsi="Arial"/>
          <w:color w:val="1E2D40"/>
          <w:sz w:val="22"/>
          <w:szCs w:val="22"/>
        </w:rPr>
        <w:t xml:space="preserve">RBAC automatically updated — no manual intervention required</w:t>
      </w:r>
    </w:p>
    <w:p>
      <w:pPr>
        <w:pStyle w:val="ListParagraph"/>
        <w:numPr>
          <w:ilvl w:val="0"/>
          <w:numId w:val="2"/>
        </w:numPr>
        <w:spacing w:before="40" w:after="60"/>
      </w:pPr>
      <w:r>
        <w:rPr>
          <w:rFonts w:ascii="Arial" w:cs="Arial" w:eastAsia="Arial" w:hAnsi="Arial"/>
          <w:color w:val="1E2D40"/>
          <w:sz w:val="22"/>
          <w:szCs w:val="22"/>
        </w:rPr>
        <w:t xml:space="preserve">UI modules are unlocked or locked dynamically based on current stage</w:t>
      </w:r>
    </w:p>
    <w:p>
      <w:pPr>
        <w:spacing w:before="200" w:after="80"/>
      </w:pPr>
      <w:r>
        <w:rPr>
          <w:rFonts w:ascii="Arial" w:cs="Arial" w:eastAsia="Arial" w:hAnsi="Arial"/>
          <w:b/>
          <w:bCs/>
          <w:color w:val="1A3C6E"/>
          <w:sz w:val="24"/>
          <w:szCs w:val="24"/>
        </w:rPr>
        <w:t xml:space="preserve">UI Screens Available to Candidate</w:t>
      </w:r>
    </w:p>
    <w:p>
      <w:pPr>
        <w:pStyle w:val="ListParagraph"/>
        <w:numPr>
          <w:ilvl w:val="0"/>
          <w:numId w:val="2"/>
        </w:numPr>
        <w:spacing w:before="40" w:after="60"/>
      </w:pPr>
      <w:r>
        <w:rPr>
          <w:rFonts w:ascii="Arial" w:cs="Arial" w:eastAsia="Arial" w:hAnsi="Arial"/>
          <w:color w:val="1E2D40"/>
          <w:sz w:val="22"/>
          <w:szCs w:val="22"/>
        </w:rPr>
        <w:t xml:space="preserve">Career Timeline Screen — visual representation of the candidate's career journey</w:t>
      </w:r>
    </w:p>
    <w:p>
      <w:pPr>
        <w:pStyle w:val="ListParagraph"/>
        <w:numPr>
          <w:ilvl w:val="0"/>
          <w:numId w:val="2"/>
        </w:numPr>
        <w:spacing w:before="40" w:after="60"/>
      </w:pPr>
      <w:r>
        <w:rPr>
          <w:rFonts w:ascii="Arial" w:cs="Arial" w:eastAsia="Arial" w:hAnsi="Arial"/>
          <w:color w:val="1E2D40"/>
          <w:sz w:val="22"/>
          <w:szCs w:val="22"/>
        </w:rPr>
        <w:t xml:space="preserve">Stage Transition Notification Modal — popup notification when a stage change occurs</w:t>
      </w:r>
    </w:p>
    <w:p>
      <w:pPr>
        <w:pStyle w:val="ListParagraph"/>
        <w:numPr>
          <w:ilvl w:val="0"/>
          <w:numId w:val="2"/>
        </w:numPr>
        <w:spacing w:before="40" w:after="60"/>
      </w:pPr>
      <w:r>
        <w:rPr>
          <w:rFonts w:ascii="Arial" w:cs="Arial" w:eastAsia="Arial" w:hAnsi="Arial"/>
          <w:color w:val="1E2D40"/>
          <w:sz w:val="22"/>
          <w:szCs w:val="22"/>
        </w:rPr>
        <w:t xml:space="preserve">Career Stage Settings Panel — candidate can view and adjust certain stage parameters</w:t>
      </w:r>
    </w:p>
    <w:p>
      <w:pPr>
        <w:spacing w:before="100" w:after="0"/>
      </w:pPr>
      <w:r>
        <w:t xml:space="preserve"/>
      </w:r>
    </w:p>
    <w:p>
      <w:pPr>
        <w:pStyle w:val="Heading2"/>
        <w:spacing w:before="280" w:after="120"/>
      </w:pPr>
      <w:r>
        <w:rPr>
          <w:rFonts w:ascii="Arial" w:cs="Arial" w:eastAsia="Arial" w:hAnsi="Arial"/>
          <w:b/>
          <w:bCs/>
          <w:color w:val="0E7C7B"/>
          <w:sz w:val="28"/>
          <w:szCs w:val="28"/>
        </w:rPr>
        <w:t xml:space="preserve">6.2 Lifetime Skill Passport — Technical Architecture</w:t>
      </w:r>
    </w:p>
    <w:p>
      <w:pPr>
        <w:spacing w:before="60" w:after="80"/>
      </w:pPr>
      <w:r>
        <w:rPr>
          <w:rFonts w:ascii="Arial" w:cs="Arial" w:eastAsia="Arial" w:hAnsi="Arial"/>
          <w:color w:val="1E2D40"/>
          <w:sz w:val="22"/>
          <w:szCs w:val="22"/>
        </w:rPr>
        <w:t xml:space="preserve">The Skill Passport is one of EcoSkiller's most differentiating features. It is designed to be permanent, portable, and provable.</w:t>
      </w:r>
    </w:p>
    <w:p>
      <w:pPr>
        <w:spacing w:before="60" w:after="0"/>
      </w:pPr>
      <w:r>
        <w:t xml:space="preserve"/>
      </w:r>
    </w:p>
    <w:p>
      <w:pPr>
        <w:spacing w:before="200" w:after="80"/>
      </w:pPr>
      <w:r>
        <w:rPr>
          <w:rFonts w:ascii="Arial" w:cs="Arial" w:eastAsia="Arial" w:hAnsi="Arial"/>
          <w:b/>
          <w:bCs/>
          <w:color w:val="1A3C6E"/>
          <w:sz w:val="24"/>
          <w:szCs w:val="24"/>
        </w:rPr>
        <w:t xml:space="preserve">How Records Are Written</w:t>
      </w:r>
    </w:p>
    <w:p>
      <w:pPr>
        <w:pStyle w:val="ListParagraph"/>
        <w:numPr>
          <w:ilvl w:val="0"/>
          <w:numId w:val="2"/>
        </w:numPr>
        <w:spacing w:before="40" w:after="60"/>
      </w:pPr>
      <w:r>
        <w:rPr>
          <w:rFonts w:ascii="Arial" w:cs="Arial" w:eastAsia="Arial" w:hAnsi="Arial"/>
          <w:color w:val="1E2D40"/>
          <w:sz w:val="22"/>
          <w:szCs w:val="22"/>
        </w:rPr>
        <w:t xml:space="preserve">Every completed course, project, job, certification, or tournament win writes a signed skill record</w:t>
      </w:r>
    </w:p>
    <w:p>
      <w:pPr>
        <w:pStyle w:val="ListParagraph"/>
        <w:numPr>
          <w:ilvl w:val="0"/>
          <w:numId w:val="2"/>
        </w:numPr>
        <w:spacing w:before="40" w:after="60"/>
      </w:pPr>
      <w:r>
        <w:rPr>
          <w:rFonts w:ascii="Arial" w:cs="Arial" w:eastAsia="Arial" w:hAnsi="Arial"/>
          <w:color w:val="1E2D40"/>
          <w:sz w:val="22"/>
          <w:szCs w:val="22"/>
        </w:rPr>
        <w:t xml:space="preserve">Records are never deleted — they can only be superseded by newer records</w:t>
      </w:r>
    </w:p>
    <w:p>
      <w:pPr>
        <w:pStyle w:val="ListParagraph"/>
        <w:numPr>
          <w:ilvl w:val="0"/>
          <w:numId w:val="2"/>
        </w:numPr>
        <w:spacing w:before="40" w:after="60"/>
      </w:pPr>
      <w:r>
        <w:rPr>
          <w:rFonts w:ascii="Arial" w:cs="Arial" w:eastAsia="Arial" w:hAnsi="Arial"/>
          <w:color w:val="1E2D40"/>
          <w:sz w:val="22"/>
          <w:szCs w:val="22"/>
        </w:rPr>
        <w:t xml:space="preserve">Each record carries: skill_id, level, verifier, timestamp, hash_signature</w:t>
      </w:r>
    </w:p>
    <w:p>
      <w:pPr>
        <w:pStyle w:val="ListParagraph"/>
        <w:numPr>
          <w:ilvl w:val="0"/>
          <w:numId w:val="2"/>
        </w:numPr>
        <w:spacing w:before="40" w:after="60"/>
      </w:pPr>
      <w:r>
        <w:rPr>
          <w:rFonts w:ascii="Arial" w:cs="Arial" w:eastAsia="Arial" w:hAnsi="Arial"/>
          <w:color w:val="1E2D40"/>
          <w:sz w:val="22"/>
          <w:szCs w:val="22"/>
        </w:rPr>
        <w:t xml:space="preserve">Hash-based signature generation ensures tampering is detectable</w:t>
      </w:r>
    </w:p>
    <w:p>
      <w:pPr>
        <w:spacing w:before="200" w:after="80"/>
      </w:pPr>
      <w:r>
        <w:rPr>
          <w:rFonts w:ascii="Arial" w:cs="Arial" w:eastAsia="Arial" w:hAnsi="Arial"/>
          <w:b/>
          <w:bCs/>
          <w:color w:val="1A3C6E"/>
          <w:sz w:val="24"/>
          <w:szCs w:val="24"/>
        </w:rPr>
        <w:t xml:space="preserve">Verification Infrastructure</w:t>
      </w:r>
    </w:p>
    <w:p>
      <w:pPr>
        <w:pStyle w:val="ListParagraph"/>
        <w:numPr>
          <w:ilvl w:val="0"/>
          <w:numId w:val="2"/>
        </w:numPr>
        <w:spacing w:before="40" w:after="60"/>
      </w:pPr>
      <w:r>
        <w:rPr>
          <w:rFonts w:ascii="Arial" w:cs="Arial" w:eastAsia="Arial" w:hAnsi="Arial"/>
          <w:color w:val="1E2D40"/>
          <w:sz w:val="22"/>
          <w:szCs w:val="22"/>
        </w:rPr>
        <w:t xml:space="preserve">Verification API endpoint — employers and third parties can query a passport's authenticity in real-time</w:t>
      </w:r>
    </w:p>
    <w:p>
      <w:pPr>
        <w:pStyle w:val="ListParagraph"/>
        <w:numPr>
          <w:ilvl w:val="0"/>
          <w:numId w:val="2"/>
        </w:numPr>
        <w:spacing w:before="40" w:after="60"/>
      </w:pPr>
      <w:r>
        <w:rPr>
          <w:rFonts w:ascii="Arial" w:cs="Arial" w:eastAsia="Arial" w:hAnsi="Arial"/>
          <w:color w:val="1E2D40"/>
          <w:sz w:val="22"/>
          <w:szCs w:val="22"/>
        </w:rPr>
        <w:t xml:space="preserve">Public read-only SEO page — each passport has a searchable, indexed public page</w:t>
      </w:r>
    </w:p>
    <w:p>
      <w:pPr>
        <w:pStyle w:val="ListParagraph"/>
        <w:numPr>
          <w:ilvl w:val="0"/>
          <w:numId w:val="2"/>
        </w:numPr>
        <w:spacing w:before="40" w:after="60"/>
      </w:pPr>
      <w:r>
        <w:rPr>
          <w:rFonts w:ascii="Arial" w:cs="Arial" w:eastAsia="Arial" w:hAnsi="Arial"/>
          <w:color w:val="1E2D40"/>
          <w:sz w:val="22"/>
          <w:szCs w:val="22"/>
        </w:rPr>
        <w:t xml:space="preserve">QR code generation for physical documents — candidates can print QR codes linking to their live passport</w:t>
      </w:r>
    </w:p>
    <w:p>
      <w:pPr>
        <w:spacing w:before="200" w:after="80"/>
      </w:pPr>
      <w:r>
        <w:rPr>
          <w:rFonts w:ascii="Arial" w:cs="Arial" w:eastAsia="Arial" w:hAnsi="Arial"/>
          <w:b/>
          <w:bCs/>
          <w:color w:val="1A3C6E"/>
          <w:sz w:val="24"/>
          <w:szCs w:val="24"/>
        </w:rPr>
        <w:t xml:space="preserve">Passport UI Screens</w:t>
      </w:r>
    </w:p>
    <w:p>
      <w:pPr>
        <w:pStyle w:val="ListParagraph"/>
        <w:numPr>
          <w:ilvl w:val="0"/>
          <w:numId w:val="2"/>
        </w:numPr>
        <w:spacing w:before="40" w:after="60"/>
      </w:pPr>
      <w:r>
        <w:rPr>
          <w:rFonts w:ascii="Arial" w:cs="Arial" w:eastAsia="Arial" w:hAnsi="Arial"/>
          <w:color w:val="1E2D40"/>
          <w:sz w:val="22"/>
          <w:szCs w:val="22"/>
        </w:rPr>
        <w:t xml:space="preserve">Skill Passport Dashboard — full view of all records, sorted by category and date</w:t>
      </w:r>
    </w:p>
    <w:p>
      <w:pPr>
        <w:pStyle w:val="ListParagraph"/>
        <w:numPr>
          <w:ilvl w:val="0"/>
          <w:numId w:val="2"/>
        </w:numPr>
        <w:spacing w:before="40" w:after="60"/>
      </w:pPr>
      <w:r>
        <w:rPr>
          <w:rFonts w:ascii="Arial" w:cs="Arial" w:eastAsia="Arial" w:hAnsi="Arial"/>
          <w:color w:val="1E2D40"/>
          <w:sz w:val="22"/>
          <w:szCs w:val="22"/>
        </w:rPr>
        <w:t xml:space="preserve">Record Detail View — drill into any specific record to see verifier details, score, and hash</w:t>
      </w:r>
    </w:p>
    <w:p>
      <w:pPr>
        <w:pStyle w:val="ListParagraph"/>
        <w:numPr>
          <w:ilvl w:val="0"/>
          <w:numId w:val="2"/>
        </w:numPr>
        <w:spacing w:before="40" w:after="60"/>
      </w:pPr>
      <w:r>
        <w:rPr>
          <w:rFonts w:ascii="Arial" w:cs="Arial" w:eastAsia="Arial" w:hAnsi="Arial"/>
          <w:color w:val="1E2D40"/>
          <w:sz w:val="22"/>
          <w:szCs w:val="22"/>
        </w:rPr>
        <w:t xml:space="preserve">Share Panel — generate shareable links with custom visibility controls</w:t>
      </w:r>
    </w:p>
    <w:p>
      <w:pPr>
        <w:spacing w:before="100" w:after="0"/>
      </w:pPr>
      <w:r>
        <w:t xml:space="preserve"/>
      </w:r>
    </w:p>
    <w:p>
      <w:pPr>
        <w:pStyle w:val="Heading2"/>
        <w:spacing w:before="280" w:after="120"/>
      </w:pPr>
      <w:r>
        <w:rPr>
          <w:rFonts w:ascii="Arial" w:cs="Arial" w:eastAsia="Arial" w:hAnsi="Arial"/>
          <w:b/>
          <w:bCs/>
          <w:color w:val="0E7C7B"/>
          <w:sz w:val="28"/>
          <w:szCs w:val="28"/>
        </w:rPr>
        <w:t xml:space="preserve">6.3 GD / Dojo Session Flow</w:t>
      </w:r>
    </w:p>
    <w:p>
      <w:pPr>
        <w:spacing w:before="60" w:after="80"/>
      </w:pPr>
      <w:r>
        <w:rPr>
          <w:rFonts w:ascii="Arial" w:cs="Arial" w:eastAsia="Arial" w:hAnsi="Arial"/>
          <w:color w:val="1E2D40"/>
          <w:sz w:val="22"/>
          <w:szCs w:val="22"/>
        </w:rPr>
        <w:t xml:space="preserve">The Group Discussion module in EcoSkiller is built on a robust real-time architecture using WebRTC for voice, WebSocket for game events, and a structured scoring engine.</w:t>
      </w:r>
    </w:p>
    <w:p>
      <w:pPr>
        <w:spacing w:before="60" w:after="0"/>
      </w:pPr>
      <w:r>
        <w:t xml:space="preserve"/>
      </w:r>
    </w:p>
    <w:p>
      <w:pPr>
        <w:spacing w:before="200" w:after="80"/>
      </w:pPr>
      <w:r>
        <w:rPr>
          <w:rFonts w:ascii="Arial" w:cs="Arial" w:eastAsia="Arial" w:hAnsi="Arial"/>
          <w:b/>
          <w:bCs/>
          <w:color w:val="1A3C6E"/>
          <w:sz w:val="24"/>
          <w:szCs w:val="24"/>
        </w:rPr>
        <w:t xml:space="preserve">Session Lifecycle</w:t>
      </w:r>
    </w:p>
    <w:p>
      <w:pPr>
        <w:pStyle w:val="ListParagraph"/>
        <w:numPr>
          <w:ilvl w:val="0"/>
          <w:numId w:val="2"/>
        </w:numPr>
        <w:spacing w:before="40" w:after="60"/>
      </w:pPr>
      <w:r>
        <w:rPr>
          <w:rFonts w:ascii="Arial" w:cs="Arial" w:eastAsia="Arial" w:hAnsi="Arial"/>
          <w:color w:val="1E2D40"/>
          <w:sz w:val="22"/>
          <w:szCs w:val="22"/>
        </w:rPr>
        <w:t xml:space="preserve">Session Scheduling — mentors or platform admins schedule GD sessions with defined topic, participant count, and round structure</w:t>
      </w:r>
    </w:p>
    <w:p>
      <w:pPr>
        <w:pStyle w:val="ListParagraph"/>
        <w:numPr>
          <w:ilvl w:val="0"/>
          <w:numId w:val="2"/>
        </w:numPr>
        <w:spacing w:before="40" w:after="60"/>
      </w:pPr>
      <w:r>
        <w:rPr>
          <w:rFonts w:ascii="Arial" w:cs="Arial" w:eastAsia="Arial" w:hAnsi="Arial"/>
          <w:color w:val="1E2D40"/>
          <w:sz w:val="22"/>
          <w:szCs w:val="22"/>
        </w:rPr>
        <w:t xml:space="preserve">Topic Bank — AI-curated topic bank ensures relevant, unbiased discussion topics across industries</w:t>
      </w:r>
    </w:p>
    <w:p>
      <w:pPr>
        <w:pStyle w:val="ListParagraph"/>
        <w:numPr>
          <w:ilvl w:val="0"/>
          <w:numId w:val="2"/>
        </w:numPr>
        <w:spacing w:before="40" w:after="60"/>
      </w:pPr>
      <w:r>
        <w:rPr>
          <w:rFonts w:ascii="Arial" w:cs="Arial" w:eastAsia="Arial" w:hAnsi="Arial"/>
          <w:color w:val="1E2D40"/>
          <w:sz w:val="22"/>
          <w:szCs w:val="22"/>
        </w:rPr>
        <w:t xml:space="preserve">Participant Assignment — candidates are assigned to rooms based on batch, department, or random cross-group assignment</w:t>
      </w:r>
    </w:p>
    <w:p>
      <w:pPr>
        <w:pStyle w:val="ListParagraph"/>
        <w:numPr>
          <w:ilvl w:val="0"/>
          <w:numId w:val="2"/>
        </w:numPr>
        <w:spacing w:before="40" w:after="60"/>
      </w:pPr>
      <w:r>
        <w:rPr>
          <w:rFonts w:ascii="Arial" w:cs="Arial" w:eastAsia="Arial" w:hAnsi="Arial"/>
          <w:color w:val="1E2D40"/>
          <w:sz w:val="22"/>
          <w:szCs w:val="22"/>
        </w:rPr>
        <w:t xml:space="preserve">Entry Lock — room locks at session start time; late joiners cannot enter without mentor override</w:t>
      </w:r>
    </w:p>
    <w:p>
      <w:pPr>
        <w:pStyle w:val="ListParagraph"/>
        <w:numPr>
          <w:ilvl w:val="0"/>
          <w:numId w:val="2"/>
        </w:numPr>
        <w:spacing w:before="40" w:after="60"/>
      </w:pPr>
      <w:r>
        <w:rPr>
          <w:rFonts w:ascii="Arial" w:cs="Arial" w:eastAsia="Arial" w:hAnsi="Arial"/>
          <w:color w:val="1E2D40"/>
          <w:sz w:val="22"/>
          <w:szCs w:val="22"/>
        </w:rPr>
        <w:t xml:space="preserve">Turn-Based Speaking Engine — each participant gets controlled speaking turns; the engine enforces time limits and records speaking duration</w:t>
      </w:r>
    </w:p>
    <w:p>
      <w:pPr>
        <w:pStyle w:val="ListParagraph"/>
        <w:numPr>
          <w:ilvl w:val="0"/>
          <w:numId w:val="2"/>
        </w:numPr>
        <w:spacing w:before="40" w:after="60"/>
      </w:pPr>
      <w:r>
        <w:rPr>
          <w:rFonts w:ascii="Arial" w:cs="Arial" w:eastAsia="Arial" w:hAnsi="Arial"/>
          <w:color w:val="1E2D40"/>
          <w:sz w:val="22"/>
          <w:szCs w:val="22"/>
        </w:rPr>
        <w:t xml:space="preserve">Round Structure — sessions consist of Introduction Round, Main Discussion Round, and Conclusion Round</w:t>
      </w:r>
    </w:p>
    <w:p>
      <w:pPr>
        <w:spacing w:before="200" w:after="80"/>
      </w:pPr>
      <w:r>
        <w:rPr>
          <w:rFonts w:ascii="Arial" w:cs="Arial" w:eastAsia="Arial" w:hAnsi="Arial"/>
          <w:b/>
          <w:bCs/>
          <w:color w:val="1A3C6E"/>
          <w:sz w:val="24"/>
          <w:szCs w:val="24"/>
        </w:rPr>
        <w:t xml:space="preserve">Scoring Architecture</w:t>
      </w:r>
    </w:p>
    <w:p>
      <w:pPr>
        <w:pStyle w:val="ListParagraph"/>
        <w:numPr>
          <w:ilvl w:val="0"/>
          <w:numId w:val="2"/>
        </w:numPr>
        <w:spacing w:before="40" w:after="60"/>
      </w:pPr>
      <w:r>
        <w:rPr>
          <w:rFonts w:ascii="Arial" w:cs="Arial" w:eastAsia="Arial" w:hAnsi="Arial"/>
          <w:color w:val="1E2D40"/>
          <w:sz w:val="22"/>
          <w:szCs w:val="22"/>
        </w:rPr>
        <w:t xml:space="preserve">Rule-Based Scoring — all scoring follows a deterministic, documented formula (no black-box ML for primary scores)</w:t>
      </w:r>
    </w:p>
    <w:p>
      <w:pPr>
        <w:pStyle w:val="ListParagraph"/>
        <w:numPr>
          <w:ilvl w:val="0"/>
          <w:numId w:val="2"/>
        </w:numPr>
        <w:spacing w:before="40" w:after="60"/>
      </w:pPr>
      <w:r>
        <w:rPr>
          <w:rFonts w:ascii="Arial" w:cs="Arial" w:eastAsia="Arial" w:hAnsi="Arial"/>
          <w:color w:val="1E2D40"/>
          <w:sz w:val="22"/>
          <w:szCs w:val="22"/>
        </w:rPr>
        <w:t xml:space="preserve">Dimensions scored: content relevance, argument strength, language clarity, turn compliance, interaction quality, and leadership moments</w:t>
      </w:r>
    </w:p>
    <w:p>
      <w:pPr>
        <w:pStyle w:val="ListParagraph"/>
        <w:numPr>
          <w:ilvl w:val="0"/>
          <w:numId w:val="2"/>
        </w:numPr>
        <w:spacing w:before="40" w:after="60"/>
      </w:pPr>
      <w:r>
        <w:rPr>
          <w:rFonts w:ascii="Arial" w:cs="Arial" w:eastAsia="Arial" w:hAnsi="Arial"/>
          <w:color w:val="1E2D40"/>
          <w:sz w:val="22"/>
          <w:szCs w:val="22"/>
        </w:rPr>
        <w:t xml:space="preserve">Peer Scoring — participants rate each other on defined dimensions after the session</w:t>
      </w:r>
    </w:p>
    <w:p>
      <w:pPr>
        <w:pStyle w:val="ListParagraph"/>
        <w:numPr>
          <w:ilvl w:val="0"/>
          <w:numId w:val="2"/>
        </w:numPr>
        <w:spacing w:before="40" w:after="60"/>
      </w:pPr>
      <w:r>
        <w:rPr>
          <w:rFonts w:ascii="Arial" w:cs="Arial" w:eastAsia="Arial" w:hAnsi="Arial"/>
          <w:color w:val="1E2D40"/>
          <w:sz w:val="22"/>
          <w:szCs w:val="22"/>
        </w:rPr>
        <w:t xml:space="preserve">Mentor Override — mentor can adjust AI-generated scores with mandatory reason documentation</w:t>
      </w:r>
    </w:p>
    <w:p>
      <w:pPr>
        <w:pStyle w:val="ListParagraph"/>
        <w:numPr>
          <w:ilvl w:val="0"/>
          <w:numId w:val="2"/>
        </w:numPr>
        <w:spacing w:before="40" w:after="60"/>
      </w:pPr>
      <w:r>
        <w:rPr>
          <w:rFonts w:ascii="Arial" w:cs="Arial" w:eastAsia="Arial" w:hAnsi="Arial"/>
          <w:color w:val="1E2D40"/>
          <w:sz w:val="22"/>
          <w:szCs w:val="22"/>
        </w:rPr>
        <w:t xml:space="preserve">Score Auto-Save — all scores immediately written to the candidate's Skill Passport on session completion</w:t>
      </w:r>
    </w:p>
    <w:p>
      <w:pPr>
        <w:pStyle w:val="ListParagraph"/>
        <w:numPr>
          <w:ilvl w:val="0"/>
          <w:numId w:val="2"/>
        </w:numPr>
        <w:spacing w:before="40" w:after="60"/>
      </w:pPr>
      <w:r>
        <w:rPr>
          <w:rFonts w:ascii="Arial" w:cs="Arial" w:eastAsia="Arial" w:hAnsi="Arial"/>
          <w:color w:val="1E2D40"/>
          <w:sz w:val="22"/>
          <w:szCs w:val="22"/>
        </w:rPr>
        <w:t xml:space="preserve">Privacy Protection — participant identity may be anonymized in multi-institute sessions per privacy governance rules</w:t>
      </w:r>
    </w:p>
    <w:p>
      <w:pPr>
        <w:spacing w:before="200" w:after="80"/>
      </w:pPr>
      <w:r>
        <w:rPr>
          <w:rFonts w:ascii="Arial" w:cs="Arial" w:eastAsia="Arial" w:hAnsi="Arial"/>
          <w:b/>
          <w:bCs/>
          <w:color w:val="1A3C6E"/>
          <w:sz w:val="24"/>
          <w:szCs w:val="24"/>
        </w:rPr>
        <w:t xml:space="preserve">Phone-Based Dojo (Accessibility Feature)</w:t>
      </w:r>
    </w:p>
    <w:p>
      <w:pPr>
        <w:pStyle w:val="ListParagraph"/>
        <w:numPr>
          <w:ilvl w:val="0"/>
          <w:numId w:val="2"/>
        </w:numPr>
        <w:spacing w:before="40" w:after="60"/>
      </w:pPr>
      <w:r>
        <w:rPr>
          <w:rFonts w:ascii="Arial" w:cs="Arial" w:eastAsia="Arial" w:hAnsi="Arial"/>
          <w:color w:val="1E2D40"/>
          <w:sz w:val="22"/>
          <w:szCs w:val="22"/>
        </w:rPr>
        <w:t xml:space="preserve">PSTN bridge enables candidates without stable internet to join GD sessions via phone call</w:t>
      </w:r>
    </w:p>
    <w:p>
      <w:pPr>
        <w:pStyle w:val="ListParagraph"/>
        <w:numPr>
          <w:ilvl w:val="0"/>
          <w:numId w:val="2"/>
        </w:numPr>
        <w:spacing w:before="40" w:after="60"/>
      </w:pPr>
      <w:r>
        <w:rPr>
          <w:rFonts w:ascii="Arial" w:cs="Arial" w:eastAsia="Arial" w:hAnsi="Arial"/>
          <w:color w:val="1E2D40"/>
          <w:sz w:val="22"/>
          <w:szCs w:val="22"/>
        </w:rPr>
        <w:t xml:space="preserve">Speech-to-text processing pipeline with confidence monitoring and noise detection</w:t>
      </w:r>
    </w:p>
    <w:p>
      <w:pPr>
        <w:pStyle w:val="ListParagraph"/>
        <w:numPr>
          <w:ilvl w:val="0"/>
          <w:numId w:val="2"/>
        </w:numPr>
        <w:spacing w:before="40" w:after="60"/>
      </w:pPr>
      <w:r>
        <w:rPr>
          <w:rFonts w:ascii="Arial" w:cs="Arial" w:eastAsia="Arial" w:hAnsi="Arial"/>
          <w:color w:val="1E2D40"/>
          <w:sz w:val="22"/>
          <w:szCs w:val="22"/>
        </w:rPr>
        <w:t xml:space="preserve">Audio stream routing, latency monitoring, and failover agents ensure session continuity</w:t>
      </w:r>
    </w:p>
    <w:p>
      <w:pPr>
        <w:pStyle w:val="ListParagraph"/>
        <w:numPr>
          <w:ilvl w:val="0"/>
          <w:numId w:val="2"/>
        </w:numPr>
        <w:spacing w:before="40" w:after="60"/>
      </w:pPr>
      <w:r>
        <w:rPr>
          <w:rFonts w:ascii="Arial" w:cs="Arial" w:eastAsia="Arial" w:hAnsi="Arial"/>
          <w:color w:val="1E2D40"/>
          <w:sz w:val="22"/>
          <w:szCs w:val="22"/>
        </w:rPr>
        <w:t xml:space="preserve">Multi-region bridge routing for candidates in areas with high internet latency</w:t>
      </w:r>
    </w:p>
    <w:p>
      <w:pPr>
        <w:spacing w:before="100" w:after="0"/>
      </w:pPr>
      <w:r>
        <w:t xml:space="preserve"/>
      </w:r>
    </w:p>
    <w:p>
      <w:pPr>
        <w:pStyle w:val="Heading2"/>
        <w:spacing w:before="280" w:after="120"/>
      </w:pPr>
      <w:r>
        <w:rPr>
          <w:rFonts w:ascii="Arial" w:cs="Arial" w:eastAsia="Arial" w:hAnsi="Arial"/>
          <w:b/>
          <w:bCs/>
          <w:color w:val="0E7C7B"/>
          <w:sz w:val="28"/>
          <w:szCs w:val="28"/>
        </w:rPr>
        <w:t xml:space="preserve">6.4 Tournament System — Detailed Flow</w:t>
      </w:r>
    </w:p>
    <w:p>
      <w:pPr>
        <w:spacing w:before="60" w:after="80"/>
      </w:pPr>
      <w:r>
        <w:rPr>
          <w:rFonts w:ascii="Arial" w:cs="Arial" w:eastAsia="Arial" w:hAnsi="Arial"/>
          <w:color w:val="1E2D40"/>
          <w:sz w:val="22"/>
          <w:szCs w:val="22"/>
        </w:rPr>
        <w:t xml:space="preserve">Tournaments are EcoSkiller's gamified competition layer that creates verifiable evidence of skill under pressure.</w:t>
      </w:r>
    </w:p>
    <w:p>
      <w:pPr>
        <w:spacing w:before="60" w:after="0"/>
      </w:pPr>
      <w:r>
        <w:t xml:space="preserve"/>
      </w:r>
    </w:p>
    <w:p>
      <w:pPr>
        <w:spacing w:before="200" w:after="80"/>
      </w:pPr>
      <w:r>
        <w:rPr>
          <w:rFonts w:ascii="Arial" w:cs="Arial" w:eastAsia="Arial" w:hAnsi="Arial"/>
          <w:b/>
          <w:bCs/>
          <w:color w:val="1A3C6E"/>
          <w:sz w:val="24"/>
          <w:szCs w:val="24"/>
        </w:rPr>
        <w:t xml:space="preserve">Tournament Creation &amp; Management</w:t>
      </w:r>
    </w:p>
    <w:p>
      <w:pPr>
        <w:pStyle w:val="ListParagraph"/>
        <w:numPr>
          <w:ilvl w:val="0"/>
          <w:numId w:val="2"/>
        </w:numPr>
        <w:spacing w:before="40" w:after="60"/>
      </w:pPr>
      <w:r>
        <w:rPr>
          <w:rFonts w:ascii="Arial" w:cs="Arial" w:eastAsia="Arial" w:hAnsi="Arial"/>
          <w:color w:val="1E2D40"/>
          <w:sz w:val="22"/>
          <w:szCs w:val="22"/>
        </w:rPr>
        <w:t xml:space="preserve">Tournaments created by platform admins or authorized institute admins with defined categories, rules, and prize structures</w:t>
      </w:r>
    </w:p>
    <w:p>
      <w:pPr>
        <w:pStyle w:val="ListParagraph"/>
        <w:numPr>
          <w:ilvl w:val="0"/>
          <w:numId w:val="2"/>
        </w:numPr>
        <w:spacing w:before="40" w:after="60"/>
      </w:pPr>
      <w:r>
        <w:rPr>
          <w:rFonts w:ascii="Arial" w:cs="Arial" w:eastAsia="Arial" w:hAnsi="Arial"/>
          <w:color w:val="1E2D40"/>
          <w:sz w:val="22"/>
          <w:szCs w:val="22"/>
        </w:rPr>
        <w:t xml:space="preserve">Category types: Technical (Coding, ML, Data Science), Soft Skills (GD, Debate, Presentation), Creative (Design, Writing), and Industry-Specific</w:t>
      </w:r>
    </w:p>
    <w:p>
      <w:pPr>
        <w:pStyle w:val="ListParagraph"/>
        <w:numPr>
          <w:ilvl w:val="0"/>
          <w:numId w:val="2"/>
        </w:numPr>
        <w:spacing w:before="40" w:after="60"/>
      </w:pPr>
      <w:r>
        <w:rPr>
          <w:rFonts w:ascii="Arial" w:cs="Arial" w:eastAsia="Arial" w:hAnsi="Arial"/>
          <w:color w:val="1E2D40"/>
          <w:sz w:val="22"/>
          <w:szCs w:val="22"/>
        </w:rPr>
        <w:t xml:space="preserve">Sponsor management — corporate sponsors can fund prizes and receive candidate exposure data as part of the sponsorship package</w:t>
      </w:r>
    </w:p>
    <w:p>
      <w:pPr>
        <w:spacing w:before="200" w:after="80"/>
      </w:pPr>
      <w:r>
        <w:rPr>
          <w:rFonts w:ascii="Arial" w:cs="Arial" w:eastAsia="Arial" w:hAnsi="Arial"/>
          <w:b/>
          <w:bCs/>
          <w:color w:val="1A3C6E"/>
          <w:sz w:val="24"/>
          <w:szCs w:val="24"/>
        </w:rPr>
        <w:t xml:space="preserve">Registration &amp; Eligibility</w:t>
      </w:r>
    </w:p>
    <w:p>
      <w:pPr>
        <w:pStyle w:val="ListParagraph"/>
        <w:numPr>
          <w:ilvl w:val="0"/>
          <w:numId w:val="2"/>
        </w:numPr>
        <w:spacing w:before="40" w:after="60"/>
      </w:pPr>
      <w:r>
        <w:rPr>
          <w:rFonts w:ascii="Arial" w:cs="Arial" w:eastAsia="Arial" w:hAnsi="Arial"/>
          <w:color w:val="1E2D40"/>
          <w:sz w:val="22"/>
          <w:szCs w:val="22"/>
        </w:rPr>
        <w:t xml:space="preserve">Eligibility filter — automated check verifies that candidate meets criteria (qualification, age, plan tier, prior performance)</w:t>
      </w:r>
    </w:p>
    <w:p>
      <w:pPr>
        <w:pStyle w:val="ListParagraph"/>
        <w:numPr>
          <w:ilvl w:val="0"/>
          <w:numId w:val="2"/>
        </w:numPr>
        <w:spacing w:before="40" w:after="60"/>
      </w:pPr>
      <w:r>
        <w:rPr>
          <w:rFonts w:ascii="Arial" w:cs="Arial" w:eastAsia="Arial" w:hAnsi="Arial"/>
          <w:color w:val="1E2D40"/>
          <w:sz w:val="22"/>
          <w:szCs w:val="22"/>
        </w:rPr>
        <w:t xml:space="preserve">Registration Management — seat-limited registrations with waitlist management for oversubscribed tournaments</w:t>
      </w:r>
    </w:p>
    <w:p>
      <w:pPr>
        <w:pStyle w:val="ListParagraph"/>
        <w:numPr>
          <w:ilvl w:val="0"/>
          <w:numId w:val="2"/>
        </w:numPr>
        <w:spacing w:before="40" w:after="60"/>
      </w:pPr>
      <w:r>
        <w:rPr>
          <w:rFonts w:ascii="Arial" w:cs="Arial" w:eastAsia="Arial" w:hAnsi="Arial"/>
          <w:color w:val="1E2D40"/>
          <w:sz w:val="22"/>
          <w:szCs w:val="22"/>
        </w:rPr>
        <w:t xml:space="preserve">Bracket &amp; Schedule Generation — automated bracket creation using seeding logic based on candidate rating</w:t>
      </w:r>
    </w:p>
    <w:p>
      <w:pPr>
        <w:spacing w:before="200" w:after="80"/>
      </w:pPr>
      <w:r>
        <w:rPr>
          <w:rFonts w:ascii="Arial" w:cs="Arial" w:eastAsia="Arial" w:hAnsi="Arial"/>
          <w:b/>
          <w:bCs/>
          <w:color w:val="1A3C6E"/>
          <w:sz w:val="24"/>
          <w:szCs w:val="24"/>
        </w:rPr>
        <w:t xml:space="preserve">During Tournament</w:t>
      </w:r>
    </w:p>
    <w:p>
      <w:pPr>
        <w:pStyle w:val="ListParagraph"/>
        <w:numPr>
          <w:ilvl w:val="0"/>
          <w:numId w:val="2"/>
        </w:numPr>
        <w:spacing w:before="40" w:after="60"/>
      </w:pPr>
      <w:r>
        <w:rPr>
          <w:rFonts w:ascii="Arial" w:cs="Arial" w:eastAsia="Arial" w:hAnsi="Arial"/>
          <w:color w:val="1E2D40"/>
          <w:sz w:val="22"/>
          <w:szCs w:val="22"/>
        </w:rPr>
        <w:t xml:space="preserve">Anti-Cheat Behavioral Model — continuous behavioral monitoring; flagged anomalies sent to human moderators for review</w:t>
      </w:r>
    </w:p>
    <w:p>
      <w:pPr>
        <w:pStyle w:val="ListParagraph"/>
        <w:numPr>
          <w:ilvl w:val="0"/>
          <w:numId w:val="2"/>
        </w:numPr>
        <w:spacing w:before="40" w:after="60"/>
      </w:pPr>
      <w:r>
        <w:rPr>
          <w:rFonts w:ascii="Arial" w:cs="Arial" w:eastAsia="Arial" w:hAnsi="Arial"/>
          <w:color w:val="1E2D40"/>
          <w:sz w:val="22"/>
          <w:szCs w:val="22"/>
        </w:rPr>
        <w:t xml:space="preserve">Live Scoring — real-time leaderboard updates visible to participants and spectators</w:t>
      </w:r>
    </w:p>
    <w:p>
      <w:pPr>
        <w:pStyle w:val="ListParagraph"/>
        <w:numPr>
          <w:ilvl w:val="0"/>
          <w:numId w:val="2"/>
        </w:numPr>
        <w:spacing w:before="40" w:after="60"/>
      </w:pPr>
      <w:r>
        <w:rPr>
          <w:rFonts w:ascii="Arial" w:cs="Arial" w:eastAsia="Arial" w:hAnsi="Arial"/>
          <w:color w:val="1E2D40"/>
          <w:sz w:val="22"/>
          <w:szCs w:val="22"/>
        </w:rPr>
        <w:t xml:space="preserve">Level Progression — performance in tournaments contributes to the candidate's belt level and platform reputation score</w:t>
      </w:r>
    </w:p>
    <w:p>
      <w:pPr>
        <w:spacing w:before="200" w:after="80"/>
      </w:pPr>
      <w:r>
        <w:rPr>
          <w:rFonts w:ascii="Arial" w:cs="Arial" w:eastAsia="Arial" w:hAnsi="Arial"/>
          <w:b/>
          <w:bCs/>
          <w:color w:val="1A3C6E"/>
          <w:sz w:val="24"/>
          <w:szCs w:val="24"/>
        </w:rPr>
        <w:t xml:space="preserve">Post-Tournament</w:t>
      </w:r>
    </w:p>
    <w:p>
      <w:pPr>
        <w:pStyle w:val="ListParagraph"/>
        <w:numPr>
          <w:ilvl w:val="0"/>
          <w:numId w:val="2"/>
        </w:numPr>
        <w:spacing w:before="40" w:after="60"/>
      </w:pPr>
      <w:r>
        <w:rPr>
          <w:rFonts w:ascii="Arial" w:cs="Arial" w:eastAsia="Arial" w:hAnsi="Arial"/>
          <w:color w:val="1E2D40"/>
          <w:sz w:val="22"/>
          <w:szCs w:val="22"/>
        </w:rPr>
        <w:t xml:space="preserve">Certificate Auto-Generation — top performers receive tournament-specific certificates within 24 hours of event closure</w:t>
      </w:r>
    </w:p>
    <w:p>
      <w:pPr>
        <w:pStyle w:val="ListParagraph"/>
        <w:numPr>
          <w:ilvl w:val="0"/>
          <w:numId w:val="2"/>
        </w:numPr>
        <w:spacing w:before="40" w:after="60"/>
      </w:pPr>
      <w:r>
        <w:rPr>
          <w:rFonts w:ascii="Arial" w:cs="Arial" w:eastAsia="Arial" w:hAnsi="Arial"/>
          <w:color w:val="1E2D40"/>
          <w:sz w:val="22"/>
          <w:szCs w:val="22"/>
        </w:rPr>
        <w:t xml:space="preserve">Post-Tournament Analytics — full breakdown of performance, ranking, and comparison against all participants</w:t>
      </w:r>
    </w:p>
    <w:p>
      <w:pPr>
        <w:pStyle w:val="ListParagraph"/>
        <w:numPr>
          <w:ilvl w:val="0"/>
          <w:numId w:val="2"/>
        </w:numPr>
        <w:spacing w:before="40" w:after="60"/>
      </w:pPr>
      <w:r>
        <w:rPr>
          <w:rFonts w:ascii="Arial" w:cs="Arial" w:eastAsia="Arial" w:hAnsi="Arial"/>
          <w:color w:val="1E2D40"/>
          <w:sz w:val="22"/>
          <w:szCs w:val="22"/>
        </w:rPr>
        <w:t xml:space="preserve">Skill records updated — tournament outcomes written to Skill Passport as verifiable evidence</w:t>
      </w:r>
    </w:p>
    <w:p>
      <w:pPr>
        <w:spacing w:before="100" w:after="0"/>
      </w:pPr>
      <w:r>
        <w:t xml:space="preserve"/>
      </w:r>
    </w:p>
    <w:p>
      <w:pPr>
        <w:pStyle w:val="Heading2"/>
        <w:spacing w:before="280" w:after="120"/>
      </w:pPr>
      <w:r>
        <w:rPr>
          <w:rFonts w:ascii="Arial" w:cs="Arial" w:eastAsia="Arial" w:hAnsi="Arial"/>
          <w:b/>
          <w:bCs/>
          <w:color w:val="0E7C7B"/>
          <w:sz w:val="28"/>
          <w:szCs w:val="28"/>
        </w:rPr>
        <w:t xml:space="preserve">6.5 AI Matching &amp; Intelligence Layer</w:t>
      </w:r>
    </w:p>
    <w:p>
      <w:pPr>
        <w:spacing w:before="60" w:after="80"/>
      </w:pPr>
      <w:r>
        <w:rPr>
          <w:rFonts w:ascii="Arial" w:cs="Arial" w:eastAsia="Arial" w:hAnsi="Arial"/>
          <w:color w:val="1E2D40"/>
          <w:sz w:val="22"/>
          <w:szCs w:val="22"/>
        </w:rPr>
        <w:t xml:space="preserve">The intelligence layer of EcoSkiller uses a combination of deterministic rules and AI models to surface the most relevant opportunities for each candidate.</w:t>
      </w:r>
    </w:p>
    <w:p>
      <w:pPr>
        <w:spacing w:before="60" w:after="0"/>
      </w:pPr>
      <w:r>
        <w:t xml:space="preserve"/>
      </w:r>
    </w:p>
    <w:p>
      <w:pPr>
        <w:spacing w:before="200" w:after="80"/>
      </w:pPr>
      <w:r>
        <w:rPr>
          <w:rFonts w:ascii="Arial" w:cs="Arial" w:eastAsia="Arial" w:hAnsi="Arial"/>
          <w:b/>
          <w:bCs/>
          <w:color w:val="1A3C6E"/>
          <w:sz w:val="24"/>
          <w:szCs w:val="24"/>
        </w:rPr>
        <w:t xml:space="preserve">Candidate Skill Vector Model</w:t>
      </w:r>
    </w:p>
    <w:p>
      <w:pPr>
        <w:pStyle w:val="ListParagraph"/>
        <w:numPr>
          <w:ilvl w:val="0"/>
          <w:numId w:val="2"/>
        </w:numPr>
        <w:spacing w:before="40" w:after="60"/>
      </w:pPr>
      <w:r>
        <w:rPr>
          <w:rFonts w:ascii="Arial" w:cs="Arial" w:eastAsia="Arial" w:hAnsi="Arial"/>
          <w:color w:val="1E2D40"/>
          <w:sz w:val="22"/>
          <w:szCs w:val="22"/>
        </w:rPr>
        <w:t xml:space="preserve">Every candidate profile generates a multi-dimensional skill vector based on declared skills, verified assessments, GD scores, project completions, and tournament performance</w:t>
      </w:r>
    </w:p>
    <w:p>
      <w:pPr>
        <w:pStyle w:val="ListParagraph"/>
        <w:numPr>
          <w:ilvl w:val="0"/>
          <w:numId w:val="2"/>
        </w:numPr>
        <w:spacing w:before="40" w:after="60"/>
      </w:pPr>
      <w:r>
        <w:rPr>
          <w:rFonts w:ascii="Arial" w:cs="Arial" w:eastAsia="Arial" w:hAnsi="Arial"/>
          <w:color w:val="1E2D40"/>
          <w:sz w:val="22"/>
          <w:szCs w:val="22"/>
        </w:rPr>
        <w:t xml:space="preserve">Skill vectors are updated continuously as new data is generated</w:t>
      </w:r>
    </w:p>
    <w:p>
      <w:pPr>
        <w:pStyle w:val="ListParagraph"/>
        <w:numPr>
          <w:ilvl w:val="0"/>
          <w:numId w:val="2"/>
        </w:numPr>
        <w:spacing w:before="40" w:after="60"/>
      </w:pPr>
      <w:r>
        <w:rPr>
          <w:rFonts w:ascii="Arial" w:cs="Arial" w:eastAsia="Arial" w:hAnsi="Arial"/>
          <w:color w:val="1E2D40"/>
          <w:sz w:val="22"/>
          <w:szCs w:val="22"/>
        </w:rPr>
        <w:t xml:space="preserve">Structured skill extraction model — AI parses resumes and profiles to extract standardized skill tags</w:t>
      </w:r>
    </w:p>
    <w:p>
      <w:pPr>
        <w:spacing w:before="200" w:after="80"/>
      </w:pPr>
      <w:r>
        <w:rPr>
          <w:rFonts w:ascii="Arial" w:cs="Arial" w:eastAsia="Arial" w:hAnsi="Arial"/>
          <w:b/>
          <w:bCs/>
          <w:color w:val="1A3C6E"/>
          <w:sz w:val="24"/>
          <w:szCs w:val="24"/>
        </w:rPr>
        <w:t xml:space="preserve">Job Matching</w:t>
      </w:r>
    </w:p>
    <w:p>
      <w:pPr>
        <w:pStyle w:val="ListParagraph"/>
        <w:numPr>
          <w:ilvl w:val="0"/>
          <w:numId w:val="2"/>
        </w:numPr>
        <w:spacing w:before="40" w:after="60"/>
      </w:pPr>
      <w:r>
        <w:rPr>
          <w:rFonts w:ascii="Arial" w:cs="Arial" w:eastAsia="Arial" w:hAnsi="Arial"/>
          <w:color w:val="1E2D40"/>
          <w:sz w:val="22"/>
          <w:szCs w:val="22"/>
        </w:rPr>
        <w:t xml:space="preserve">Matching score computed between candidate skill vector and each job's required skill vector</w:t>
      </w:r>
    </w:p>
    <w:p>
      <w:pPr>
        <w:pStyle w:val="ListParagraph"/>
        <w:numPr>
          <w:ilvl w:val="0"/>
          <w:numId w:val="2"/>
        </w:numPr>
        <w:spacing w:before="40" w:after="60"/>
      </w:pPr>
      <w:r>
        <w:rPr>
          <w:rFonts w:ascii="Arial" w:cs="Arial" w:eastAsia="Arial" w:hAnsi="Arial"/>
          <w:color w:val="1E2D40"/>
          <w:sz w:val="22"/>
          <w:szCs w:val="22"/>
        </w:rPr>
        <w:t xml:space="preserve">Salary prediction model generates expected salary ranges based on candidate profile and market benchmarks</w:t>
      </w:r>
    </w:p>
    <w:p>
      <w:pPr>
        <w:pStyle w:val="ListParagraph"/>
        <w:numPr>
          <w:ilvl w:val="0"/>
          <w:numId w:val="2"/>
        </w:numPr>
        <w:spacing w:before="40" w:after="60"/>
      </w:pPr>
      <w:r>
        <w:rPr>
          <w:rFonts w:ascii="Arial" w:cs="Arial" w:eastAsia="Arial" w:hAnsi="Arial"/>
          <w:color w:val="1E2D40"/>
          <w:sz w:val="22"/>
          <w:szCs w:val="22"/>
        </w:rPr>
        <w:t xml:space="preserve">Ranking model surfaces best-fit jobs to the candidate's dashboard in personalized order</w:t>
      </w:r>
    </w:p>
    <w:p>
      <w:pPr>
        <w:spacing w:before="200" w:after="80"/>
      </w:pPr>
      <w:r>
        <w:rPr>
          <w:rFonts w:ascii="Arial" w:cs="Arial" w:eastAsia="Arial" w:hAnsi="Arial"/>
          <w:b/>
          <w:bCs/>
          <w:color w:val="1A3C6E"/>
          <w:sz w:val="24"/>
          <w:szCs w:val="24"/>
        </w:rPr>
        <w:t xml:space="preserve">Explainability</w:t>
      </w:r>
    </w:p>
    <w:p>
      <w:pPr>
        <w:pStyle w:val="ListParagraph"/>
        <w:numPr>
          <w:ilvl w:val="0"/>
          <w:numId w:val="2"/>
        </w:numPr>
        <w:spacing w:before="40" w:after="60"/>
      </w:pPr>
      <w:r>
        <w:rPr>
          <w:rFonts w:ascii="Arial" w:cs="Arial" w:eastAsia="Arial" w:hAnsi="Arial"/>
          <w:color w:val="1E2D40"/>
          <w:sz w:val="22"/>
          <w:szCs w:val="22"/>
        </w:rPr>
        <w:t xml:space="preserve">AI Explainability Agent — for every match or recommendation, the system provides a human-readable explanation</w:t>
      </w:r>
    </w:p>
    <w:p>
      <w:pPr>
        <w:pStyle w:val="ListParagraph"/>
        <w:numPr>
          <w:ilvl w:val="0"/>
          <w:numId w:val="2"/>
        </w:numPr>
        <w:spacing w:before="40" w:after="60"/>
      </w:pPr>
      <w:r>
        <w:rPr>
          <w:rFonts w:ascii="Arial" w:cs="Arial" w:eastAsia="Arial" w:hAnsi="Arial"/>
          <w:color w:val="1E2D40"/>
          <w:sz w:val="22"/>
          <w:szCs w:val="22"/>
        </w:rPr>
        <w:t xml:space="preserve">Candidates can see: which skills matched, which skills are missing, and what actions would improve their match score</w:t>
      </w:r>
    </w:p>
    <w:p>
      <w:pPr>
        <w:spacing w:before="200" w:after="80"/>
      </w:pPr>
      <w:r>
        <w:rPr>
          <w:rFonts w:ascii="Arial" w:cs="Arial" w:eastAsia="Arial" w:hAnsi="Arial"/>
          <w:b/>
          <w:bCs/>
          <w:color w:val="1A3C6E"/>
          <w:sz w:val="24"/>
          <w:szCs w:val="24"/>
        </w:rPr>
        <w:t xml:space="preserve">Model Governance</w:t>
      </w:r>
    </w:p>
    <w:p>
      <w:pPr>
        <w:pStyle w:val="ListParagraph"/>
        <w:numPr>
          <w:ilvl w:val="0"/>
          <w:numId w:val="2"/>
        </w:numPr>
        <w:spacing w:before="40" w:after="60"/>
      </w:pPr>
      <w:r>
        <w:rPr>
          <w:rFonts w:ascii="Arial" w:cs="Arial" w:eastAsia="Arial" w:hAnsi="Arial"/>
          <w:color w:val="1E2D40"/>
          <w:sz w:val="22"/>
          <w:szCs w:val="22"/>
        </w:rPr>
        <w:t xml:space="preserve">All AI models are governed by a Model Registry — versioned, audited, and tested before deployment</w:t>
      </w:r>
    </w:p>
    <w:p>
      <w:pPr>
        <w:pStyle w:val="ListParagraph"/>
        <w:numPr>
          <w:ilvl w:val="0"/>
          <w:numId w:val="2"/>
        </w:numPr>
        <w:spacing w:before="40" w:after="60"/>
      </w:pPr>
      <w:r>
        <w:rPr>
          <w:rFonts w:ascii="Arial" w:cs="Arial" w:eastAsia="Arial" w:hAnsi="Arial"/>
          <w:color w:val="1E2D40"/>
          <w:sz w:val="22"/>
          <w:szCs w:val="22"/>
        </w:rPr>
        <w:t xml:space="preserve">Model monitoring ensures performance does not degrade over time</w:t>
      </w:r>
    </w:p>
    <w:p>
      <w:pPr>
        <w:pStyle w:val="ListParagraph"/>
        <w:numPr>
          <w:ilvl w:val="0"/>
          <w:numId w:val="2"/>
        </w:numPr>
        <w:spacing w:before="40" w:after="60"/>
      </w:pPr>
      <w:r>
        <w:rPr>
          <w:rFonts w:ascii="Arial" w:cs="Arial" w:eastAsia="Arial" w:hAnsi="Arial"/>
          <w:color w:val="1E2D40"/>
          <w:sz w:val="22"/>
          <w:szCs w:val="22"/>
        </w:rPr>
        <w:t xml:space="preserve">Bias detection — hiring bias detector flags patterns in matching or recruiter behavior that suggest unfair filtering</w:t>
      </w:r>
    </w:p>
    <w:p>
      <w:pPr>
        <w:spacing w:before="160" w:after="0"/>
      </w:pPr>
      <w:r>
        <w:t xml:space="preserve"/>
      </w:r>
    </w:p>
    <w:p>
      <w:r>
        <w:br w:type="page"/>
      </w:r>
    </w:p>
    <w:p>
      <w:pPr>
        <w:pStyle w:val="Heading1"/>
        <w:pBdr>
          <w:bottom w:val="single" w:color="1A3C6E" w:sz="8" w:space="4"/>
        </w:pBdr>
        <w:spacing w:before="360" w:after="200"/>
      </w:pPr>
      <w:r>
        <w:rPr>
          <w:rFonts w:ascii="Arial" w:cs="Arial" w:eastAsia="Arial" w:hAnsi="Arial"/>
          <w:b/>
          <w:bCs/>
          <w:color w:val="1A3C6E"/>
          <w:sz w:val="36"/>
          <w:szCs w:val="36"/>
        </w:rPr>
        <w:t xml:space="preserve">7. Security, Data Governance &amp; Candidate Rights</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7.1 Authentication &amp; Account Security</w:t>
      </w:r>
    </w:p>
    <w:p>
      <w:pPr>
        <w:pStyle w:val="ListParagraph"/>
        <w:numPr>
          <w:ilvl w:val="0"/>
          <w:numId w:val="2"/>
        </w:numPr>
        <w:spacing w:before="40" w:after="60"/>
      </w:pPr>
      <w:r>
        <w:rPr>
          <w:rFonts w:ascii="Arial" w:cs="Arial" w:eastAsia="Arial" w:hAnsi="Arial"/>
          <w:color w:val="1E2D40"/>
          <w:sz w:val="22"/>
          <w:szCs w:val="22"/>
        </w:rPr>
        <w:t xml:space="preserve">OAuth2 + OIDC + JWT authentication stack — industry-standard identity management</w:t>
      </w:r>
    </w:p>
    <w:p>
      <w:pPr>
        <w:pStyle w:val="ListParagraph"/>
        <w:numPr>
          <w:ilvl w:val="0"/>
          <w:numId w:val="2"/>
        </w:numPr>
        <w:spacing w:before="40" w:after="60"/>
      </w:pPr>
      <w:r>
        <w:rPr>
          <w:rFonts w:ascii="Arial" w:cs="Arial" w:eastAsia="Arial" w:hAnsi="Arial"/>
          <w:color w:val="1E2D40"/>
          <w:sz w:val="22"/>
          <w:szCs w:val="22"/>
        </w:rPr>
        <w:t xml:space="preserve">Multi-factor authentication (MFA) — required for privileged actions; optional for standard accounts</w:t>
      </w:r>
    </w:p>
    <w:p>
      <w:pPr>
        <w:pStyle w:val="ListParagraph"/>
        <w:numPr>
          <w:ilvl w:val="0"/>
          <w:numId w:val="2"/>
        </w:numPr>
        <w:spacing w:before="40" w:after="60"/>
      </w:pPr>
      <w:r>
        <w:rPr>
          <w:rFonts w:ascii="Arial" w:cs="Arial" w:eastAsia="Arial" w:hAnsi="Arial"/>
          <w:color w:val="1E2D40"/>
          <w:sz w:val="22"/>
          <w:szCs w:val="22"/>
        </w:rPr>
        <w:t xml:space="preserve">Refresh token rotation — access tokens are short-lived; refresh tokens rotate on each use</w:t>
      </w:r>
    </w:p>
    <w:p>
      <w:pPr>
        <w:pStyle w:val="ListParagraph"/>
        <w:numPr>
          <w:ilvl w:val="0"/>
          <w:numId w:val="2"/>
        </w:numPr>
        <w:spacing w:before="40" w:after="60"/>
      </w:pPr>
      <w:r>
        <w:rPr>
          <w:rFonts w:ascii="Arial" w:cs="Arial" w:eastAsia="Arial" w:hAnsi="Arial"/>
          <w:color w:val="1E2D40"/>
          <w:sz w:val="22"/>
          <w:szCs w:val="22"/>
        </w:rPr>
        <w:t xml:space="preserve">Device session registry — candidates can see all active sessions and remotely revoke any</w:t>
      </w:r>
    </w:p>
    <w:p>
      <w:pPr>
        <w:pStyle w:val="ListParagraph"/>
        <w:numPr>
          <w:ilvl w:val="0"/>
          <w:numId w:val="2"/>
        </w:numPr>
        <w:spacing w:before="40" w:after="60"/>
      </w:pPr>
      <w:r>
        <w:rPr>
          <w:rFonts w:ascii="Arial" w:cs="Arial" w:eastAsia="Arial" w:hAnsi="Arial"/>
          <w:color w:val="1E2D40"/>
          <w:sz w:val="22"/>
          <w:szCs w:val="22"/>
        </w:rPr>
        <w:t xml:space="preserve">Brute-force protection — automatic lockout after repeated failed login attempts</w:t>
      </w:r>
    </w:p>
    <w:p>
      <w:pPr>
        <w:pStyle w:val="ListParagraph"/>
        <w:numPr>
          <w:ilvl w:val="0"/>
          <w:numId w:val="2"/>
        </w:numPr>
        <w:spacing w:before="40" w:after="60"/>
      </w:pPr>
      <w:r>
        <w:rPr>
          <w:rFonts w:ascii="Arial" w:cs="Arial" w:eastAsia="Arial" w:hAnsi="Arial"/>
          <w:color w:val="1E2D40"/>
          <w:sz w:val="22"/>
          <w:szCs w:val="22"/>
        </w:rPr>
        <w:t xml:space="preserve">VPN/proxy detection — suspicious access patterns are flagged for review</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7.2 Data Privacy &amp; Candidate Rights</w:t>
      </w:r>
    </w:p>
    <w:p>
      <w:pPr>
        <w:pStyle w:val="ListParagraph"/>
        <w:numPr>
          <w:ilvl w:val="0"/>
          <w:numId w:val="2"/>
        </w:numPr>
        <w:spacing w:before="40" w:after="60"/>
      </w:pPr>
      <w:r>
        <w:rPr>
          <w:rFonts w:ascii="Arial" w:cs="Arial" w:eastAsia="Arial" w:hAnsi="Arial"/>
          <w:color w:val="1E2D40"/>
          <w:sz w:val="22"/>
          <w:szCs w:val="22"/>
        </w:rPr>
        <w:t xml:space="preserve">GDPR/DPDP compliant data handling — all personal data collected with explicit consent</w:t>
      </w:r>
    </w:p>
    <w:p>
      <w:pPr>
        <w:pStyle w:val="ListParagraph"/>
        <w:numPr>
          <w:ilvl w:val="0"/>
          <w:numId w:val="2"/>
        </w:numPr>
        <w:spacing w:before="40" w:after="60"/>
      </w:pPr>
      <w:r>
        <w:rPr>
          <w:rFonts w:ascii="Arial" w:cs="Arial" w:eastAsia="Arial" w:hAnsi="Arial"/>
          <w:color w:val="1E2D40"/>
          <w:sz w:val="22"/>
          <w:szCs w:val="22"/>
        </w:rPr>
        <w:t xml:space="preserve">Right to erasure — candidates can request deletion of their personal data (subject to legal retention rules)</w:t>
      </w:r>
    </w:p>
    <w:p>
      <w:pPr>
        <w:pStyle w:val="ListParagraph"/>
        <w:numPr>
          <w:ilvl w:val="0"/>
          <w:numId w:val="2"/>
        </w:numPr>
        <w:spacing w:before="40" w:after="60"/>
      </w:pPr>
      <w:r>
        <w:rPr>
          <w:rFonts w:ascii="Arial" w:cs="Arial" w:eastAsia="Arial" w:hAnsi="Arial"/>
          <w:color w:val="1E2D40"/>
          <w:sz w:val="22"/>
          <w:szCs w:val="22"/>
        </w:rPr>
        <w:t xml:space="preserve">Data minimization policy — platform collects only what is needed for each specific function</w:t>
      </w:r>
    </w:p>
    <w:p>
      <w:pPr>
        <w:pStyle w:val="ListParagraph"/>
        <w:numPr>
          <w:ilvl w:val="0"/>
          <w:numId w:val="2"/>
        </w:numPr>
        <w:spacing w:before="40" w:after="60"/>
      </w:pPr>
      <w:r>
        <w:rPr>
          <w:rFonts w:ascii="Arial" w:cs="Arial" w:eastAsia="Arial" w:hAnsi="Arial"/>
          <w:color w:val="1E2D40"/>
          <w:sz w:val="22"/>
          <w:szCs w:val="22"/>
        </w:rPr>
        <w:t xml:space="preserve">Privacy protection in GD sessions — candidate identity may be anonymized per session privacy settings</w:t>
      </w:r>
    </w:p>
    <w:p>
      <w:pPr>
        <w:pStyle w:val="ListParagraph"/>
        <w:numPr>
          <w:ilvl w:val="0"/>
          <w:numId w:val="2"/>
        </w:numPr>
        <w:spacing w:before="40" w:after="60"/>
      </w:pPr>
      <w:r>
        <w:rPr>
          <w:rFonts w:ascii="Arial" w:cs="Arial" w:eastAsia="Arial" w:hAnsi="Arial"/>
          <w:color w:val="1E2D40"/>
          <w:sz w:val="22"/>
          <w:szCs w:val="22"/>
        </w:rPr>
        <w:t xml:space="preserve">Transcript privacy redaction — sensitive personal information is redacted from stored transcripts</w:t>
      </w:r>
    </w:p>
    <w:p>
      <w:pPr>
        <w:pStyle w:val="ListParagraph"/>
        <w:numPr>
          <w:ilvl w:val="0"/>
          <w:numId w:val="2"/>
        </w:numPr>
        <w:spacing w:before="40" w:after="60"/>
      </w:pPr>
      <w:r>
        <w:rPr>
          <w:rFonts w:ascii="Arial" w:cs="Arial" w:eastAsia="Arial" w:hAnsi="Arial"/>
          <w:color w:val="1E2D40"/>
          <w:sz w:val="22"/>
          <w:szCs w:val="22"/>
        </w:rPr>
        <w:t xml:space="preserve">Consent management — candidates can withdraw consents for specific data uses at any time</w:t>
      </w:r>
    </w:p>
    <w:p>
      <w:pPr>
        <w:pStyle w:val="ListParagraph"/>
        <w:numPr>
          <w:ilvl w:val="0"/>
          <w:numId w:val="2"/>
        </w:numPr>
        <w:spacing w:before="40" w:after="60"/>
      </w:pPr>
      <w:r>
        <w:rPr>
          <w:rFonts w:ascii="Arial" w:cs="Arial" w:eastAsia="Arial" w:hAnsi="Arial"/>
          <w:color w:val="1E2D40"/>
          <w:sz w:val="22"/>
          <w:szCs w:val="22"/>
        </w:rPr>
        <w:t xml:space="preserve">Data lineage — the platform maintains a record of where each piece of candidate data came from and how it has been used</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7.3 Content &amp; Behavior Governance</w:t>
      </w:r>
    </w:p>
    <w:p>
      <w:pPr>
        <w:pStyle w:val="ListParagraph"/>
        <w:numPr>
          <w:ilvl w:val="0"/>
          <w:numId w:val="2"/>
        </w:numPr>
        <w:spacing w:before="40" w:after="60"/>
      </w:pPr>
      <w:r>
        <w:rPr>
          <w:rFonts w:ascii="Arial" w:cs="Arial" w:eastAsia="Arial" w:hAnsi="Arial"/>
          <w:color w:val="1E2D40"/>
          <w:sz w:val="22"/>
          <w:szCs w:val="22"/>
        </w:rPr>
        <w:t xml:space="preserve">Rate limiting — post frequency, message rate, application submission, and group join requests are all rate-limited to prevent abuse</w:t>
      </w:r>
    </w:p>
    <w:p>
      <w:pPr>
        <w:pStyle w:val="ListParagraph"/>
        <w:numPr>
          <w:ilvl w:val="0"/>
          <w:numId w:val="2"/>
        </w:numPr>
        <w:spacing w:before="40" w:after="60"/>
      </w:pPr>
      <w:r>
        <w:rPr>
          <w:rFonts w:ascii="Arial" w:cs="Arial" w:eastAsia="Arial" w:hAnsi="Arial"/>
          <w:color w:val="1E2D40"/>
          <w:sz w:val="22"/>
          <w:szCs w:val="22"/>
        </w:rPr>
        <w:t xml:space="preserve">Progressive rate unlocking with trust score — as candidates build trust through verified actions, rate limits automatically increase</w:t>
      </w:r>
    </w:p>
    <w:p>
      <w:pPr>
        <w:pStyle w:val="ListParagraph"/>
        <w:numPr>
          <w:ilvl w:val="0"/>
          <w:numId w:val="2"/>
        </w:numPr>
        <w:spacing w:before="40" w:after="60"/>
      </w:pPr>
      <w:r>
        <w:rPr>
          <w:rFonts w:ascii="Arial" w:cs="Arial" w:eastAsia="Arial" w:hAnsi="Arial"/>
          <w:color w:val="1E2D40"/>
          <w:sz w:val="22"/>
          <w:szCs w:val="22"/>
        </w:rPr>
        <w:t xml:space="preserve">Duplicate content detection — duplicate posts, comments, and applications are automatically flagged</w:t>
      </w:r>
    </w:p>
    <w:p>
      <w:pPr>
        <w:pStyle w:val="ListParagraph"/>
        <w:numPr>
          <w:ilvl w:val="0"/>
          <w:numId w:val="2"/>
        </w:numPr>
        <w:spacing w:before="40" w:after="60"/>
      </w:pPr>
      <w:r>
        <w:rPr>
          <w:rFonts w:ascii="Arial" w:cs="Arial" w:eastAsia="Arial" w:hAnsi="Arial"/>
          <w:color w:val="1E2D40"/>
          <w:sz w:val="22"/>
          <w:szCs w:val="22"/>
        </w:rPr>
        <w:t xml:space="preserve">Report &amp; moderation system — candidates can report inappropriate content or behavior; reports enter a moderated review queue</w:t>
      </w:r>
    </w:p>
    <w:p>
      <w:pPr>
        <w:pStyle w:val="ListParagraph"/>
        <w:numPr>
          <w:ilvl w:val="0"/>
          <w:numId w:val="2"/>
        </w:numPr>
        <w:spacing w:before="40" w:after="60"/>
      </w:pPr>
      <w:r>
        <w:rPr>
          <w:rFonts w:ascii="Arial" w:cs="Arial" w:eastAsia="Arial" w:hAnsi="Arial"/>
          <w:color w:val="1E2D40"/>
          <w:sz w:val="22"/>
          <w:szCs w:val="22"/>
        </w:rPr>
        <w:t xml:space="preserve">Appeal workflow — if a candidate is penalized, they can appeal the decision through a formal appeal process</w:t>
      </w:r>
    </w:p>
    <w:p>
      <w:pPr>
        <w:pStyle w:val="ListParagraph"/>
        <w:numPr>
          <w:ilvl w:val="0"/>
          <w:numId w:val="2"/>
        </w:numPr>
        <w:spacing w:before="40" w:after="60"/>
      </w:pPr>
      <w:r>
        <w:rPr>
          <w:rFonts w:ascii="Arial" w:cs="Arial" w:eastAsia="Arial" w:hAnsi="Arial"/>
          <w:color w:val="1E2D40"/>
          <w:sz w:val="22"/>
          <w:szCs w:val="22"/>
        </w:rPr>
        <w:t xml:space="preserve">Strike-based violation system — repeated violations result in escalating penalties up to permanent ban</w:t>
      </w:r>
    </w:p>
    <w:p>
      <w:pPr>
        <w:spacing w:before="160" w:after="0"/>
      </w:pPr>
      <w:r>
        <w:t xml:space="preserve"/>
      </w:r>
    </w:p>
    <w:p>
      <w:r>
        <w:br w:type="page"/>
      </w:r>
    </w:p>
    <w:p>
      <w:pPr>
        <w:pStyle w:val="Heading1"/>
        <w:pBdr>
          <w:bottom w:val="single" w:color="1A3C6E" w:sz="8" w:space="4"/>
        </w:pBdr>
        <w:spacing w:before="360" w:after="200"/>
      </w:pPr>
      <w:r>
        <w:rPr>
          <w:rFonts w:ascii="Arial" w:cs="Arial" w:eastAsia="Arial" w:hAnsi="Arial"/>
          <w:b/>
          <w:bCs/>
          <w:color w:val="1A3C6E"/>
          <w:sz w:val="36"/>
          <w:szCs w:val="36"/>
        </w:rPr>
        <w:t xml:space="preserve">8. Billing &amp; Subscription Management</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8.1 Billing Engine Capabilities</w:t>
      </w:r>
    </w:p>
    <w:p>
      <w:pPr>
        <w:spacing w:before="60" w:after="80"/>
      </w:pPr>
      <w:r>
        <w:rPr>
          <w:rFonts w:ascii="Arial" w:cs="Arial" w:eastAsia="Arial" w:hAnsi="Arial"/>
          <w:color w:val="1E2D40"/>
          <w:sz w:val="22"/>
          <w:szCs w:val="22"/>
        </w:rPr>
        <w:t xml:space="preserve">The EcoSkiller billing system is a fully featured subscription and payment management engine.</w:t>
      </w:r>
    </w:p>
    <w:p>
      <w:pPr>
        <w:pStyle w:val="ListParagraph"/>
        <w:numPr>
          <w:ilvl w:val="0"/>
          <w:numId w:val="2"/>
        </w:numPr>
        <w:spacing w:before="40" w:after="60"/>
      </w:pPr>
      <w:r>
        <w:rPr>
          <w:rFonts w:ascii="Arial" w:cs="Arial" w:eastAsia="Arial" w:hAnsi="Arial"/>
          <w:color w:val="1E2D40"/>
          <w:sz w:val="22"/>
          <w:szCs w:val="22"/>
        </w:rPr>
        <w:t xml:space="preserve">Monthly and annual billing cycles — annual plans offer a discount over monthly pricing</w:t>
      </w:r>
    </w:p>
    <w:p>
      <w:pPr>
        <w:pStyle w:val="ListParagraph"/>
        <w:numPr>
          <w:ilvl w:val="0"/>
          <w:numId w:val="2"/>
        </w:numPr>
        <w:spacing w:before="40" w:after="60"/>
      </w:pPr>
      <w:r>
        <w:rPr>
          <w:rFonts w:ascii="Arial" w:cs="Arial" w:eastAsia="Arial" w:hAnsi="Arial"/>
          <w:color w:val="1E2D40"/>
          <w:sz w:val="22"/>
          <w:szCs w:val="22"/>
        </w:rPr>
        <w:t xml:space="preserve">Seat-based pricing — for organizations purchasing candidate seats in bulk</w:t>
      </w:r>
    </w:p>
    <w:p>
      <w:pPr>
        <w:pStyle w:val="ListParagraph"/>
        <w:numPr>
          <w:ilvl w:val="0"/>
          <w:numId w:val="2"/>
        </w:numPr>
        <w:spacing w:before="40" w:after="60"/>
      </w:pPr>
      <w:r>
        <w:rPr>
          <w:rFonts w:ascii="Arial" w:cs="Arial" w:eastAsia="Arial" w:hAnsi="Arial"/>
          <w:color w:val="1E2D40"/>
          <w:sz w:val="22"/>
          <w:szCs w:val="22"/>
        </w:rPr>
        <w:t xml:space="preserve">Tournament entry fees — separate transaction for tournament registration where applicable</w:t>
      </w:r>
    </w:p>
    <w:p>
      <w:pPr>
        <w:pStyle w:val="ListParagraph"/>
        <w:numPr>
          <w:ilvl w:val="0"/>
          <w:numId w:val="2"/>
        </w:numPr>
        <w:spacing w:before="40" w:after="60"/>
      </w:pPr>
      <w:r>
        <w:rPr>
          <w:rFonts w:ascii="Arial" w:cs="Arial" w:eastAsia="Arial" w:hAnsi="Arial"/>
          <w:color w:val="1E2D40"/>
          <w:sz w:val="22"/>
          <w:szCs w:val="22"/>
        </w:rPr>
        <w:t xml:space="preserve">Certification fees — some advanced certifications carry a one-time fee</w:t>
      </w:r>
    </w:p>
    <w:p>
      <w:pPr>
        <w:pStyle w:val="ListParagraph"/>
        <w:numPr>
          <w:ilvl w:val="0"/>
          <w:numId w:val="2"/>
        </w:numPr>
        <w:spacing w:before="40" w:after="60"/>
      </w:pPr>
      <w:r>
        <w:rPr>
          <w:rFonts w:ascii="Arial" w:cs="Arial" w:eastAsia="Arial" w:hAnsi="Arial"/>
          <w:color w:val="1E2D40"/>
          <w:sz w:val="22"/>
          <w:szCs w:val="22"/>
        </w:rPr>
        <w:t xml:space="preserve">GST/VAT handling — automated tax calculation based on candidate's jurisdiction</w:t>
      </w:r>
    </w:p>
    <w:p>
      <w:pPr>
        <w:pStyle w:val="ListParagraph"/>
        <w:numPr>
          <w:ilvl w:val="0"/>
          <w:numId w:val="2"/>
        </w:numPr>
        <w:spacing w:before="40" w:after="60"/>
      </w:pPr>
      <w:r>
        <w:rPr>
          <w:rFonts w:ascii="Arial" w:cs="Arial" w:eastAsia="Arial" w:hAnsi="Arial"/>
          <w:color w:val="1E2D40"/>
          <w:sz w:val="22"/>
          <w:szCs w:val="22"/>
        </w:rPr>
        <w:t xml:space="preserve">Invoice generation — every billing event generates a downloadable, tax-compliant invoice</w:t>
      </w:r>
    </w:p>
    <w:p>
      <w:pPr>
        <w:pStyle w:val="ListParagraph"/>
        <w:numPr>
          <w:ilvl w:val="0"/>
          <w:numId w:val="2"/>
        </w:numPr>
        <w:spacing w:before="40" w:after="60"/>
      </w:pPr>
      <w:r>
        <w:rPr>
          <w:rFonts w:ascii="Arial" w:cs="Arial" w:eastAsia="Arial" w:hAnsi="Arial"/>
          <w:color w:val="1E2D40"/>
          <w:sz w:val="22"/>
          <w:szCs w:val="22"/>
        </w:rPr>
        <w:t xml:space="preserve">Refund workflow — candidates can request refunds within the defined refund policy window</w:t>
      </w:r>
    </w:p>
    <w:p>
      <w:pPr>
        <w:pStyle w:val="ListParagraph"/>
        <w:numPr>
          <w:ilvl w:val="0"/>
          <w:numId w:val="2"/>
        </w:numPr>
        <w:spacing w:before="40" w:after="60"/>
      </w:pPr>
      <w:r>
        <w:rPr>
          <w:rFonts w:ascii="Arial" w:cs="Arial" w:eastAsia="Arial" w:hAnsi="Arial"/>
          <w:color w:val="1E2D40"/>
          <w:sz w:val="22"/>
          <w:szCs w:val="22"/>
        </w:rPr>
        <w:t xml:space="preserve">Coupon system — promotional codes applicable at checkout for discounted or free trials</w:t>
      </w:r>
    </w:p>
    <w:p>
      <w:pPr>
        <w:pStyle w:val="ListParagraph"/>
        <w:numPr>
          <w:ilvl w:val="0"/>
          <w:numId w:val="2"/>
        </w:numPr>
        <w:spacing w:before="40" w:after="60"/>
      </w:pPr>
      <w:r>
        <w:rPr>
          <w:rFonts w:ascii="Arial" w:cs="Arial" w:eastAsia="Arial" w:hAnsi="Arial"/>
          <w:color w:val="1E2D40"/>
          <w:sz w:val="22"/>
          <w:szCs w:val="22"/>
        </w:rPr>
        <w:t xml:space="preserve">Stripe as primary payment provider — with provider abstraction allowing future payment gateway swaps</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8.2 Feature Gating by Plan</w:t>
      </w:r>
    </w:p>
    <w:p>
      <w:pPr>
        <w:spacing w:before="60" w:after="80"/>
      </w:pPr>
      <w:r>
        <w:rPr>
          <w:rFonts w:ascii="Arial" w:cs="Arial" w:eastAsia="Arial" w:hAnsi="Arial"/>
          <w:color w:val="1E2D40"/>
          <w:sz w:val="22"/>
          <w:szCs w:val="22"/>
        </w:rPr>
        <w:t xml:space="preserve">Feature access is enforced at multiple layers to ensure candidates only access features their plan allows.</w:t>
      </w:r>
    </w:p>
    <w:p>
      <w:pPr>
        <w:pStyle w:val="ListParagraph"/>
        <w:numPr>
          <w:ilvl w:val="0"/>
          <w:numId w:val="2"/>
        </w:numPr>
        <w:spacing w:before="40" w:after="60"/>
      </w:pPr>
      <w:r>
        <w:rPr>
          <w:rFonts w:ascii="Arial" w:cs="Arial" w:eastAsia="Arial" w:hAnsi="Arial"/>
          <w:color w:val="1E2D40"/>
          <w:sz w:val="22"/>
          <w:szCs w:val="22"/>
        </w:rPr>
        <w:t xml:space="preserve">RBAC (Role-Based Access Control) — every feature is tied to a role permission that is granted only to eligible plans</w:t>
      </w:r>
    </w:p>
    <w:p>
      <w:pPr>
        <w:pStyle w:val="ListParagraph"/>
        <w:numPr>
          <w:ilvl w:val="0"/>
          <w:numId w:val="2"/>
        </w:numPr>
        <w:spacing w:before="40" w:after="60"/>
      </w:pPr>
      <w:r>
        <w:rPr>
          <w:rFonts w:ascii="Arial" w:cs="Arial" w:eastAsia="Arial" w:hAnsi="Arial"/>
          <w:color w:val="1E2D40"/>
          <w:sz w:val="22"/>
          <w:szCs w:val="22"/>
        </w:rPr>
        <w:t xml:space="preserve">Subscription entitlement control — SubscriptionPlan entity defines which feature flags are active for each plan</w:t>
      </w:r>
    </w:p>
    <w:p>
      <w:pPr>
        <w:pStyle w:val="ListParagraph"/>
        <w:numPr>
          <w:ilvl w:val="0"/>
          <w:numId w:val="2"/>
        </w:numPr>
        <w:spacing w:before="40" w:after="60"/>
      </w:pPr>
      <w:r>
        <w:rPr>
          <w:rFonts w:ascii="Arial" w:cs="Arial" w:eastAsia="Arial" w:hAnsi="Arial"/>
          <w:color w:val="1E2D40"/>
          <w:sz w:val="22"/>
          <w:szCs w:val="22"/>
        </w:rPr>
        <w:t xml:space="preserve">API-level authorization — every API endpoint declares its required entitlement; gateway blocks unauthorized access</w:t>
      </w:r>
    </w:p>
    <w:p>
      <w:pPr>
        <w:pStyle w:val="ListParagraph"/>
        <w:numPr>
          <w:ilvl w:val="0"/>
          <w:numId w:val="2"/>
        </w:numPr>
        <w:spacing w:before="40" w:after="60"/>
      </w:pPr>
      <w:r>
        <w:rPr>
          <w:rFonts w:ascii="Arial" w:cs="Arial" w:eastAsia="Arial" w:hAnsi="Arial"/>
          <w:color w:val="1E2D40"/>
          <w:sz w:val="22"/>
          <w:szCs w:val="22"/>
        </w:rPr>
        <w:t xml:space="preserve">UI-level feature gating — features not available on the current plan are hidden or shown with an upgrade prompt</w:t>
      </w:r>
    </w:p>
    <w:p>
      <w:pPr>
        <w:pStyle w:val="ListParagraph"/>
        <w:numPr>
          <w:ilvl w:val="0"/>
          <w:numId w:val="2"/>
        </w:numPr>
        <w:spacing w:before="40" w:after="60"/>
      </w:pPr>
      <w:r>
        <w:rPr>
          <w:rFonts w:ascii="Arial" w:cs="Arial" w:eastAsia="Arial" w:hAnsi="Arial"/>
          <w:color w:val="1E2D40"/>
          <w:sz w:val="22"/>
          <w:szCs w:val="22"/>
        </w:rPr>
        <w:t xml:space="preserve">Usage metering — features with usage limits (e.g., GD rooms/month) are metered in real-time</w:t>
      </w:r>
    </w:p>
    <w:p>
      <w:pPr>
        <w:pStyle w:val="ListParagraph"/>
        <w:numPr>
          <w:ilvl w:val="0"/>
          <w:numId w:val="2"/>
        </w:numPr>
        <w:spacing w:before="40" w:after="60"/>
      </w:pPr>
      <w:r>
        <w:rPr>
          <w:rFonts w:ascii="Arial" w:cs="Arial" w:eastAsia="Arial" w:hAnsi="Arial"/>
          <w:color w:val="1E2D40"/>
          <w:sz w:val="22"/>
          <w:szCs w:val="22"/>
        </w:rPr>
        <w:t xml:space="preserve">Seat limit enforcement — if an organization has purchased a fixed number of seats, the platform prevents enrollment beyond the limit</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8.3 Upgrade &amp; Downgrade Flow</w:t>
      </w:r>
    </w:p>
    <w:p>
      <w:pPr>
        <w:pStyle w:val="ListParagraph"/>
        <w:numPr>
          <w:ilvl w:val="0"/>
          <w:numId w:val="2"/>
        </w:numPr>
        <w:spacing w:before="40" w:after="60"/>
      </w:pPr>
      <w:r>
        <w:rPr>
          <w:rFonts w:ascii="Arial" w:cs="Arial" w:eastAsia="Arial" w:hAnsi="Arial"/>
          <w:color w:val="1E2D40"/>
          <w:sz w:val="22"/>
          <w:szCs w:val="22"/>
        </w:rPr>
        <w:t xml:space="preserve">Instant upgrade — candidates can upgrade their plan at any time; new features activate immediately</w:t>
      </w:r>
    </w:p>
    <w:p>
      <w:pPr>
        <w:pStyle w:val="ListParagraph"/>
        <w:numPr>
          <w:ilvl w:val="0"/>
          <w:numId w:val="2"/>
        </w:numPr>
        <w:spacing w:before="40" w:after="60"/>
      </w:pPr>
      <w:r>
        <w:rPr>
          <w:rFonts w:ascii="Arial" w:cs="Arial" w:eastAsia="Arial" w:hAnsi="Arial"/>
          <w:color w:val="1E2D40"/>
          <w:sz w:val="22"/>
          <w:szCs w:val="22"/>
        </w:rPr>
        <w:t xml:space="preserve">Proration — billing is prorated for mid-cycle upgrades; candidate is charged only for the remaining days at the new rate</w:t>
      </w:r>
    </w:p>
    <w:p>
      <w:pPr>
        <w:pStyle w:val="ListParagraph"/>
        <w:numPr>
          <w:ilvl w:val="0"/>
          <w:numId w:val="2"/>
        </w:numPr>
        <w:spacing w:before="40" w:after="60"/>
      </w:pPr>
      <w:r>
        <w:rPr>
          <w:rFonts w:ascii="Arial" w:cs="Arial" w:eastAsia="Arial" w:hAnsi="Arial"/>
          <w:color w:val="1E2D40"/>
          <w:sz w:val="22"/>
          <w:szCs w:val="22"/>
        </w:rPr>
        <w:t xml:space="preserve">Downgrade effective at cycle end — downgrades take effect at the end of the current billing cycle; no data is lost</w:t>
      </w:r>
    </w:p>
    <w:p>
      <w:pPr>
        <w:pStyle w:val="ListParagraph"/>
        <w:numPr>
          <w:ilvl w:val="0"/>
          <w:numId w:val="2"/>
        </w:numPr>
        <w:spacing w:before="40" w:after="60"/>
      </w:pPr>
      <w:r>
        <w:rPr>
          <w:rFonts w:ascii="Arial" w:cs="Arial" w:eastAsia="Arial" w:hAnsi="Arial"/>
          <w:color w:val="1E2D40"/>
          <w:sz w:val="22"/>
          <w:szCs w:val="22"/>
        </w:rPr>
        <w:t xml:space="preserve">Waitlist for capacity-limited features — some elite features (e.g., mentor matching) may have capacity limits; candidates are placed on a waitlist and notified when a seat opens</w:t>
      </w:r>
    </w:p>
    <w:p>
      <w:pPr>
        <w:pStyle w:val="ListParagraph"/>
        <w:numPr>
          <w:ilvl w:val="0"/>
          <w:numId w:val="2"/>
        </w:numPr>
        <w:spacing w:before="40" w:after="60"/>
      </w:pPr>
      <w:r>
        <w:rPr>
          <w:rFonts w:ascii="Arial" w:cs="Arial" w:eastAsia="Arial" w:hAnsi="Arial"/>
          <w:color w:val="1E2D40"/>
          <w:sz w:val="22"/>
          <w:szCs w:val="22"/>
        </w:rPr>
        <w:t xml:space="preserve">Streak freeze tokens — candidates who temporarily cannot maintain activity can use streak freeze tokens to preserve their performance streaks</w:t>
      </w:r>
    </w:p>
    <w:p>
      <w:pPr>
        <w:spacing w:before="160" w:after="0"/>
      </w:pPr>
      <w:r>
        <w:t xml:space="preserve"/>
      </w:r>
    </w:p>
    <w:p>
      <w:r>
        <w:br w:type="page"/>
      </w:r>
    </w:p>
    <w:p>
      <w:pPr>
        <w:pStyle w:val="Heading1"/>
        <w:pBdr>
          <w:bottom w:val="single" w:color="1A3C6E" w:sz="8" w:space="4"/>
        </w:pBdr>
        <w:spacing w:before="360" w:after="200"/>
      </w:pPr>
      <w:r>
        <w:rPr>
          <w:rFonts w:ascii="Arial" w:cs="Arial" w:eastAsia="Arial" w:hAnsi="Arial"/>
          <w:b/>
          <w:bCs/>
          <w:color w:val="1A3C6E"/>
          <w:sz w:val="36"/>
          <w:szCs w:val="36"/>
        </w:rPr>
        <w:t xml:space="preserve">9. Communication &amp; Notification System</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9.1 Multi-Channel Notification Delivery</w:t>
      </w:r>
    </w:p>
    <w:p>
      <w:pPr>
        <w:pStyle w:val="ListParagraph"/>
        <w:numPr>
          <w:ilvl w:val="0"/>
          <w:numId w:val="2"/>
        </w:numPr>
        <w:spacing w:before="40" w:after="60"/>
      </w:pPr>
      <w:r>
        <w:rPr>
          <w:rFonts w:ascii="Arial" w:cs="Arial" w:eastAsia="Arial" w:hAnsi="Arial"/>
          <w:color w:val="1E2D40"/>
          <w:sz w:val="22"/>
          <w:szCs w:val="22"/>
        </w:rPr>
        <w:t xml:space="preserve">Email — primary channel for official communications, invoices, and placement updates</w:t>
      </w:r>
    </w:p>
    <w:p>
      <w:pPr>
        <w:pStyle w:val="ListParagraph"/>
        <w:numPr>
          <w:ilvl w:val="0"/>
          <w:numId w:val="2"/>
        </w:numPr>
        <w:spacing w:before="40" w:after="60"/>
      </w:pPr>
      <w:r>
        <w:rPr>
          <w:rFonts w:ascii="Arial" w:cs="Arial" w:eastAsia="Arial" w:hAnsi="Arial"/>
          <w:color w:val="1E2D40"/>
          <w:sz w:val="22"/>
          <w:szCs w:val="22"/>
        </w:rPr>
        <w:t xml:space="preserve">SMS — OTP delivery and time-sensitive alerts (limited to fallback for Tier-1 candidates)</w:t>
      </w:r>
    </w:p>
    <w:p>
      <w:pPr>
        <w:pStyle w:val="ListParagraph"/>
        <w:numPr>
          <w:ilvl w:val="0"/>
          <w:numId w:val="2"/>
        </w:numPr>
        <w:spacing w:before="40" w:after="60"/>
      </w:pPr>
      <w:r>
        <w:rPr>
          <w:rFonts w:ascii="Arial" w:cs="Arial" w:eastAsia="Arial" w:hAnsi="Arial"/>
          <w:color w:val="1E2D40"/>
          <w:sz w:val="22"/>
          <w:szCs w:val="22"/>
        </w:rPr>
        <w:t xml:space="preserve">WhatsApp Bot — interactive bot for status checks, schedule reminders, and quick responses</w:t>
      </w:r>
    </w:p>
    <w:p>
      <w:pPr>
        <w:pStyle w:val="ListParagraph"/>
        <w:numPr>
          <w:ilvl w:val="0"/>
          <w:numId w:val="2"/>
        </w:numPr>
        <w:spacing w:before="40" w:after="60"/>
      </w:pPr>
      <w:r>
        <w:rPr>
          <w:rFonts w:ascii="Arial" w:cs="Arial" w:eastAsia="Arial" w:hAnsi="Arial"/>
          <w:color w:val="1E2D40"/>
          <w:sz w:val="22"/>
          <w:szCs w:val="22"/>
        </w:rPr>
        <w:t xml:space="preserve">In-app push notifications — real-time alerts within the mobile and desktop app</w:t>
      </w:r>
    </w:p>
    <w:p>
      <w:pPr>
        <w:pStyle w:val="ListParagraph"/>
        <w:numPr>
          <w:ilvl w:val="0"/>
          <w:numId w:val="2"/>
        </w:numPr>
        <w:spacing w:before="40" w:after="60"/>
      </w:pPr>
      <w:r>
        <w:rPr>
          <w:rFonts w:ascii="Arial" w:cs="Arial" w:eastAsia="Arial" w:hAnsi="Arial"/>
          <w:color w:val="1E2D40"/>
          <w:sz w:val="22"/>
          <w:szCs w:val="22"/>
        </w:rPr>
        <w:t xml:space="preserve">ntfy integration — lightweight push notification service for background alerts</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9.2 Types of Notifications Candidates Receive</w:t>
      </w:r>
    </w:p>
    <w:p>
      <w:pPr>
        <w:pStyle w:val="ListParagraph"/>
        <w:numPr>
          <w:ilvl w:val="0"/>
          <w:numId w:val="2"/>
        </w:numPr>
        <w:spacing w:before="40" w:after="60"/>
      </w:pPr>
      <w:r>
        <w:rPr>
          <w:rFonts w:ascii="Arial" w:cs="Arial" w:eastAsia="Arial" w:hAnsi="Arial"/>
          <w:color w:val="1E2D40"/>
          <w:sz w:val="22"/>
          <w:szCs w:val="22"/>
        </w:rPr>
        <w:t xml:space="preserve">Placement schedule communications — automatic reminders for registered campus drives and interview slots</w:t>
      </w:r>
    </w:p>
    <w:p>
      <w:pPr>
        <w:pStyle w:val="ListParagraph"/>
        <w:numPr>
          <w:ilvl w:val="0"/>
          <w:numId w:val="2"/>
        </w:numPr>
        <w:spacing w:before="40" w:after="60"/>
      </w:pPr>
      <w:r>
        <w:rPr>
          <w:rFonts w:ascii="Arial" w:cs="Arial" w:eastAsia="Arial" w:hAnsi="Arial"/>
          <w:color w:val="1E2D40"/>
          <w:sz w:val="22"/>
          <w:szCs w:val="22"/>
        </w:rPr>
        <w:t xml:space="preserve">New job match alerts — instant notification when a new job matches the candidate's profile</w:t>
      </w:r>
    </w:p>
    <w:p>
      <w:pPr>
        <w:pStyle w:val="ListParagraph"/>
        <w:numPr>
          <w:ilvl w:val="0"/>
          <w:numId w:val="2"/>
        </w:numPr>
        <w:spacing w:before="40" w:after="60"/>
      </w:pPr>
      <w:r>
        <w:rPr>
          <w:rFonts w:ascii="Arial" w:cs="Arial" w:eastAsia="Arial" w:hAnsi="Arial"/>
          <w:color w:val="1E2D40"/>
          <w:sz w:val="22"/>
          <w:szCs w:val="22"/>
        </w:rPr>
        <w:t xml:space="preserve">GD session reminders — 24-hour, 1-hour, and 15-minute reminders before scheduled Dojo sessions</w:t>
      </w:r>
    </w:p>
    <w:p>
      <w:pPr>
        <w:pStyle w:val="ListParagraph"/>
        <w:numPr>
          <w:ilvl w:val="0"/>
          <w:numId w:val="2"/>
        </w:numPr>
        <w:spacing w:before="40" w:after="60"/>
      </w:pPr>
      <w:r>
        <w:rPr>
          <w:rFonts w:ascii="Arial" w:cs="Arial" w:eastAsia="Arial" w:hAnsi="Arial"/>
          <w:color w:val="1E2D40"/>
          <w:sz w:val="22"/>
          <w:szCs w:val="22"/>
        </w:rPr>
        <w:t xml:space="preserve">Tournament updates — registration confirmations, bracket draws, score updates, and results</w:t>
      </w:r>
    </w:p>
    <w:p>
      <w:pPr>
        <w:pStyle w:val="ListParagraph"/>
        <w:numPr>
          <w:ilvl w:val="0"/>
          <w:numId w:val="2"/>
        </w:numPr>
        <w:spacing w:before="40" w:after="60"/>
      </w:pPr>
      <w:r>
        <w:rPr>
          <w:rFonts w:ascii="Arial" w:cs="Arial" w:eastAsia="Arial" w:hAnsi="Arial"/>
          <w:color w:val="1E2D40"/>
          <w:sz w:val="22"/>
          <w:szCs w:val="22"/>
        </w:rPr>
        <w:t xml:space="preserve">Skill passport updates — confirmation when a new record is written to the passport</w:t>
      </w:r>
    </w:p>
    <w:p>
      <w:pPr>
        <w:pStyle w:val="ListParagraph"/>
        <w:numPr>
          <w:ilvl w:val="0"/>
          <w:numId w:val="2"/>
        </w:numPr>
        <w:spacing w:before="40" w:after="60"/>
      </w:pPr>
      <w:r>
        <w:rPr>
          <w:rFonts w:ascii="Arial" w:cs="Arial" w:eastAsia="Arial" w:hAnsi="Arial"/>
          <w:color w:val="1E2D40"/>
          <w:sz w:val="22"/>
          <w:szCs w:val="22"/>
        </w:rPr>
        <w:t xml:space="preserve">Application status changes — real-time notification when recruiter takes any action on the candidate's application</w:t>
      </w:r>
    </w:p>
    <w:p>
      <w:pPr>
        <w:pStyle w:val="ListParagraph"/>
        <w:numPr>
          <w:ilvl w:val="0"/>
          <w:numId w:val="2"/>
        </w:numPr>
        <w:spacing w:before="40" w:after="60"/>
      </w:pPr>
      <w:r>
        <w:rPr>
          <w:rFonts w:ascii="Arial" w:cs="Arial" w:eastAsia="Arial" w:hAnsi="Arial"/>
          <w:color w:val="1E2D40"/>
          <w:sz w:val="22"/>
          <w:szCs w:val="22"/>
        </w:rPr>
        <w:t xml:space="preserve">Certificate issuance — notification and download link when a new certificate is ready</w:t>
      </w:r>
    </w:p>
    <w:p>
      <w:pPr>
        <w:pStyle w:val="ListParagraph"/>
        <w:numPr>
          <w:ilvl w:val="0"/>
          <w:numId w:val="2"/>
        </w:numPr>
        <w:spacing w:before="40" w:after="60"/>
      </w:pPr>
      <w:r>
        <w:rPr>
          <w:rFonts w:ascii="Arial" w:cs="Arial" w:eastAsia="Arial" w:hAnsi="Arial"/>
          <w:color w:val="1E2D40"/>
          <w:sz w:val="22"/>
          <w:szCs w:val="22"/>
        </w:rPr>
        <w:t xml:space="preserve">Trust score changes — notification when the candidate's trust score crosses a significant threshold</w:t>
      </w:r>
    </w:p>
    <w:p>
      <w:pPr>
        <w:pStyle w:val="ListParagraph"/>
        <w:numPr>
          <w:ilvl w:val="0"/>
          <w:numId w:val="2"/>
        </w:numPr>
        <w:spacing w:before="40" w:after="60"/>
      </w:pPr>
      <w:r>
        <w:rPr>
          <w:rFonts w:ascii="Arial" w:cs="Arial" w:eastAsia="Arial" w:hAnsi="Arial"/>
          <w:color w:val="1E2D40"/>
          <w:sz w:val="22"/>
          <w:szCs w:val="22"/>
        </w:rPr>
        <w:t xml:space="preserve">Career stage transitions — notification and explanation when a career stage change occurs</w:t>
      </w:r>
    </w:p>
    <w:p>
      <w:pPr>
        <w:spacing w:before="80" w:after="0"/>
      </w:pPr>
      <w:r>
        <w:t xml:space="preserve"/>
      </w:r>
    </w:p>
    <w:p>
      <w:pPr>
        <w:pStyle w:val="Heading2"/>
        <w:spacing w:before="280" w:after="120"/>
      </w:pPr>
      <w:r>
        <w:rPr>
          <w:rFonts w:ascii="Arial" w:cs="Arial" w:eastAsia="Arial" w:hAnsi="Arial"/>
          <w:b/>
          <w:bCs/>
          <w:color w:val="0E7C7B"/>
          <w:sz w:val="28"/>
          <w:szCs w:val="28"/>
        </w:rPr>
        <w:t xml:space="preserve">9.3 Grievance &amp; Support</w:t>
      </w:r>
    </w:p>
    <w:p>
      <w:pPr>
        <w:pStyle w:val="ListParagraph"/>
        <w:numPr>
          <w:ilvl w:val="0"/>
          <w:numId w:val="2"/>
        </w:numPr>
        <w:spacing w:before="40" w:after="60"/>
      </w:pPr>
      <w:r>
        <w:rPr>
          <w:rFonts w:ascii="Arial" w:cs="Arial" w:eastAsia="Arial" w:hAnsi="Arial"/>
          <w:color w:val="1E2D40"/>
          <w:sz w:val="22"/>
          <w:szCs w:val="22"/>
        </w:rPr>
        <w:t xml:space="preserve">Grievance redressal system — candidates can file formal complaints about recruiter behavior, unfair scoring, or platform issues</w:t>
      </w:r>
    </w:p>
    <w:p>
      <w:pPr>
        <w:pStyle w:val="ListParagraph"/>
        <w:numPr>
          <w:ilvl w:val="0"/>
          <w:numId w:val="2"/>
        </w:numPr>
        <w:spacing w:before="40" w:after="60"/>
      </w:pPr>
      <w:r>
        <w:rPr>
          <w:rFonts w:ascii="Arial" w:cs="Arial" w:eastAsia="Arial" w:hAnsi="Arial"/>
          <w:color w:val="1E2D40"/>
          <w:sz w:val="22"/>
          <w:szCs w:val="22"/>
        </w:rPr>
        <w:t xml:space="preserve">Escalation system — unresolved grievances escalate automatically to senior moderators after defined SLA periods</w:t>
      </w:r>
    </w:p>
    <w:p>
      <w:pPr>
        <w:pStyle w:val="ListParagraph"/>
        <w:numPr>
          <w:ilvl w:val="0"/>
          <w:numId w:val="2"/>
        </w:numPr>
        <w:spacing w:before="40" w:after="60"/>
      </w:pPr>
      <w:r>
        <w:rPr>
          <w:rFonts w:ascii="Arial" w:cs="Arial" w:eastAsia="Arial" w:hAnsi="Arial"/>
          <w:color w:val="1E2D40"/>
          <w:sz w:val="22"/>
          <w:szCs w:val="22"/>
        </w:rPr>
        <w:t xml:space="preserve">Internal messaging — secure messaging between candidate and platform support team</w:t>
      </w:r>
    </w:p>
    <w:p>
      <w:pPr>
        <w:pStyle w:val="ListParagraph"/>
        <w:numPr>
          <w:ilvl w:val="0"/>
          <w:numId w:val="2"/>
        </w:numPr>
        <w:spacing w:before="40" w:after="60"/>
      </w:pPr>
      <w:r>
        <w:rPr>
          <w:rFonts w:ascii="Arial" w:cs="Arial" w:eastAsia="Arial" w:hAnsi="Arial"/>
          <w:color w:val="1E2D40"/>
          <w:sz w:val="22"/>
          <w:szCs w:val="22"/>
        </w:rPr>
        <w:t xml:space="preserve">Crisis management dashboard — in case of platform-wide issues, candidates receive proactive status updates</w:t>
      </w:r>
    </w:p>
    <w:p>
      <w:pPr>
        <w:spacing w:before="160" w:after="0"/>
      </w:pPr>
      <w:r>
        <w:t xml:space="preserve"/>
      </w:r>
    </w:p>
    <w:p>
      <w:r>
        <w:br w:type="page"/>
      </w:r>
    </w:p>
    <w:p>
      <w:pPr>
        <w:pStyle w:val="Heading1"/>
        <w:pBdr>
          <w:bottom w:val="single" w:color="1A3C6E" w:sz="8" w:space="4"/>
        </w:pBdr>
        <w:spacing w:before="360" w:after="200"/>
      </w:pPr>
      <w:r>
        <w:rPr>
          <w:rFonts w:ascii="Arial" w:cs="Arial" w:eastAsia="Arial" w:hAnsi="Arial"/>
          <w:b/>
          <w:bCs/>
          <w:color w:val="1A3C6E"/>
          <w:sz w:val="36"/>
          <w:szCs w:val="36"/>
        </w:rPr>
        <w:t xml:space="preserve">10. Complete Feature Comparison Table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rPr>
          <w:tblHeader/>
        </w:trPr>
        <w:tc>
          <w:tcPr>
            <w:tcW w:type="dxa" w:w="3200"/>
            <w:tcBorders>
              <w:top w:val="single" w:color="AAAAAA" w:sz="1"/>
              <w:left w:val="single" w:color="AAAAAA" w:sz="1"/>
              <w:bottom w:val="single" w:color="AAAAAA" w:sz="1"/>
              <w:right w:val="single" w:color="AAAAAA"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1540"/>
            <w:tcBorders>
              <w:top w:val="single" w:color="AAAAAA" w:sz="1"/>
              <w:left w:val="single" w:color="AAAAAA" w:sz="1"/>
              <w:bottom w:val="single" w:color="AAAAAA" w:sz="1"/>
              <w:right w:val="single" w:color="AAAAAA"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FREE</w:t>
            </w:r>
          </w:p>
        </w:tc>
        <w:tc>
          <w:tcPr>
            <w:tcW w:type="dxa" w:w="1540"/>
            <w:tcBorders>
              <w:top w:val="single" w:color="AAAAAA" w:sz="1"/>
              <w:left w:val="single" w:color="AAAAAA" w:sz="1"/>
              <w:bottom w:val="single" w:color="AAAAAA" w:sz="1"/>
              <w:right w:val="single" w:color="AAAAAA"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BASIC</w:t>
            </w:r>
          </w:p>
        </w:tc>
        <w:tc>
          <w:tcPr>
            <w:tcW w:type="dxa" w:w="1540"/>
            <w:tcBorders>
              <w:top w:val="single" w:color="AAAAAA" w:sz="1"/>
              <w:left w:val="single" w:color="AAAAAA" w:sz="1"/>
              <w:bottom w:val="single" w:color="AAAAAA" w:sz="1"/>
              <w:right w:val="single" w:color="AAAAAA"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w:t>
            </w:r>
          </w:p>
        </w:tc>
        <w:tc>
          <w:tcPr>
            <w:tcW w:type="dxa" w:w="1540"/>
            <w:tcBorders>
              <w:top w:val="single" w:color="AAAAAA" w:sz="1"/>
              <w:left w:val="single" w:color="AAAAAA" w:sz="1"/>
              <w:bottom w:val="single" w:color="AAAAAA" w:sz="1"/>
              <w:right w:val="single" w:color="AAAAAA"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ELITE</w:t>
            </w:r>
          </w:p>
        </w:tc>
      </w:tr>
      <w:tr>
        <w:tc>
          <w:tcPr>
            <w:tcW w:type="dxa" w:w="320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PROFILE &amp; IDENTITY</w:t>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Basic Profile Creation</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Email Verification</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Verified Badge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 + Elite Seal</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Social &amp; Portfolio Links</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Resume Upload</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r>
      <w:tr>
        <w:tc>
          <w:tcPr>
            <w:tcW w:type="dxa" w:w="320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JOB APPLICATIONS</w:t>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Monthly Application Limit</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5</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25</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Unlimited</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Unlimited + Priority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Pipeline Stage Visibility</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Basic</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Full</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Full</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Full + Priority Rank</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Offer Letter Verification</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AI Job Matching</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Basic</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Full AI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Explainable AI</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Salary Prediction</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 + Benchmarks</w:t>
            </w:r>
          </w:p>
        </w:tc>
      </w:tr>
      <w:tr>
        <w:tc>
          <w:tcPr>
            <w:tcW w:type="dxa" w:w="320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SKILL PASSPORT</w:t>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View Passport</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Skill Records Written</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Basic</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Full + Verified</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Immutable + Sealed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Public Shareable Link</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Limited</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 + QR Code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Hash Signature Verification</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 + Multi-Verifier</w:t>
            </w:r>
          </w:p>
        </w:tc>
      </w:tr>
      <w:tr>
        <w:tc>
          <w:tcPr>
            <w:tcW w:type="dxa" w:w="320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DOJO GD ROOMS</w:t>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GD Room Access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3/month</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Unlimited</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Unlimited + Priority</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Score Visibility</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Summary</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Full Breakdown</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Full + AI Explainability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Transcript Access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Basic</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Full + Timestamps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Full + Privacy Redacted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Phone-Based Dojo</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r>
      <w:tr>
        <w:tc>
          <w:tcPr>
            <w:tcW w:type="dxa" w:w="320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CERTIFICATIONS</w:t>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Platform Certification</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 + Elite Seal</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Belt Progression</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 + Champion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Certificate Download (PDF)</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r>
      <w:tr>
        <w:tc>
          <w:tcPr>
            <w:tcW w:type="dxa" w:w="320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TOURNAMENTS</w:t>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Tournament Access</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Observer</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Participant</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Champion Tier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Live Scoring</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Post-Tournament Analytics</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 + Forecast</w:t>
            </w:r>
          </w:p>
        </w:tc>
      </w:tr>
      <w:tr>
        <w:tc>
          <w:tcPr>
            <w:tcW w:type="dxa" w:w="320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PROJECT MARKETPLACE</w:t>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Browse Projects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Apply &amp; Work on Projects</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Revenue Share &amp; Royalties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Portfolio Auto-Build</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r>
      <w:tr>
        <w:tc>
          <w:tcPr>
            <w:tcW w:type="dxa" w:w="320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ANALYTICS &amp; AI</w:t>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Profile Analytics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Basic</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Full Dashboard</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Full + Predictions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Skill Gap Report</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Indicator Only</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Full Report</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Full + Market Benchmark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Career Prediction</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 + Salary Horizon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Peer Comparison Engine</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 + Regional</w:t>
            </w:r>
          </w:p>
        </w:tc>
      </w:tr>
      <w:tr>
        <w:tc>
          <w:tcPr>
            <w:tcW w:type="dxa" w:w="320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IDEA &amp; IP PROTECTION</w:t>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Idea Submission</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Idea Attribution &amp; DNA</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Idea Disclosure Control</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r>
      <w:tr>
        <w:tc>
          <w:tcPr>
            <w:tcW w:type="dxa" w:w="320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BILLING</w:t>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c>
          <w:tcPr>
            <w:tcW w:type="dxa" w:w="1540"/>
            <w:tcBorders>
              <w:top w:val="single" w:color="CCCCCC" w:sz="1"/>
              <w:left w:val="single" w:color="CCCCCC" w:sz="1"/>
              <w:bottom w:val="single" w:color="CCCCCC" w:sz="1"/>
              <w:right w:val="single" w:color="CCCCCC" w:sz="1"/>
            </w:tcBorders>
            <w:shd w:fill="D8E8F8" w:val="clear"/>
            <w:tcMar>
              <w:top w:type="dxa" w:w="80"/>
              <w:left w:type="dxa" w:w="120"/>
              <w:bottom w:type="dxa" w:w="80"/>
              <w:right w:type="dxa" w:w="120"/>
            </w:tcMar>
            <w:vAlign w:val="center"/>
          </w:tcPr>
          <w:p>
            <w:pPr>
              <w:jc w:val="left"/>
            </w:pPr>
            <w:r>
              <w:rPr>
                <w:rFonts w:ascii="Arial" w:cs="Arial" w:eastAsia="Arial" w:hAnsi="Arial"/>
                <w:b/>
                <w:bCs/>
                <w:color w:val="1E2D40"/>
                <w:sz w:val="20"/>
                <w:szCs w:val="20"/>
              </w:rPr>
              <w:t xml:space="preserve"/>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Billing Cycle</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N/A</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Monthly / Annual</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Monthly / Annual</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Monthly / Annual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GST/VAT Invoices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E2D40"/>
                <w:sz w:val="20"/>
                <w:szCs w:val="20"/>
              </w:rPr>
              <w:t xml:space="preserve">Coupon Code Support</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c>
          <w:tcPr>
            <w:tcW w:type="dxa" w:w="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E2D40"/>
                <w:sz w:val="20"/>
                <w:szCs w:val="20"/>
              </w:rPr>
              <w:t xml:space="preserve">YES</w:t>
            </w:r>
          </w:p>
        </w:tc>
      </w:tr>
    </w:tbl>
    <w:p>
      <w:pPr>
        <w:spacing w:before="200" w:after="0"/>
      </w:pPr>
      <w:r>
        <w:t xml:space="preserve"/>
      </w:r>
    </w:p>
    <w:p>
      <w:r>
        <w:br w:type="page"/>
      </w:r>
    </w:p>
    <w:p>
      <w:pPr>
        <w:pStyle w:val="Heading1"/>
        <w:pBdr>
          <w:bottom w:val="single" w:color="1A3C6E" w:sz="8" w:space="4"/>
        </w:pBdr>
        <w:spacing w:before="360" w:after="200"/>
      </w:pPr>
      <w:r>
        <w:rPr>
          <w:rFonts w:ascii="Arial" w:cs="Arial" w:eastAsia="Arial" w:hAnsi="Arial"/>
          <w:b/>
          <w:bCs/>
          <w:color w:val="1A3C6E"/>
          <w:sz w:val="36"/>
          <w:szCs w:val="36"/>
        </w:rPr>
        <w:t xml:space="preserve">11. Closing Notes</w:t>
      </w:r>
    </w:p>
    <w:p>
      <w:pPr>
        <w:spacing w:before="80" w:after="0"/>
      </w:pPr>
      <w:r>
        <w:t xml:space="preserve"/>
      </w:r>
    </w:p>
    <w:p>
      <w:pPr>
        <w:spacing w:before="60" w:after="80"/>
      </w:pPr>
      <w:r>
        <w:rPr>
          <w:rFonts w:ascii="Arial" w:cs="Arial" w:eastAsia="Arial" w:hAnsi="Arial"/>
          <w:color w:val="1E2D40"/>
          <w:sz w:val="22"/>
          <w:szCs w:val="22"/>
        </w:rPr>
        <w:t xml:space="preserve">This document provides a comprehensive feature reference for all EcoSkiller Candidate Subscription Plans. The platform is built on a deterministic, governed, production-ready architecture designed to serve every stage of a professional's career journey with integrity, security, and intelligent automation.</w:t>
      </w:r>
    </w:p>
    <w:p>
      <w:pPr>
        <w:spacing w:before="80" w:after="0"/>
      </w:pPr>
      <w:r>
        <w:t xml:space="preserve"/>
      </w:r>
    </w:p>
    <w:p>
      <w:pPr>
        <w:spacing w:before="60" w:after="80"/>
      </w:pPr>
      <w:r>
        <w:rPr>
          <w:rFonts w:ascii="Arial" w:cs="Arial" w:eastAsia="Arial" w:hAnsi="Arial"/>
          <w:color w:val="1E2D40"/>
          <w:sz w:val="22"/>
          <w:szCs w:val="22"/>
        </w:rPr>
        <w:t xml:space="preserve">Every feature described in this document is implemented as a governed, audited system component — not a conceptual promise. Feature gates, subscription entitlements, RBAC permissions, and billing controls are all enforced at the API, service, and UI layers simultaneously to guarantee consistent behavior regardless of how a candidate accesses the platform.</w:t>
      </w:r>
    </w:p>
    <w:p>
      <w:pPr>
        <w:spacing w:before="80" w:after="0"/>
      </w:pPr>
      <w:r>
        <w:t xml:space="preserve"/>
      </w:r>
    </w:p>
    <w:p>
      <w:pPr>
        <w:spacing w:before="60" w:after="80"/>
      </w:pPr>
      <w:r>
        <w:rPr>
          <w:rFonts w:ascii="Arial" w:cs="Arial" w:eastAsia="Arial" w:hAnsi="Arial"/>
          <w:color w:val="1E2D40"/>
          <w:sz w:val="22"/>
          <w:szCs w:val="22"/>
        </w:rPr>
        <w:t xml:space="preserve">For questions about specific feature availability, billing, or platform governance, candidates may use the in-app support system, Grievance Redressal module, or WhatsApp Bot for guided assistance.</w:t>
      </w:r>
    </w:p>
    <w:p>
      <w:pPr>
        <w:spacing w:before="160" w:after="0"/>
      </w:pPr>
      <w:r>
        <w:t xml:space="preserve"/>
      </w:r>
    </w:p>
    <w:p>
      <w:pPr>
        <w:pBdr>
          <w:top w:val="single" w:color="1A3C6E" w:sz="8" w:space="6"/>
        </w:pBdr>
        <w:spacing w:before="200" w:after="60"/>
        <w:jc w:val="center"/>
      </w:pPr>
      <w:r>
        <w:rPr>
          <w:rFonts w:ascii="Arial" w:cs="Arial" w:eastAsia="Arial" w:hAnsi="Arial"/>
          <w:color w:val="666666"/>
          <w:sz w:val="20"/>
          <w:szCs w:val="20"/>
        </w:rPr>
        <w:t xml:space="preserve">ECOSKILLER  |  Candidate Subscription Feature Guide  |  Version 1.0  |  2026</w:t>
      </w:r>
    </w:p>
    <w:p>
      <w:pPr>
        <w:jc w:val="center"/>
      </w:pPr>
      <w:r>
        <w:rPr>
          <w:rFonts w:ascii="Arial" w:cs="Arial" w:eastAsia="Arial" w:hAnsi="Arial"/>
          <w:i/>
          <w:iCs/>
          <w:color w:val="888888"/>
          <w:sz w:val="18"/>
          <w:szCs w:val="18"/>
        </w:rPr>
        <w:t xml:space="preserve">Unified Job + Skill + Project + Education + Marketplace SaaS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EcoSkiller Platform  |  Candidate Subscription Feature Guide  |  Page </w:t>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none"/>
        <w:left w:val="none"/>
        <w:bottom w:val="single" w:color="1A3C6E" w:sz="6"/>
        <w:right w:val="none"/>
        <w:insideH w:val="single" w:color="auto" w:sz="4"/>
        <w:insideV w:val="single" w:color="auto" w:sz="4"/>
      </w:tblBorders>
    </w:tblPr>
    <w:tblGrid>
      <w:gridCol w:w="7200"/>
      <w:gridCol w:w="2520"/>
    </w:tblGrid>
    <w:tr>
      <w:tc>
        <w:tcPr>
          <w:tcW w:type="dxa" w:w="7200"/>
          <w:tcBorders>
            <w:top w:val="none"/>
            <w:left w:val="none"/>
            <w:bottom w:val="none"/>
            <w:right w:val="none"/>
          </w:tcBorders>
          <w:shd w:fill="FFFFFF" w:val="clear"/>
          <w:tcMar>
            <w:top w:type="dxa" w:w="60"/>
            <w:left w:type="dxa" w:w="0"/>
            <w:bottom w:type="dxa" w:w="60"/>
            <w:right w:type="dxa" w:w="0"/>
          </w:tcMar>
        </w:tcPr>
        <w:p>
          <w:r>
            <w:rPr>
              <w:rFonts w:ascii="Arial" w:cs="Arial" w:eastAsia="Arial" w:hAnsi="Arial"/>
              <w:b/>
              <w:bCs/>
              <w:color w:val="1A3C6E"/>
              <w:sz w:val="28"/>
              <w:szCs w:val="28"/>
            </w:rPr>
            <w:t xml:space="preserve">ECOSKILLER</w:t>
          </w:r>
          <w:r>
            <w:rPr>
              <w:rFonts w:ascii="Arial" w:cs="Arial" w:eastAsia="Arial" w:hAnsi="Arial"/>
              <w:color w:val="666666"/>
              <w:sz w:val="22"/>
              <w:szCs w:val="22"/>
            </w:rPr>
            <w:t xml:space="preserve">  |  Candidate Subscription Plans</w:t>
          </w:r>
        </w:p>
      </w:tc>
      <w:tc>
        <w:tcPr>
          <w:tcW w:type="dxa" w:w="2520"/>
          <w:tcBorders>
            <w:top w:val="none"/>
            <w:left w:val="none"/>
            <w:bottom w:val="none"/>
            <w:right w:val="none"/>
          </w:tcBorders>
          <w:shd w:fill="FFFFFF" w:val="clear"/>
          <w:tcMar>
            <w:top w:type="dxa" w:w="60"/>
            <w:left w:type="dxa" w:w="0"/>
            <w:bottom w:type="dxa" w:w="60"/>
            <w:right w:type="dxa" w:w="0"/>
          </w:tcMar>
        </w:tcPr>
        <w:p>
          <w:pPr>
            <w:jc w:val="right"/>
          </w:pPr>
          <w:r>
            <w:rPr>
              <w:rFonts w:ascii="Arial" w:cs="Arial" w:eastAsia="Arial" w:hAnsi="Arial"/>
              <w:color w:val="888888"/>
              <w:sz w:val="18"/>
              <w:szCs w:val="18"/>
            </w:rPr>
            <w:t xml:space="preserve">v1.0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6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E7C7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2026-03-10T07:35:28.641Z</dcterms:created>
  <dcterms:modified xsi:type="dcterms:W3CDTF">2026-03-10T07:35:28.642Z</dcterms:modified>
</cp:coreProperties>
</file>

<file path=docProps/custom.xml><?xml version="1.0" encoding="utf-8"?>
<Properties xmlns="http://schemas.openxmlformats.org/officeDocument/2006/custom-properties" xmlns:vt="http://schemas.openxmlformats.org/officeDocument/2006/docPropsVTypes"/>
</file>