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Faculty Onboarding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D) Faculty &amp; Trainer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Faculty are the backbone of academic delivery. Faculty Onboarding on EcoSkiller ensures every teaching staff member has the right access, tools, and information to contribute effectively from their first day on the platform.</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Faculty Registration Form: </w:t>
      </w:r>
      <w:r>
        <w:rPr>
          <w:rFonts w:ascii="Arial" w:cs="Arial" w:eastAsia="Arial" w:hAnsi="Arial"/>
          <w:sz w:val="22"/>
          <w:szCs w:val="22"/>
        </w:rPr>
        <w:t xml:space="preserve">Institute admin adds faculty by filling a form — Full Name, Employee ID, Official Email, Phone, Department, Designation (Professor, Associate Professor, Assistant Professor, Lecturer), and Date of Joining.</w:t>
      </w:r>
    </w:p>
    <w:p>
      <w:pPr>
        <w:pStyle w:val="ListParagraph"/>
        <w:numPr>
          <w:ilvl w:val="0"/>
          <w:numId w:val="2"/>
        </w:numPr>
        <w:spacing w:after="120"/>
      </w:pPr>
      <w:r>
        <w:rPr>
          <w:rFonts w:ascii="Arial" w:cs="Arial" w:eastAsia="Arial" w:hAnsi="Arial"/>
          <w:b/>
          <w:bCs/>
          <w:color w:val="1F7A4D"/>
          <w:sz w:val="22"/>
          <w:szCs w:val="22"/>
        </w:rPr>
        <w:t xml:space="preserve">Credential Auto-Generation: </w:t>
      </w:r>
      <w:r>
        <w:rPr>
          <w:rFonts w:ascii="Arial" w:cs="Arial" w:eastAsia="Arial" w:hAnsi="Arial"/>
          <w:sz w:val="22"/>
          <w:szCs w:val="22"/>
        </w:rPr>
        <w:t xml:space="preserve">Once added, platform auto-generates login credentials — username (employee ID) and a temporary password. Credentials are sent to the faculty's registered email and phone simultaneously.</w:t>
      </w:r>
    </w:p>
    <w:p>
      <w:pPr>
        <w:pStyle w:val="ListParagraph"/>
        <w:numPr>
          <w:ilvl w:val="0"/>
          <w:numId w:val="2"/>
        </w:numPr>
        <w:spacing w:after="120"/>
      </w:pPr>
      <w:r>
        <w:rPr>
          <w:rFonts w:ascii="Arial" w:cs="Arial" w:eastAsia="Arial" w:hAnsi="Arial"/>
          <w:b/>
          <w:bCs/>
          <w:color w:val="1F7A4D"/>
          <w:sz w:val="22"/>
          <w:szCs w:val="22"/>
        </w:rPr>
        <w:t xml:space="preserve">First Login Onboarding Flow: </w:t>
      </w:r>
      <w:r>
        <w:rPr>
          <w:rFonts w:ascii="Arial" w:cs="Arial" w:eastAsia="Arial" w:hAnsi="Arial"/>
          <w:sz w:val="22"/>
          <w:szCs w:val="22"/>
        </w:rPr>
        <w:t xml:space="preserve">On first login, faculty goes through a guided onboarding flow — platform tour, how to take attendance, how to assign tasks, how to view student progress. Takes 10 minutes. Skippable but recommended.</w:t>
      </w:r>
    </w:p>
    <w:p>
      <w:pPr>
        <w:pStyle w:val="ListParagraph"/>
        <w:numPr>
          <w:ilvl w:val="0"/>
          <w:numId w:val="2"/>
        </w:numPr>
        <w:spacing w:after="120"/>
      </w:pPr>
      <w:r>
        <w:rPr>
          <w:rFonts w:ascii="Arial" w:cs="Arial" w:eastAsia="Arial" w:hAnsi="Arial"/>
          <w:b/>
          <w:bCs/>
          <w:color w:val="1F7A4D"/>
          <w:sz w:val="22"/>
          <w:szCs w:val="22"/>
        </w:rPr>
        <w:t xml:space="preserve">Profile Completion: </w:t>
      </w:r>
      <w:r>
        <w:rPr>
          <w:rFonts w:ascii="Arial" w:cs="Arial" w:eastAsia="Arial" w:hAnsi="Arial"/>
          <w:sz w:val="22"/>
          <w:szCs w:val="22"/>
        </w:rPr>
        <w:t xml:space="preserve">Faculty completes their own profile — add photo, update contact, list subjects they are qualified to teach, add educational qualifications. Incomplete profiles are flagged to HOD for follow-up.</w:t>
      </w:r>
    </w:p>
    <w:p>
      <w:pPr>
        <w:pStyle w:val="ListParagraph"/>
        <w:numPr>
          <w:ilvl w:val="0"/>
          <w:numId w:val="2"/>
        </w:numPr>
        <w:spacing w:after="120"/>
      </w:pPr>
      <w:r>
        <w:rPr>
          <w:rFonts w:ascii="Arial" w:cs="Arial" w:eastAsia="Arial" w:hAnsi="Arial"/>
          <w:b/>
          <w:bCs/>
          <w:color w:val="1F7A4D"/>
          <w:sz w:val="22"/>
          <w:szCs w:val="22"/>
        </w:rPr>
        <w:t xml:space="preserve">Department Assignment: </w:t>
      </w:r>
      <w:r>
        <w:rPr>
          <w:rFonts w:ascii="Arial" w:cs="Arial" w:eastAsia="Arial" w:hAnsi="Arial"/>
          <w:sz w:val="22"/>
          <w:szCs w:val="22"/>
        </w:rPr>
        <w:t xml:space="preserve">Admin assigns faculty to specific departments. Faculty assigned to Mathematics department only see Math-related students and assignments. Cross-department visibility is restricted by default.</w:t>
      </w:r>
    </w:p>
    <w:p>
      <w:pPr>
        <w:pStyle w:val="ListParagraph"/>
        <w:numPr>
          <w:ilvl w:val="0"/>
          <w:numId w:val="2"/>
        </w:numPr>
        <w:spacing w:after="120"/>
      </w:pPr>
      <w:r>
        <w:rPr>
          <w:rFonts w:ascii="Arial" w:cs="Arial" w:eastAsia="Arial" w:hAnsi="Arial"/>
          <w:b/>
          <w:bCs/>
          <w:color w:val="1F7A4D"/>
          <w:sz w:val="22"/>
          <w:szCs w:val="22"/>
        </w:rPr>
        <w:t xml:space="preserve">Subject Qualification Mapping: </w:t>
      </w:r>
      <w:r>
        <w:rPr>
          <w:rFonts w:ascii="Arial" w:cs="Arial" w:eastAsia="Arial" w:hAnsi="Arial"/>
          <w:sz w:val="22"/>
          <w:szCs w:val="22"/>
        </w:rPr>
        <w:t xml:space="preserve">Faculty declares which subjects they are qualified to teach. HOD can approve or modify this list. Only approved subjects appear for faculty to create assignments and take attendance.</w:t>
      </w:r>
    </w:p>
    <w:p>
      <w:pPr>
        <w:pStyle w:val="ListParagraph"/>
        <w:numPr>
          <w:ilvl w:val="0"/>
          <w:numId w:val="2"/>
        </w:numPr>
        <w:spacing w:after="120"/>
      </w:pPr>
      <w:r>
        <w:rPr>
          <w:rFonts w:ascii="Arial" w:cs="Arial" w:eastAsia="Arial" w:hAnsi="Arial"/>
          <w:b/>
          <w:bCs/>
          <w:color w:val="1F7A4D"/>
          <w:sz w:val="22"/>
          <w:szCs w:val="22"/>
        </w:rPr>
        <w:t xml:space="preserve">Multiple Role Support: </w:t>
      </w:r>
      <w:r>
        <w:rPr>
          <w:rFonts w:ascii="Arial" w:cs="Arial" w:eastAsia="Arial" w:hAnsi="Arial"/>
          <w:sz w:val="22"/>
          <w:szCs w:val="22"/>
        </w:rPr>
        <w:t xml:space="preserve">A faculty member can be both a class teacher and a subject teacher. Class teacher role gives them attendance management for their assigned class. Subject teacher role gives them assignment creation for their subject.</w:t>
      </w:r>
    </w:p>
    <w:p>
      <w:pPr>
        <w:pStyle w:val="ListParagraph"/>
        <w:numPr>
          <w:ilvl w:val="0"/>
          <w:numId w:val="2"/>
        </w:numPr>
        <w:spacing w:after="120"/>
      </w:pPr>
      <w:r>
        <w:rPr>
          <w:rFonts w:ascii="Arial" w:cs="Arial" w:eastAsia="Arial" w:hAnsi="Arial"/>
          <w:b/>
          <w:bCs/>
          <w:color w:val="1F7A4D"/>
          <w:sz w:val="22"/>
          <w:szCs w:val="22"/>
        </w:rPr>
        <w:t xml:space="preserve">Onboarding Completion Certificate: </w:t>
      </w:r>
      <w:r>
        <w:rPr>
          <w:rFonts w:ascii="Arial" w:cs="Arial" w:eastAsia="Arial" w:hAnsi="Arial"/>
          <w:sz w:val="22"/>
          <w:szCs w:val="22"/>
        </w:rPr>
        <w:t xml:space="preserve">After completing the onboarding flow and profile, faculty receives a digital onboarding completion acknowledgment. This ensures all faculty are aware of platform capabilities before they start using it.</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2026-03-09T07:16:38.919Z</dcterms:created>
  <dcterms:modified xsi:type="dcterms:W3CDTF">2026-03-09T07:16:38.920Z</dcterms:modified>
</cp:coreProperties>
</file>

<file path=docProps/custom.xml><?xml version="1.0" encoding="utf-8"?>
<Properties xmlns="http://schemas.openxmlformats.org/officeDocument/2006/custom-properties" xmlns:vt="http://schemas.openxmlformats.org/officeDocument/2006/docPropsVTypes"/>
</file>