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Participant Assignment</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E) GD Module</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How students are grouped for GD sessions significantly impacts fairness and learning. Participant Assignment ensures that grouping is random, fair, and optimally sized for effective GD dynamics.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Optimal Group Size: </w:t>
      </w:r>
      <w:r>
        <w:rPr>
          <w:rFonts w:ascii="Arial" w:cs="Arial" w:eastAsia="Arial" w:hAnsi="Arial"/>
          <w:sz w:val="22"/>
          <w:szCs w:val="22"/>
        </w:rPr>
        <w:t xml:space="preserve">Research shows best GD dynamics with 6 to 10 participants. Platform defaults to groups of 8. Institute admin can adjust based on preference. Groups smaller than 5 or larger than 12 are flagged as non-optimal.</w:t>
      </w:r>
    </w:p>
    <w:p>
      <w:pPr>
        <w:pStyle w:val="ListParagraph"/>
        <w:numPr>
          <w:ilvl w:val="0"/>
          <w:numId w:val="2"/>
        </w:numPr>
        <w:spacing w:after="120"/>
      </w:pPr>
      <w:r>
        <w:rPr>
          <w:rFonts w:ascii="Arial" w:cs="Arial" w:eastAsia="Arial" w:hAnsi="Arial"/>
          <w:b/>
          <w:bCs/>
          <w:color w:val="1F7A4D"/>
          <w:sz w:val="22"/>
          <w:szCs w:val="22"/>
        </w:rPr>
        <w:t xml:space="preserve">Random Grouping Algorithm: </w:t>
      </w:r>
      <w:r>
        <w:rPr>
          <w:rFonts w:ascii="Arial" w:cs="Arial" w:eastAsia="Arial" w:hAnsi="Arial"/>
          <w:sz w:val="22"/>
          <w:szCs w:val="22"/>
        </w:rPr>
        <w:t xml:space="preserve">Students are randomly assigned to groups using a verifiable random algorithm. Randomness ensures friends are not always grouped together, preventing collusion or pre-arranged speaking arrangements.</w:t>
      </w:r>
    </w:p>
    <w:p>
      <w:pPr>
        <w:pStyle w:val="ListParagraph"/>
        <w:numPr>
          <w:ilvl w:val="0"/>
          <w:numId w:val="2"/>
        </w:numPr>
        <w:spacing w:after="120"/>
      </w:pPr>
      <w:r>
        <w:rPr>
          <w:rFonts w:ascii="Arial" w:cs="Arial" w:eastAsia="Arial" w:hAnsi="Arial"/>
          <w:b/>
          <w:bCs/>
          <w:color w:val="1F7A4D"/>
          <w:sz w:val="22"/>
          <w:szCs w:val="22"/>
        </w:rPr>
        <w:t xml:space="preserve">Department-Mixed Grouping Option: </w:t>
      </w:r>
      <w:r>
        <w:rPr>
          <w:rFonts w:ascii="Arial" w:cs="Arial" w:eastAsia="Arial" w:hAnsi="Arial"/>
          <w:sz w:val="22"/>
          <w:szCs w:val="22"/>
        </w:rPr>
        <w:t xml:space="preserve">For cross-department GD sessions, platform can deliberately mix departments — CSE, ECE, and Mechanical students in the same group. This simulates real industry GD environments where diverse backgrounds are present.</w:t>
      </w:r>
    </w:p>
    <w:p>
      <w:pPr>
        <w:pStyle w:val="ListParagraph"/>
        <w:numPr>
          <w:ilvl w:val="0"/>
          <w:numId w:val="2"/>
        </w:numPr>
        <w:spacing w:after="120"/>
      </w:pPr>
      <w:r>
        <w:rPr>
          <w:rFonts w:ascii="Arial" w:cs="Arial" w:eastAsia="Arial" w:hAnsi="Arial"/>
          <w:b/>
          <w:bCs/>
          <w:color w:val="1F7A4D"/>
          <w:sz w:val="22"/>
          <w:szCs w:val="22"/>
        </w:rPr>
        <w:t xml:space="preserve">Previous Group Tracking: </w:t>
      </w:r>
      <w:r>
        <w:rPr>
          <w:rFonts w:ascii="Arial" w:cs="Arial" w:eastAsia="Arial" w:hAnsi="Arial"/>
          <w:sz w:val="22"/>
          <w:szCs w:val="22"/>
        </w:rPr>
        <w:t xml:space="preserve">Platform ensures students are not grouped with the same set of people in consecutive sessions. Students get different group compositions each time — broader exposure to different communication styles.</w:t>
      </w:r>
    </w:p>
    <w:p>
      <w:pPr>
        <w:pStyle w:val="ListParagraph"/>
        <w:numPr>
          <w:ilvl w:val="0"/>
          <w:numId w:val="2"/>
        </w:numPr>
        <w:spacing w:after="120"/>
      </w:pPr>
      <w:r>
        <w:rPr>
          <w:rFonts w:ascii="Arial" w:cs="Arial" w:eastAsia="Arial" w:hAnsi="Arial"/>
          <w:b/>
          <w:bCs/>
          <w:color w:val="1F7A4D"/>
          <w:sz w:val="22"/>
          <w:szCs w:val="22"/>
        </w:rPr>
        <w:t xml:space="preserve">Group Assignment Notification: </w:t>
      </w:r>
      <w:r>
        <w:rPr>
          <w:rFonts w:ascii="Arial" w:cs="Arial" w:eastAsia="Arial" w:hAnsi="Arial"/>
          <w:sz w:val="22"/>
          <w:szCs w:val="22"/>
        </w:rPr>
        <w:t xml:space="preserve">Students receive their group assignment 24 hours before the session — group number and session link. They know their group composition but not the topic until the session begins.</w:t>
      </w:r>
    </w:p>
    <w:p>
      <w:pPr>
        <w:pStyle w:val="ListParagraph"/>
        <w:numPr>
          <w:ilvl w:val="0"/>
          <w:numId w:val="2"/>
        </w:numPr>
        <w:spacing w:after="120"/>
      </w:pPr>
      <w:r>
        <w:rPr>
          <w:rFonts w:ascii="Arial" w:cs="Arial" w:eastAsia="Arial" w:hAnsi="Arial"/>
          <w:b/>
          <w:bCs/>
          <w:color w:val="1F7A4D"/>
          <w:sz w:val="22"/>
          <w:szCs w:val="22"/>
        </w:rPr>
        <w:t xml:space="preserve">Last-Minute Absence Handling: </w:t>
      </w:r>
      <w:r>
        <w:rPr>
          <w:rFonts w:ascii="Arial" w:cs="Arial" w:eastAsia="Arial" w:hAnsi="Arial"/>
          <w:sz w:val="22"/>
          <w:szCs w:val="22"/>
        </w:rPr>
        <w:t xml:space="preserve">If a student does not join within 5 minutes of session start, they are automatically marked absent. The session proceeds without them. No waiting — other participants' time is not wasted.</w:t>
      </w:r>
    </w:p>
    <w:p>
      <w:pPr>
        <w:pStyle w:val="ListParagraph"/>
        <w:numPr>
          <w:ilvl w:val="0"/>
          <w:numId w:val="2"/>
        </w:numPr>
        <w:spacing w:after="120"/>
      </w:pPr>
      <w:r>
        <w:rPr>
          <w:rFonts w:ascii="Arial" w:cs="Arial" w:eastAsia="Arial" w:hAnsi="Arial"/>
          <w:b/>
          <w:bCs/>
          <w:color w:val="1F7A4D"/>
          <w:sz w:val="22"/>
          <w:szCs w:val="22"/>
        </w:rPr>
        <w:t xml:space="preserve">Odd Number Handling: </w:t>
      </w:r>
      <w:r>
        <w:rPr>
          <w:rFonts w:ascii="Arial" w:cs="Arial" w:eastAsia="Arial" w:hAnsi="Arial"/>
          <w:sz w:val="22"/>
          <w:szCs w:val="22"/>
        </w:rPr>
        <w:t xml:space="preserve">If department has an odd number of students that does not divide evenly into groups, platform creates one smaller group (minimum 5) rather than adding an outsider. Students in smaller groups are noted and compensated in next session assignment.</w:t>
      </w:r>
    </w:p>
    <w:p>
      <w:pPr>
        <w:pStyle w:val="ListParagraph"/>
        <w:numPr>
          <w:ilvl w:val="0"/>
          <w:numId w:val="2"/>
        </w:numPr>
        <w:spacing w:after="120"/>
      </w:pPr>
      <w:r>
        <w:rPr>
          <w:rFonts w:ascii="Arial" w:cs="Arial" w:eastAsia="Arial" w:hAnsi="Arial"/>
          <w:b/>
          <w:bCs/>
          <w:color w:val="1F7A4D"/>
          <w:sz w:val="22"/>
          <w:szCs w:val="22"/>
        </w:rPr>
        <w:t xml:space="preserve">Special Needs Accommodation: </w:t>
      </w:r>
      <w:r>
        <w:rPr>
          <w:rFonts w:ascii="Arial" w:cs="Arial" w:eastAsia="Arial" w:hAnsi="Arial"/>
          <w:sz w:val="22"/>
          <w:szCs w:val="22"/>
        </w:rPr>
        <w:t xml:space="preserve">Students with documented speaking disabilities or language barriers can be flagged for special accommodation — placed in a supportive group or given additional preparation time before the session.</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2026-03-09T07:16:39.432Z</dcterms:created>
  <dcterms:modified xsi:type="dcterms:W3CDTF">2026-03-09T07:16:39.432Z</dcterms:modified>
</cp:coreProperties>
</file>

<file path=docProps/custom.xml><?xml version="1.0" encoding="utf-8"?>
<Properties xmlns="http://schemas.openxmlformats.org/officeDocument/2006/custom-properties" xmlns:vt="http://schemas.openxmlformats.org/officeDocument/2006/docPropsVTypes"/>
</file>