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A32" w:val="clear"/>
            <w:tcMar>
              <w:top w:type="dxa" w:w="160"/>
              <w:left w:type="dxa" w:w="220"/>
              <w:bottom w:type="dxa" w:w="160"/>
              <w:right w:type="dxa" w:w="220"/>
            </w:tcMar>
          </w:tcPr>
          <w:p>
            <w:pPr>
              <w:spacing w:before="0" w:after="0"/>
              <w:jc w:val="center"/>
            </w:pPr>
            <w:r>
              <w:rPr>
                <w:rFonts w:ascii="Arial" w:cs="Arial" w:eastAsia="Arial" w:hAnsi="Arial"/>
                <w:b/>
                <w:bCs/>
                <w:color w:val="FFFFFF"/>
                <w:sz w:val="28"/>
                <w:szCs w:val="28"/>
              </w:rPr>
              <w:t xml:space="preserve">ECOSKILLER · INDUSTRY VISIT MODULE</w:t>
            </w:r>
          </w:p>
          <w:p>
            <w:pPr>
              <w:spacing w:before="40" w:after="0"/>
              <w:jc w:val="center"/>
            </w:pPr>
            <w:r>
              <w:rPr>
                <w:rFonts w:ascii="Arial" w:cs="Arial" w:eastAsia="Arial" w:hAnsi="Arial"/>
                <w:b w:val="false"/>
                <w:bCs w:val="false"/>
                <w:color w:val="FFFFFF"/>
                <w:sz w:val="20"/>
                <w:szCs w:val="20"/>
              </w:rPr>
              <w:t xml:space="preserve">Institute Growth Playbook · March 2026</w:t>
            </w:r>
          </w:p>
          <w:p>
            <w:pPr>
              <w:spacing w:before="40" w:after="0"/>
              <w:jc w:val="center"/>
            </w:pPr>
            <w:r>
              <w:rPr>
                <w:rFonts w:ascii="Arial" w:cs="Arial" w:eastAsia="Arial" w:hAnsi="Arial"/>
                <w:b w:val="false"/>
                <w:bCs w:val="false"/>
                <w:color w:val="FFFFFF"/>
                <w:sz w:val="18"/>
                <w:szCs w:val="18"/>
              </w:rPr>
              <w:t xml:space="preserve">Organic Positioning Strategy for Indian Institutes</w:t>
            </w:r>
          </w:p>
        </w:tc>
      </w:tr>
    </w:tbl>
    <w:p>
      <w:pPr>
        <w:spacing w:before="0" w:after="0"/>
      </w:pPr>
    </w:p>
    <w:p>
      <w:pPr>
        <w:spacing w:before="120" w:after="60"/>
        <w:jc w:val="center"/>
      </w:pPr>
      <w:r>
        <w:rPr>
          <w:rFonts w:ascii="Arial" w:cs="Arial" w:eastAsia="Arial" w:hAnsi="Arial"/>
          <w:b/>
          <w:bCs/>
          <w:i w:val="false"/>
          <w:iCs w:val="false"/>
          <w:color w:val="000000"/>
          <w:sz w:val="30"/>
          <w:szCs w:val="30"/>
        </w:rPr>
        <w:t xml:space="preserve">30 Viral Positioning Ideas</w:t>
      </w:r>
    </w:p>
    <w:p>
      <w:pPr>
        <w:spacing w:before="60" w:after="60"/>
        <w:jc w:val="center"/>
      </w:pPr>
      <w:r>
        <w:rPr>
          <w:rFonts w:ascii="Arial" w:cs="Arial" w:eastAsia="Arial" w:hAnsi="Arial"/>
          <w:b w:val="false"/>
          <w:bCs w:val="false"/>
          <w:i w:val="false"/>
          <w:iCs w:val="false"/>
          <w:color w:val="000000"/>
          <w:sz w:val="22"/>
          <w:szCs w:val="22"/>
        </w:rPr>
        <w:t xml:space="preserve">to Make Every Indian Institute Run Industry Visits on EcoSkiller</w:t>
      </w:r>
    </w:p>
    <w:p>
      <w:pPr>
        <w:spacing w:before="60" w:after="160"/>
        <w:jc w:val="center"/>
      </w:pPr>
      <w:r>
        <w:rPr>
          <w:rFonts w:ascii="Arial" w:cs="Arial" w:eastAsia="Arial" w:hAnsi="Arial"/>
          <w:b w:val="false"/>
          <w:bCs w:val="false"/>
          <w:i/>
          <w:iCs/>
          <w:color w:val="000000"/>
          <w:sz w:val="22"/>
          <w:szCs w:val="22"/>
        </w:rPr>
        <w:t xml:space="preserve">Deep-feature analysis of 8 modules × Indian institute psychology around student safety, parental anxiety, NAAC documentation, and the gap between classroom learning and real-world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8449" w:sz="4"/>
              <w:left w:val="single" w:color="1E8449" w:sz="4"/>
              <w:bottom w:val="single" w:color="1E8449" w:sz="4"/>
              <w:right w:val="single" w:color="1E8449" w:sz="4"/>
            </w:tcBorders>
            <w:shd w:fill="E9F7EF" w:val="clear"/>
            <w:tcMar>
              <w:top w:type="dxa" w:w="120"/>
              <w:left w:type="dxa" w:w="140"/>
              <w:bottom w:type="dxa" w:w="120"/>
              <w:right w:type="dxa" w:w="140"/>
            </w:tcMar>
          </w:tcPr>
          <w:p>
            <w:pPr>
              <w:jc w:val="center"/>
            </w:pPr>
            <w:r>
              <w:rPr>
                <w:rFonts w:ascii="Arial" w:cs="Arial" w:eastAsia="Arial" w:hAnsi="Arial"/>
                <w:b/>
                <w:bCs/>
                <w:color w:val="145A32"/>
                <w:sz w:val="22"/>
                <w:szCs w:val="22"/>
              </w:rPr>
              <w:t xml:space="preserve">30 Positioning Ideas</w:t>
            </w:r>
          </w:p>
        </w:tc>
        <w:tc>
          <w:tcPr>
            <w:tcW w:type="dxa" w:w="2340"/>
            <w:tcBorders>
              <w:top w:val="single" w:color="1E8449" w:sz="4"/>
              <w:left w:val="single" w:color="1E8449" w:sz="4"/>
              <w:bottom w:val="single" w:color="1E8449" w:sz="4"/>
              <w:right w:val="single" w:color="1E8449" w:sz="4"/>
            </w:tcBorders>
            <w:shd w:fill="E9F7EF" w:val="clear"/>
            <w:tcMar>
              <w:top w:type="dxa" w:w="120"/>
              <w:left w:type="dxa" w:w="140"/>
              <w:bottom w:type="dxa" w:w="120"/>
              <w:right w:type="dxa" w:w="140"/>
            </w:tcMar>
          </w:tcPr>
          <w:p>
            <w:pPr>
              <w:jc w:val="center"/>
            </w:pPr>
            <w:r>
              <w:rPr>
                <w:rFonts w:ascii="Arial" w:cs="Arial" w:eastAsia="Arial" w:hAnsi="Arial"/>
                <w:b/>
                <w:bCs/>
                <w:color w:val="145A32"/>
                <w:sz w:val="22"/>
                <w:szCs w:val="22"/>
              </w:rPr>
              <w:t xml:space="preserve">8 Features Analysed</w:t>
            </w:r>
          </w:p>
        </w:tc>
        <w:tc>
          <w:tcPr>
            <w:tcW w:type="dxa" w:w="2340"/>
            <w:tcBorders>
              <w:top w:val="single" w:color="1E8449" w:sz="4"/>
              <w:left w:val="single" w:color="1E8449" w:sz="4"/>
              <w:bottom w:val="single" w:color="1E8449" w:sz="4"/>
              <w:right w:val="single" w:color="1E8449" w:sz="4"/>
            </w:tcBorders>
            <w:shd w:fill="E9F7EF" w:val="clear"/>
            <w:tcMar>
              <w:top w:type="dxa" w:w="120"/>
              <w:left w:type="dxa" w:w="140"/>
              <w:bottom w:type="dxa" w:w="120"/>
              <w:right w:type="dxa" w:w="140"/>
            </w:tcMar>
          </w:tcPr>
          <w:p>
            <w:pPr>
              <w:jc w:val="center"/>
            </w:pPr>
            <w:r>
              <w:rPr>
                <w:rFonts w:ascii="Arial" w:cs="Arial" w:eastAsia="Arial" w:hAnsi="Arial"/>
                <w:b/>
                <w:bCs/>
                <w:color w:val="145A32"/>
                <w:sz w:val="22"/>
                <w:szCs w:val="22"/>
              </w:rPr>
              <w:t xml:space="preserve">6 Psych Triggers</w:t>
            </w:r>
          </w:p>
        </w:tc>
        <w:tc>
          <w:tcPr>
            <w:tcW w:type="dxa" w:w="2340"/>
            <w:tcBorders>
              <w:top w:val="single" w:color="1E8449" w:sz="4"/>
              <w:left w:val="single" w:color="1E8449" w:sz="4"/>
              <w:bottom w:val="single" w:color="1E8449" w:sz="4"/>
              <w:right w:val="single" w:color="1E8449" w:sz="4"/>
            </w:tcBorders>
            <w:shd w:fill="E9F7EF" w:val="clear"/>
            <w:tcMar>
              <w:top w:type="dxa" w:w="120"/>
              <w:left w:type="dxa" w:w="140"/>
              <w:bottom w:type="dxa" w:w="120"/>
              <w:right w:type="dxa" w:w="140"/>
            </w:tcMar>
          </w:tcPr>
          <w:p>
            <w:pPr>
              <w:jc w:val="center"/>
            </w:pPr>
            <w:r>
              <w:rPr>
                <w:rFonts w:ascii="Arial" w:cs="Arial" w:eastAsia="Arial" w:hAnsi="Arial"/>
                <w:b/>
                <w:bCs/>
                <w:color w:val="145A32"/>
                <w:sz w:val="22"/>
                <w:szCs w:val="22"/>
              </w:rPr>
              <w:t xml:space="preserve">Goal: Organic Growth</w:t>
            </w:r>
          </w:p>
        </w:tc>
      </w:tr>
    </w:tbl>
    <w:p>
      <w:pPr>
        <w:spacing w:before="0" w:after="0"/>
      </w:pPr>
    </w:p>
    <w:p>
      <w:pPr>
        <w:pStyle w:val="Heading1"/>
        <w:spacing w:before="480" w:after="180"/>
      </w:pPr>
      <w:r>
        <w:rPr>
          <w:rFonts w:ascii="Arial" w:cs="Arial" w:eastAsia="Arial" w:hAnsi="Arial"/>
          <w:b/>
          <w:bCs/>
          <w:color w:val="145A32"/>
          <w:sz w:val="30"/>
          <w:szCs w:val="30"/>
        </w:rPr>
        <w:t xml:space="preserve">Features Covered in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F0F7" w:val="clear"/>
            <w:tcMar>
              <w:top w:type="dxa" w:w="100"/>
              <w:left w:type="dxa" w:w="140"/>
              <w:bottom w:type="dxa" w:w="100"/>
              <w:right w:type="dxa" w:w="140"/>
            </w:tcMar>
          </w:tcPr>
          <w:p>
            <w:r>
              <w:rPr>
                <w:rFonts w:ascii="Arial" w:cs="Arial" w:eastAsia="Arial" w:hAnsi="Arial"/>
                <w:b/>
                <w:bCs/>
                <w:sz w:val="20"/>
                <w:szCs w:val="20"/>
              </w:rPr>
              <w:t xml:space="preserve">#</w:t>
            </w:r>
          </w:p>
        </w:tc>
        <w:tc>
          <w:tcPr>
            <w:tcW w:type="dxa" w:w="6960"/>
            <w:tcBorders>
              <w:top w:val="single" w:color="CCCCCC" w:sz="4"/>
              <w:left w:val="single" w:color="CCCCCC" w:sz="4"/>
              <w:bottom w:val="single" w:color="CCCCCC" w:sz="4"/>
              <w:right w:val="single" w:color="CCCCCC" w:sz="4"/>
            </w:tcBorders>
            <w:shd w:fill="F0F5FA" w:val="clear"/>
            <w:tcMar>
              <w:top w:type="dxa" w:w="100"/>
              <w:left w:type="dxa" w:w="140"/>
              <w:bottom w:type="dxa" w:w="100"/>
              <w:right w:type="dxa" w:w="140"/>
            </w:tcMar>
          </w:tcPr>
          <w:p>
            <w:r>
              <w:rPr>
                <w:rFonts w:ascii="Arial" w:cs="Arial" w:eastAsia="Arial" w:hAnsi="Arial"/>
                <w:sz w:val="20"/>
                <w:szCs w:val="20"/>
              </w:rPr>
              <w:t xml:space="preserve">Feature</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01</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Planning</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02</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Trip Vendor Selection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03</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Parent Notification &amp; Approval</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04</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Fee Collection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05</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Emergency Contact System</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06</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Record Auto-Save</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07</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Event Vendor for Activities</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08</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Post-Visit Report</w:t>
            </w:r>
          </w:p>
        </w:tc>
      </w:tr>
    </w:tbl>
    <w:p>
      <w:pPr>
        <w:spacing w:before="0" w:after="0"/>
      </w:pPr>
    </w:p>
    <w:p>
      <w:pPr>
        <w:pStyle w:val="Heading1"/>
        <w:spacing w:before="480" w:after="180"/>
      </w:pPr>
      <w:r>
        <w:rPr>
          <w:rFonts w:ascii="Arial" w:cs="Arial" w:eastAsia="Arial" w:hAnsi="Arial"/>
          <w:b/>
          <w:bCs/>
          <w:color w:val="145A32"/>
          <w:sz w:val="30"/>
          <w:szCs w:val="30"/>
        </w:rPr>
        <w:t xml:space="preserve">PART 0 — The 6 Raw Truths: Indian Institute Psychology Around Industry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Parent Safety Paranoia</w:t>
            </w:r>
          </w:p>
        </w:tc>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NAAC Documentation Pressure</w:t>
            </w:r>
          </w:p>
        </w:tc>
      </w:tr>
      <w:tr>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Every time a child leaves the campus on a bus, parents feel anxiety. Any feature that provides real-time safety updates instantly wins parental trust — and institutes that offer this are recommended to other parents.</w:t>
            </w:r>
          </w:p>
        </w:tc>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Industry interface is a scored criterion in NAAC. Institutes scramble to show evidence of industry exposure. Any platform that auto-generates this documentation is immediately valuable to Principals preparing for accreditation.</w:t>
            </w:r>
          </w:p>
        </w:tc>
      </w:tr>
      <w:tr>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Cash Collection is a Scandal Waiting to Happen</w:t>
            </w:r>
          </w:p>
        </w:tc>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Permission Slip Chaos</w:t>
            </w:r>
          </w:p>
        </w:tc>
      </w:tr>
      <w:tr>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Physical fee collection for trips is a grey area in every Indian institute. Misplaced money, missing receipts, and unclear accounts create mistrust. Digital payment with instant receipts eliminates this entirely.</w:t>
            </w:r>
          </w:p>
        </w:tc>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Physical permission slips are India's most unreliable administrative process. Lost slips, forged signatures, and chasing students for weeks before every trip is a universal pain. Digital approval is a direct relief.</w:t>
            </w:r>
          </w:p>
        </w:tc>
      </w:tr>
      <w:tr>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Visit = Outing Mentality (Problem)</w:t>
            </w:r>
          </w:p>
        </w:tc>
        <w:tc>
          <w:tcPr>
            <w:tcW w:type="dxa" w:w="4680"/>
            <w:tcBorders>
              <w:top w:val="single" w:color="AAAAAA" w:sz="4"/>
              <w:left w:val="single" w:color="AAAAAA" w:sz="4"/>
              <w:bottom w:val="single" w:color="AAAAAA" w:sz="4"/>
              <w:right w:val="single" w:color="AAAAAA" w:sz="4"/>
            </w:tcBorders>
            <w:shd w:fill="D5E8D4" w:val="clear"/>
            <w:tcMar>
              <w:top w:type="dxa" w:w="100"/>
              <w:left w:type="dxa" w:w="140"/>
              <w:bottom w:type="dxa" w:w="60"/>
              <w:right w:type="dxa" w:w="140"/>
            </w:tcMar>
          </w:tcPr>
          <w:p>
            <w:r>
              <w:rPr>
                <w:rFonts w:ascii="Arial" w:cs="Arial" w:eastAsia="Arial" w:hAnsi="Arial"/>
                <w:b/>
                <w:bCs/>
                <w:sz w:val="21"/>
                <w:szCs w:val="21"/>
              </w:rPr>
              <w:t xml:space="preserve">Liability Fear</w:t>
            </w:r>
          </w:p>
        </w:tc>
      </w:tr>
      <w:tr>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Indian institutes often treat industry visits as recreational outings. EcoSkiller's pre-visit prep, post-visit reflection, and visit records reframe them as structured learning events — giving institutes an academic justification they crave.</w:t>
            </w:r>
          </w:p>
        </w:tc>
        <w:tc>
          <w:tcPr>
            <w:tcW w:type="dxa" w:w="4680"/>
            <w:tcBorders>
              <w:top w:val="single" w:color="AAAAAA" w:sz="4"/>
              <w:left w:val="single" w:color="AAAAAA" w:sz="4"/>
              <w:bottom w:val="single" w:color="AAAAAA" w:sz="4"/>
              <w:right w:val="single" w:color="AAAAAA" w:sz="4"/>
            </w:tcBorders>
            <w:shd w:fill="F4FBF4" w:val="clear"/>
            <w:tcMar>
              <w:top w:type="dxa" w:w="80"/>
              <w:left w:type="dxa" w:w="140"/>
              <w:bottom w:type="dxa" w:w="100"/>
              <w:right w:type="dxa" w:w="140"/>
            </w:tcMar>
          </w:tcPr>
          <w:p>
            <w:r>
              <w:rPr>
                <w:rFonts w:ascii="Arial" w:cs="Arial" w:eastAsia="Arial" w:hAnsi="Arial"/>
                <w:sz w:val="20"/>
                <w:szCs w:val="20"/>
              </w:rPr>
              <w:t xml:space="preserve">Indian institute administrators are increasingly worried about liability during off-campus events. The Emergency Contact System and digital consent trail positions EcoSkiller as institutional risk protection, not just convenience.</w:t>
            </w:r>
          </w:p>
        </w:tc>
      </w:tr>
    </w:tbl>
    <w:p>
      <w:pPr>
        <w:spacing w:before="0" w:after="0"/>
      </w:pPr>
    </w:p>
    <w:p>
      <w:pPr>
        <w:pStyle w:val="Heading1"/>
        <w:spacing w:before="480" w:after="180"/>
      </w:pPr>
      <w:r>
        <w:rPr>
          <w:rFonts w:ascii="Arial" w:cs="Arial" w:eastAsia="Arial" w:hAnsi="Arial"/>
          <w:b/>
          <w:bCs/>
          <w:color w:val="145A32"/>
          <w:sz w:val="30"/>
          <w:szCs w:val="30"/>
        </w:rPr>
        <w:t xml:space="preserve">PART 1 OF 6 — Student Safety &amp; Parental Trust</w:t>
      </w:r>
    </w:p>
    <w:p>
      <w:pPr>
        <w:pStyle w:val="Heading2"/>
        <w:spacing w:before="400" w:after="120"/>
      </w:pPr>
      <w:r>
        <w:rPr>
          <w:rFonts w:ascii="Arial" w:cs="Arial" w:eastAsia="Arial" w:hAnsi="Arial"/>
          <w:b/>
          <w:bCs/>
          <w:color w:val="1E8449"/>
          <w:sz w:val="26"/>
          <w:szCs w:val="26"/>
        </w:rPr>
        <w:t xml:space="preserve">#01 SAFETY &amp; TRUST — Live Updates During the Visit — Every Parent's Wish</w:t>
      </w:r>
    </w:p>
    <w:p>
      <w:pPr>
        <w:spacing w:before="40" w:after="60"/>
        <w:jc w:val="left"/>
      </w:pPr>
      <w:r>
        <w:rPr>
          <w:rFonts w:ascii="Arial" w:cs="Arial" w:eastAsia="Arial" w:hAnsi="Arial"/>
          <w:b w:val="false"/>
          <w:bCs w:val="false"/>
          <w:i/>
          <w:iCs/>
          <w:color w:val="444444"/>
          <w:sz w:val="22"/>
          <w:szCs w:val="22"/>
        </w:rPr>
        <w:t xml:space="preserve">"Will my child be safe? That question lives in every Indian parent's mind the moment the bus leaves."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Emergency Contact System's real-time parent updates — 'Group has safely reached Tata Motors factory. Visit begins at 11 AM' — are the most emotionally resonant feature in this entire module. 'From the moment the bus leaves campus to the moment your child is home — you are informed.'</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Emergency Contact System</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parent testimonial video: a mother watching real-time updates on her phone during her son's industrial visit. 30 seconds. No script needed. This video will spread in every parent WhatsApp group in India.</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#02 SAFETY &amp; TRUST — SOS Button for Faculty — The Feature Principals Cannot Say No To</w:t>
      </w:r>
    </w:p>
    <w:p>
      <w:pPr>
        <w:spacing w:before="40" w:after="60"/>
        <w:jc w:val="left"/>
      </w:pPr>
      <w:r>
        <w:rPr>
          <w:rFonts w:ascii="Arial" w:cs="Arial" w:eastAsia="Arial" w:hAnsi="Arial"/>
          <w:b w:val="false"/>
          <w:bCs w:val="false"/>
          <w:i/>
          <w:iCs/>
          <w:color w:val="444444"/>
          <w:sz w:val="22"/>
          <w:szCs w:val="22"/>
        </w:rPr>
        <w:t xml:space="preserve">"One emergency during a college trip can end a Principal's career. One button changes that."</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SOS Alert Mechanism — which sends an instant alert with last known location to the Principal, all parents, and the platform support team simultaneously — is institutional insurance. 'Before EcoSkiller, what was your emergency protocol for an off-campus incident? Now it is a single button that reaches everyone in 3 seconds.'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Emergency Contact System</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scenario walkthrough: 'It is 2 PM. Your group of 60 students is at an industrial estate. A student has a medical episode. Walk through exactly what happens with EcoSkiller.' Present this at Principal network meetings and education conferences.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#03 SAFETY &amp; TRUST — Medical Info on Coordinator's Phone — Even Without Internet</w:t>
      </w:r>
    </w:p>
    <w:p>
      <w:pPr>
        <w:spacing w:before="40" w:after="60"/>
        <w:jc w:val="left"/>
      </w:pPr>
      <w:r>
        <w:rPr>
          <w:rFonts w:ascii="Arial" w:cs="Arial" w:eastAsia="Arial" w:hAnsi="Arial"/>
          <w:b w:val="false"/>
          <w:bCs w:val="false"/>
          <w:i/>
          <w:iCs/>
          <w:color w:val="444444"/>
          <w:sz w:val="22"/>
          <w:szCs w:val="22"/>
        </w:rPr>
        <w:t xml:space="preserve">"The nearest hospital is 40 minutes away. There is no signal. Does the faculty know about the allergic student?"</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offline-accessible emergency contact PDF — which includes every student's allergies, medications, and medical conditions — is a life-safety feature. 'EcoSkiller stores every student's medical information and makes it available to the faculty coordinator offline. In a medical emergency where seconds matter, this information is instantly accessible.'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Emergency Contact System · Parent Notification &amp; Approval</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Build a 'Visit Safety Checklist' one-pager that includes the medical info offline access as a key step. Distribute at teacher training events and faculty development programmes.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#04 SAFETY &amp; TRUST — "Safe Return Confirmation" — Close the Loop for Parents</w:t>
      </w:r>
    </w:p>
    <w:p>
      <w:pPr>
        <w:spacing w:before="40" w:after="60"/>
        <w:jc w:val="left"/>
      </w:pPr>
      <w:r>
        <w:rPr>
          <w:rFonts w:ascii="Arial" w:cs="Arial" w:eastAsia="Arial" w:hAnsi="Arial"/>
          <w:b w:val="false"/>
          <w:bCs w:val="false"/>
          <w:i/>
          <w:iCs/>
          <w:color w:val="444444"/>
          <w:sz w:val="22"/>
          <w:szCs w:val="22"/>
        </w:rPr>
        <w:t xml:space="preserve">"Parents are anxious until they hear the bus is back. EcoSkiller tells them automatically."</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Post-Visit Safety Confirmation — where faculty marks visit complete on the platform and all parents automatically receive 'Your child has safely returned from the Industry Visit' — is a small feature with massive emotional impact. In India, parents are rarely told when the trip is over unless they call the school themselves.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Emergency Contact System</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this as 'the notification that makes parents recommend your institute.' Create social proof: 'At EcoSkiller institutes, parents receive automatic safety confirmation the moment every student returns.'</w:t>
      </w:r>
    </w:p>
    <w:p>
      <w:pPr>
        <w:pBdr>
          <w:bottom w:val="single" w:color="BBDDBB" w:sz="4" w:space="1"/>
        </w:pBdr>
        <w:spacing w:before="80" w:after="80"/>
      </w:pPr>
    </w:p>
    <w:p>
      <w:pPr>
        <w:pStyle w:val="Heading1"/>
        <w:spacing w:before="480" w:after="180"/>
      </w:pPr>
      <w:r>
        <w:rPr>
          <w:rFonts w:ascii="Arial" w:cs="Arial" w:eastAsia="Arial" w:hAnsi="Arial"/>
          <w:b/>
          <w:bCs/>
          <w:color w:val="145A32"/>
          <w:sz w:val="30"/>
          <w:szCs w:val="30"/>
        </w:rPr>
        <w:t xml:space="preserve">PART 2 OF 6 — NAAC, Accreditation &amp; Institutional Documentation</w:t>
      </w:r>
    </w:p>
    <w:p>
      <w:pPr>
        <w:pStyle w:val="Heading2"/>
        <w:spacing w:before="400" w:after="120"/>
      </w:pPr>
      <w:r>
        <w:rPr>
          <w:rFonts w:ascii="Arial" w:cs="Arial" w:eastAsia="Arial" w:hAnsi="Arial"/>
          <w:b/>
          <w:bCs/>
          <w:color w:val="1E8449"/>
          <w:sz w:val="26"/>
          <w:szCs w:val="26"/>
        </w:rPr>
        <w:t xml:space="preserve">#05 NAAC DOCUMENTATION — "Industry Interface Auto-Report" — NAAC Criterion 1.3 on Autopilot</w:t>
      </w:r>
    </w:p>
    <w:p>
      <w:pPr>
        <w:spacing w:before="40" w:after="60"/>
        <w:jc w:val="left"/>
      </w:pPr>
      <w:r>
        <w:rPr>
          <w:rFonts w:ascii="Arial" w:cs="Arial" w:eastAsia="Arial" w:hAnsi="Arial"/>
          <w:b w:val="false"/>
          <w:bCs w:val="false"/>
          <w:i/>
          <w:iCs/>
          <w:color w:val="444444"/>
          <w:sz w:val="22"/>
          <w:szCs w:val="22"/>
        </w:rPr>
        <w:t xml:space="preserve">"Your NAAC evaluator will ask: how many students had industry exposure this year? EcoSkiller answers before you can."</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Visit Record Auto-Save's NAAC/NIRF auto-compilation — which produces visit statistics, industries covered, students exposed, and organisations visited in one report — is a Principal's accreditation lifesaver. 'EcoSkiller auto-generates your NAAC industry interface report from actual visit data. Not a manually compiled spreadsheet — a verified, platform-certified record.'</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Record Auto-Save · Post-Visit Report</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'NAAC Industry Interface Evidence Pack' — showing exactly which EcoSkiller reports map to which NAAC criterion. Make it downloadable. Every Principal preparing for NAAC will share this with their IQAC coordinator.</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#06 NAAC DOCUMENTATION — Visit Portfolio = NIRF Ranking Points</w:t>
      </w:r>
    </w:p>
    <w:p>
      <w:pPr>
        <w:spacing w:before="40" w:after="60"/>
        <w:jc w:val="left"/>
      </w:pPr>
      <w:r>
        <w:rPr>
          <w:rFonts w:ascii="Arial" w:cs="Arial" w:eastAsia="Arial" w:hAnsi="Arial"/>
          <w:b w:val="false"/>
          <w:bCs w:val="false"/>
          <w:i/>
          <w:iCs/>
          <w:color w:val="444444"/>
          <w:sz w:val="22"/>
          <w:szCs w:val="22"/>
        </w:rPr>
        <w:t xml:space="preserve">"India's best institutes are not just visited more — they document visits better. Now every institute can."</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Annual Visit Program Review — compiling all visits, organisations visited, industries covered, quality scores across a full year — feeds directly into NIRF ranking indicators for industry interaction. 'EcoSkiller's visit portfolio builds this documentation automatically across all your visits — no manual compilation, no missed records.'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Post-Visit Report ·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Publish a guide: 'How to improve your NIRF Industry Interaction score using EcoSkiller.' Make it 5 pages. Distribute to IQAC coordinators.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#07 NAAC DOCUMENTATION — Industry Exposure Badges on Student Profiles — Visible to NAAC and Recruiters</w:t>
      </w:r>
    </w:p>
    <w:p>
      <w:pPr>
        <w:spacing w:before="40" w:after="60"/>
        <w:jc w:val="left"/>
      </w:pPr>
      <w:r>
        <w:rPr>
          <w:rFonts w:ascii="Arial" w:cs="Arial" w:eastAsia="Arial" w:hAnsi="Arial"/>
          <w:b w:val="false"/>
          <w:bCs w:val="false"/>
          <w:i/>
          <w:iCs/>
          <w:color w:val="444444"/>
          <w:sz w:val="22"/>
          <w:szCs w:val="22"/>
        </w:rPr>
        <w:t xml:space="preserve">"Your students visited 6 industries. NAAC wants evidence. Recruiters want context. EcoSkiller provides both."</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Industry Exposure Badges — earned for each unique industry sector visited — accumulate on student profiles and are visible to both NAAC accreditors through institute reports and recruiters through the placement dashboard. 'A student who has visited manufacturing, finance, technology, and healthcare sectors does not need to describe industry exposure on their CV. It is verified and visible on their EcoSkiller profile.'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Show institutes a mock student profile with 5 Industry Exposure Badges. Ask: 'Does your current process create this record for your students?' The visual gap is immediately obvious and motivating.</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#08 NAAC DOCUMENTATION — DigiLocker Visit Certificates — Permanently Verified</w:t>
      </w:r>
    </w:p>
    <w:p>
      <w:pPr>
        <w:spacing w:before="40" w:after="60"/>
        <w:jc w:val="left"/>
      </w:pPr>
      <w:r>
        <w:rPr>
          <w:rFonts w:ascii="Arial" w:cs="Arial" w:eastAsia="Arial" w:hAnsi="Arial"/>
          <w:b w:val="false"/>
          <w:bCs w:val="false"/>
          <w:i/>
          <w:iCs/>
          <w:color w:val="444444"/>
          <w:sz w:val="22"/>
          <w:szCs w:val="22"/>
        </w:rPr>
        <w:t xml:space="preserve">"A paper certificate from an industrial visit means nothing. A DigiLocker certificate means everything."</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Visit Participation Certificates added to DigiLocker — after students complete the visit and submit post-visit reflection — are permanently verifiable credentials. 'Your students leave every industry visit with a verified, permanent credential in their DigiLocker. Not a paper certificate that gets lost in a drawer.'</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sample DigiLocker visit certificate and circulate it among student communities. Students themselves will ask their institutes to implement this — bottom-up demand is the most powerful adoption driver.</w:t>
      </w:r>
    </w:p>
    <w:p>
      <w:pPr>
        <w:pBdr>
          <w:bottom w:val="single" w:color="BBDDBB" w:sz="4" w:space="1"/>
        </w:pBdr>
        <w:spacing w:before="80" w:after="80"/>
      </w:pPr>
    </w:p>
    <w:p>
      <w:pPr>
        <w:pStyle w:val="Heading1"/>
        <w:spacing w:before="480" w:after="180"/>
      </w:pPr>
      <w:r>
        <w:rPr>
          <w:rFonts w:ascii="Arial" w:cs="Arial" w:eastAsia="Arial" w:hAnsi="Arial"/>
          <w:b/>
          <w:bCs/>
          <w:color w:val="145A32"/>
          <w:sz w:val="30"/>
          <w:szCs w:val="30"/>
        </w:rPr>
        <w:t xml:space="preserve">PART 3 OF 6 — Parent Anxiety &amp; Digital Consent</w:t>
      </w:r>
    </w:p>
    <w:p>
      <w:pPr>
        <w:pStyle w:val="Heading2"/>
        <w:spacing w:before="400" w:after="120"/>
      </w:pPr>
      <w:r>
        <w:rPr>
          <w:rFonts w:ascii="Arial" w:cs="Arial" w:eastAsia="Arial" w:hAnsi="Arial"/>
          <w:b/>
          <w:bCs/>
          <w:color w:val="1E8449"/>
          <w:sz w:val="26"/>
          <w:szCs w:val="26"/>
        </w:rPr>
        <w:t xml:space="preserve">#09 PARENT ANXIETY — "No More Lost Permission Slips" — The Chaos Every Faculty Knows</w:t>
      </w:r>
    </w:p>
    <w:p>
      <w:pPr>
        <w:spacing w:before="40" w:after="60"/>
        <w:jc w:val="left"/>
      </w:pPr>
      <w:r>
        <w:rPr>
          <w:rFonts w:ascii="Arial" w:cs="Arial" w:eastAsia="Arial" w:hAnsi="Arial"/>
          <w:b w:val="false"/>
          <w:bCs w:val="false"/>
          <w:i/>
          <w:iCs/>
          <w:color w:val="444444"/>
          <w:sz w:val="22"/>
          <w:szCs w:val="22"/>
        </w:rPr>
        <w:t xml:space="preserve">"Chasing 80 students for signed permission slips 3 days before a visit is a universal faculty nightmare."</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Digital Parent Notification &amp; Approval replaces physical permission slips with an OTP-verified, timestamped digital consent system. 'The day before your last industrial visit, how many students had not returned their permission slip? With EcoSkiller, that number is always zero.' No chasing. No exceptions.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Parent Notification &amp; Approval</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'Day Before Visit Stress' meme post. Teacher chasing students for permission slips vs EcoSkiller showing 95% approvals received with 2 automated reminders sent. This will spread in every teacher WhatsApp group in India.</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#10 PARENT ANXIETY — Digital Approval with Legal Standing — Protect Your Institute</w:t>
      </w:r>
    </w:p>
    <w:p>
      <w:pPr>
        <w:spacing w:before="40" w:after="60"/>
        <w:jc w:val="left"/>
      </w:pPr>
      <w:r>
        <w:rPr>
          <w:rFonts w:ascii="Arial" w:cs="Arial" w:eastAsia="Arial" w:hAnsi="Arial"/>
          <w:b w:val="false"/>
          <w:bCs w:val="false"/>
          <w:i/>
          <w:iCs/>
          <w:color w:val="444444"/>
          <w:sz w:val="22"/>
          <w:szCs w:val="22"/>
        </w:rPr>
        <w:t xml:space="preserve">"A physical permission slip signed by a parent has weak legal standing. A digital OTP-verified consent does not."</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Legal Compliance feature of Parent Notification &amp; Approval — OTP-verified identity, timestamped consent, and permanent record — is quietly the most important risk management tool in this module. 'EcoSkiller's digital consent system is legally stronger than any physical slip. If any dispute arises, EcoSkiller's timestamped, OTP-verified record is your defence.'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Parent Notification &amp; Approval</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this at institute management level — not just faculty. Legal compliance and liability protection resonate with Principals, Trustees, and Management committees who are thinking about institutional risk.</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#11 PARENT ANXIETY — Automatic Follow-Up Reminders — No Manual Chasing</w:t>
      </w:r>
    </w:p>
    <w:p>
      <w:pPr>
        <w:spacing w:before="40" w:after="60"/>
        <w:jc w:val="left"/>
      </w:pPr>
      <w:r>
        <w:rPr>
          <w:rFonts w:ascii="Arial" w:cs="Arial" w:eastAsia="Arial" w:hAnsi="Arial"/>
          <w:b w:val="false"/>
          <w:bCs w:val="false"/>
          <w:i/>
          <w:iCs/>
          <w:color w:val="444444"/>
          <w:sz w:val="22"/>
          <w:szCs w:val="22"/>
        </w:rPr>
        <w:t xml:space="preserve">"Faculty should coordinate visits. Not remind parents to fill forms 15 times."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48-hour and 24-hour automatic approval reminders — sent to parents who have not responded — remove one of the most time-consuming tasks in visit coordination. 'EcoSkiller sends two automatic reminders to parents who have not responded. Faculty coordinators focus on the visit, not on following up WhatsApp messages.'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Parent Notification &amp; Approval</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Include this in all faculty-facing demos. Ask the room: 'How many of you have personally sent reminder messages to students asking them to get their permission slips signed?' Every hand will go up. Then show EcoSkiller's automation.</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#12 PARENT ANXIETY — Medical Information During Parent Approval — One Form Solves All</w:t>
      </w:r>
    </w:p>
    <w:p>
      <w:pPr>
        <w:spacing w:before="40" w:after="60"/>
        <w:jc w:val="left"/>
      </w:pPr>
      <w:r>
        <w:rPr>
          <w:rFonts w:ascii="Arial" w:cs="Arial" w:eastAsia="Arial" w:hAnsi="Arial"/>
          <w:b w:val="false"/>
          <w:bCs w:val="false"/>
          <w:i/>
          <w:iCs/>
          <w:color w:val="444444"/>
          <w:sz w:val="22"/>
          <w:szCs w:val="22"/>
        </w:rPr>
        <w:t xml:space="preserve">"Parent fills the permission form and shares their child's medical needs in the same step."</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For multi-day visits, parents provide emergency medical information — allergies, medications, conditions — as part of the approval process. 'EcoSkiller collects everything a faculty coordinator needs to manage a student's safety in one step. Parent approves the visit and provides medical details simultaneously.'</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Parent Notification &amp; Approval · Emergency Contact System</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this prominently in parent-facing communication. Create a flyer for institutes: 'How EcoSkiller keeps your child safe during industry visits.'</w:t>
      </w:r>
    </w:p>
    <w:p>
      <w:pPr>
        <w:pBdr>
          <w:bottom w:val="single" w:color="BBDDBB" w:sz="4" w:space="1"/>
        </w:pBdr>
        <w:spacing w:before="80" w:after="80"/>
      </w:pPr>
    </w:p>
    <w:p>
      <w:pPr>
        <w:pStyle w:val="Heading1"/>
        <w:spacing w:before="480" w:after="180"/>
      </w:pPr>
      <w:r>
        <w:rPr>
          <w:rFonts w:ascii="Arial" w:cs="Arial" w:eastAsia="Arial" w:hAnsi="Arial"/>
          <w:b/>
          <w:bCs/>
          <w:color w:val="145A32"/>
          <w:sz w:val="30"/>
          <w:szCs w:val="30"/>
        </w:rPr>
        <w:t xml:space="preserve">PART 4 OF 6 — Financial Transparency &amp; Fee Accountability</w:t>
      </w:r>
    </w:p>
    <w:p>
      <w:pPr>
        <w:pStyle w:val="Heading2"/>
        <w:spacing w:before="400" w:after="120"/>
      </w:pPr>
      <w:r>
        <w:rPr>
          <w:rFonts w:ascii="Arial" w:cs="Arial" w:eastAsia="Arial" w:hAnsi="Arial"/>
          <w:b/>
          <w:bCs/>
          <w:color w:val="1E8449"/>
          <w:sz w:val="26"/>
          <w:szCs w:val="26"/>
        </w:rPr>
        <w:t xml:space="preserve">#13 FEE TRANSPARENCY — "No Cash on Trip Day" — The Accountability Revolution</w:t>
      </w:r>
    </w:p>
    <w:p>
      <w:pPr>
        <w:spacing w:before="40" w:after="60"/>
        <w:jc w:val="left"/>
      </w:pPr>
      <w:r>
        <w:rPr>
          <w:rFonts w:ascii="Arial" w:cs="Arial" w:eastAsia="Arial" w:hAnsi="Arial"/>
          <w:b w:val="false"/>
          <w:bCs w:val="false"/>
          <w:i/>
          <w:iCs/>
          <w:color w:val="444444"/>
          <w:sz w:val="22"/>
          <w:szCs w:val="22"/>
        </w:rPr>
        <w:t xml:space="preserve">"How much money was collected for the visit? Where did it go? EcoSkiller answers both questions forever."</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Digital Fee Collection with itemized breakdowns — transportation, entry fees, meals, accommodation — and instant receipts eliminates the grey area that surrounds cash collection for institute trips. 'EcoSkiller makes every rupee traceable. Every payment has a timestamp, a receipt, and a report. No cash. No ambiguity. No suspicion.'</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Fee Collection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'3 Reasons Indian Institutes Are Moving Away From Cash Trip Collection' content piece. EcoSkiller is the reveal at the end. Target finance officers and institute management on LinkedIn.</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#14 FEE TRANSPARENCY — Itemized Fee Breakdown Builds Parent Trust</w:t>
      </w:r>
    </w:p>
    <w:p>
      <w:pPr>
        <w:spacing w:before="40" w:after="60"/>
        <w:jc w:val="left"/>
      </w:pPr>
      <w:r>
        <w:rPr>
          <w:rFonts w:ascii="Arial" w:cs="Arial" w:eastAsia="Arial" w:hAnsi="Arial"/>
          <w:b w:val="false"/>
          <w:bCs w:val="false"/>
          <w:i/>
          <w:iCs/>
          <w:color w:val="444444"/>
          <w:sz w:val="22"/>
          <w:szCs w:val="22"/>
        </w:rPr>
        <w:t xml:space="preserve">"Parents pay Rs 1,200 for a trip. What is it for? With EcoSkiller, they know exactly."</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transparent fee breakdown — transportation + entry fee + meals + accommodation shown as separate line items — addresses a common parental grievance in India. 'Is the institute making money on this trip?' This question disappears when parents see exactly where their money goes.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Fee Collection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specifically for institutes that have faced parent complaints about trip costs. The itemized breakdown is the solution to a very specific pain point that affects every institute that runs visits.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#15 FEE TRANSPARENCY — Automatic Refund on Cancellation — No Uncomfortable Conversations</w:t>
      </w:r>
    </w:p>
    <w:p>
      <w:pPr>
        <w:spacing w:before="40" w:after="60"/>
        <w:jc w:val="left"/>
      </w:pPr>
      <w:r>
        <w:rPr>
          <w:rFonts w:ascii="Arial" w:cs="Arial" w:eastAsia="Arial" w:hAnsi="Arial"/>
          <w:b w:val="false"/>
          <w:bCs w:val="false"/>
          <w:i/>
          <w:iCs/>
          <w:color w:val="444444"/>
          <w:sz w:val="22"/>
          <w:szCs w:val="22"/>
        </w:rPr>
        <w:t xml:space="preserve">"Visit cancelled. Parents want refunds. Usually a month-long nightmare. With EcoSkiller, automatic."</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automatic refund processing — triggered when institute cancels a visit, processed through the payment gateway within 5–7 days, with instant notification to students — removes the most difficult post-cancellation conversation. 'EcoSkiller automatically refunds every parent when a visit is cancelled. No applications, no waiting, no angry parent calls to the office.'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Fee Collection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Use a relatable scenario in marketing: 'A state-wide flood alert forces cancellation of your 3-day industry visit. 200 students have paid Rs 3,500 each. What happens next?' Then show EcoSkiller's automated refund flow in 30 seconds.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#16 FEE TRANSPARENCY — Scholarship Students Get Adjusted Fees Automatically — No Awkward Disclosure</w:t>
      </w:r>
    </w:p>
    <w:p>
      <w:pPr>
        <w:spacing w:before="40" w:after="60"/>
        <w:jc w:val="left"/>
      </w:pPr>
      <w:r>
        <w:rPr>
          <w:rFonts w:ascii="Arial" w:cs="Arial" w:eastAsia="Arial" w:hAnsi="Arial"/>
          <w:b w:val="false"/>
          <w:bCs w:val="false"/>
          <w:i/>
          <w:iCs/>
          <w:color w:val="444444"/>
          <w:sz w:val="22"/>
          <w:szCs w:val="22"/>
        </w:rPr>
        <w:t xml:space="preserve">"Scholarship students should pay less. But manually tracking who qualifies and awkward fee counters are dignity issues."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platform's automatic scholarship and concession handling — where eligible students see their adjusted amount without manual intervention or visible identification — is a dignity-preserving feature. 'EcoSkiller silently applies fee concessions for scholarship students. No separate line at the fee counter. No awkward conversations.'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Fee Collection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This feature resonates with government-aided institutes and institutes with large SC/ST scholarship populations. Position specifically in these segments as a welfare feature, not just an administrative one.</w:t>
      </w:r>
    </w:p>
    <w:p>
      <w:pPr>
        <w:pBdr>
          <w:bottom w:val="single" w:color="BBDDBB" w:sz="4" w:space="1"/>
        </w:pBdr>
        <w:spacing w:before="80" w:after="80"/>
      </w:pPr>
    </w:p>
    <w:p>
      <w:pPr>
        <w:pStyle w:val="Heading1"/>
        <w:spacing w:before="480" w:after="180"/>
      </w:pPr>
      <w:r>
        <w:rPr>
          <w:rFonts w:ascii="Arial" w:cs="Arial" w:eastAsia="Arial" w:hAnsi="Arial"/>
          <w:b/>
          <w:bCs/>
          <w:color w:val="145A32"/>
          <w:sz w:val="30"/>
          <w:szCs w:val="30"/>
        </w:rPr>
        <w:t xml:space="preserve">PART 5 OF 6 — Student Learning Outcomes &amp; Career Building</w:t>
      </w:r>
    </w:p>
    <w:p>
      <w:pPr>
        <w:pStyle w:val="Heading2"/>
        <w:spacing w:before="400" w:after="120"/>
      </w:pPr>
      <w:r>
        <w:rPr>
          <w:rFonts w:ascii="Arial" w:cs="Arial" w:eastAsia="Arial" w:hAnsi="Arial"/>
          <w:b/>
          <w:bCs/>
          <w:color w:val="1E8449"/>
          <w:sz w:val="26"/>
          <w:szCs w:val="26"/>
        </w:rPr>
        <w:t xml:space="preserve">#17 STUDENT OUTCOMES — "A Student Who Has Visited 5 Industries Stands Out in Placements"</w:t>
      </w:r>
    </w:p>
    <w:p>
      <w:pPr>
        <w:spacing w:before="40" w:after="60"/>
        <w:jc w:val="left"/>
      </w:pPr>
      <w:r>
        <w:rPr>
          <w:rFonts w:ascii="Arial" w:cs="Arial" w:eastAsia="Arial" w:hAnsi="Arial"/>
          <w:b w:val="false"/>
          <w:bCs w:val="false"/>
          <w:i/>
          <w:iCs/>
          <w:color w:val="444444"/>
          <w:sz w:val="22"/>
          <w:szCs w:val="22"/>
        </w:rPr>
        <w:t xml:space="preserve">"Two students with the same CGPA. One has 5 industry visits documented. Which one does the recruiter call?"</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Visit Portfolio — accumulating over 4 years with multiple industries, organisations, and reflection papers — is a career differentiator that no other Indian EdTech platform creates. 'Recruiters from manufacturing see a student who visited 3 manufacturing plants. That student gets shortlisted.'</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'Visit Portfolio vs No Visit Portfolio' comparison of two mock student profiles. Show it to TPOs and placement coordinators.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#18 STUDENT OUTCOMES — Pre-Visit Preparation Makes Students Better Learners</w:t>
      </w:r>
    </w:p>
    <w:p>
      <w:pPr>
        <w:spacing w:before="40" w:after="60"/>
        <w:jc w:val="left"/>
      </w:pPr>
      <w:r>
        <w:rPr>
          <w:rFonts w:ascii="Arial" w:cs="Arial" w:eastAsia="Arial" w:hAnsi="Arial"/>
          <w:b w:val="false"/>
          <w:bCs w:val="false"/>
          <w:i/>
          <w:iCs/>
          <w:color w:val="444444"/>
          <w:sz w:val="22"/>
          <w:szCs w:val="22"/>
        </w:rPr>
        <w:t xml:space="preserve">"Students who know what they are visiting learn 3x more from the visit. EcoSkiller ensures they are prepared."</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Pre-Visit Student Preparation feature — where faculty assigns preparatory content before the visit — transforms industry visits from recreational outings to purposeful learning events. 'EcoSkiller frames industry visits as academic events. Students research the company, prepare questions, and arrive ready to learn — not just to take photos.'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Planning</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'3 Questions to Ask Before Your Industry Visit' student-facing campaign. Students share it on social media.</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#19 STUDENT OUTCOMES — Post-Visit Reflection Assignment — Turning Visits Into Learning Records</w:t>
      </w:r>
    </w:p>
    <w:p>
      <w:pPr>
        <w:spacing w:before="40" w:after="60"/>
        <w:jc w:val="left"/>
      </w:pPr>
      <w:r>
        <w:rPr>
          <w:rFonts w:ascii="Arial" w:cs="Arial" w:eastAsia="Arial" w:hAnsi="Arial"/>
          <w:b w:val="false"/>
          <w:bCs w:val="false"/>
          <w:i/>
          <w:iCs/>
          <w:color w:val="444444"/>
          <w:sz w:val="22"/>
          <w:szCs w:val="22"/>
        </w:rPr>
        <w:t xml:space="preserve">"What did your students learn from their last industry visit? With EcoSkiller, you have evidence."</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mandatory Post-Visit Reflection Assignment — submitted through the platform, scored by faculty — transforms visit outcomes into documented educational evidence. 'After EcoSkiller, every visit produces a graded reflection assignment, a visit record, and an industry exposure badge.'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Planning · Post-Visit Report</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Share anonymised student reflection excerpts (with consent) on social media. Powerful, thoughtful student reflections from industry visits are compelling content that showcases the value of experiential learning.</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#20 STUDENT OUTCOMES — Visit History Stays With Alumni — Their Career Story Forever</w:t>
      </w:r>
    </w:p>
    <w:p>
      <w:pPr>
        <w:spacing w:before="40" w:after="60"/>
        <w:jc w:val="left"/>
      </w:pPr>
      <w:r>
        <w:rPr>
          <w:rFonts w:ascii="Arial" w:cs="Arial" w:eastAsia="Arial" w:hAnsi="Arial"/>
          <w:b w:val="false"/>
          <w:bCs w:val="false"/>
          <w:i/>
          <w:iCs/>
          <w:color w:val="444444"/>
          <w:sz w:val="22"/>
          <w:szCs w:val="22"/>
        </w:rPr>
        <w:t xml:space="preserve">"A student who visited an Infosys campus, a Bosch factory, and an ISRO facility in college has a story. EcoSkiller preserves it."</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Alumni Visit History — which remains permanently in a graduate's EcoSkiller profile — gives industry visit records lifetime value. 'When they interview at Bosch 5 years later, their EcoSkiller profile shows they visited a Bosch manufacturing plant during college.' This creates a virtuous cycle — students motivated to attend visits, institutes motivated to organise them.</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for alumni-conscious institutes: 'Your alumni are your brand. EcoSkiller ensures their industry exposure story is permanently and professionally documented.'</w:t>
      </w:r>
    </w:p>
    <w:p>
      <w:pPr>
        <w:pBdr>
          <w:bottom w:val="single" w:color="BBDDBB" w:sz="4" w:space="1"/>
        </w:pBdr>
        <w:spacing w:before="80" w:after="80"/>
      </w:pPr>
    </w:p>
    <w:p>
      <w:pPr>
        <w:pStyle w:val="Heading1"/>
        <w:spacing w:before="480" w:after="180"/>
      </w:pPr>
      <w:r>
        <w:rPr>
          <w:rFonts w:ascii="Arial" w:cs="Arial" w:eastAsia="Arial" w:hAnsi="Arial"/>
          <w:b/>
          <w:bCs/>
          <w:color w:val="145A32"/>
          <w:sz w:val="30"/>
          <w:szCs w:val="30"/>
        </w:rPr>
        <w:t xml:space="preserve">PART 6 OF 6 — Operational Excellence, Viral &amp; Organic Growth Engines</w:t>
      </w:r>
    </w:p>
    <w:p>
      <w:pPr>
        <w:pStyle w:val="Heading2"/>
        <w:spacing w:before="400" w:after="120"/>
      </w:pPr>
      <w:r>
        <w:rPr>
          <w:rFonts w:ascii="Arial" w:cs="Arial" w:eastAsia="Arial" w:hAnsi="Arial"/>
          <w:b/>
          <w:bCs/>
          <w:color w:val="1E8449"/>
          <w:sz w:val="26"/>
          <w:szCs w:val="26"/>
        </w:rPr>
        <w:t xml:space="preserve">#21 OPERATIONAL EXCELLENCE — Vendor Marketplace — No More Relying on "That Bus Guy"</w:t>
      </w:r>
    </w:p>
    <w:p>
      <w:pPr>
        <w:spacing w:before="40" w:after="60"/>
        <w:jc w:val="left"/>
      </w:pPr>
      <w:r>
        <w:rPr>
          <w:rFonts w:ascii="Arial" w:cs="Arial" w:eastAsia="Arial" w:hAnsi="Arial"/>
          <w:b w:val="false"/>
          <w:bCs w:val="false"/>
          <w:i/>
          <w:iCs/>
          <w:color w:val="444444"/>
          <w:sz w:val="22"/>
          <w:szCs w:val="22"/>
        </w:rPr>
        <w:t xml:space="preserve">"Every Indian institute has "the vendor they always use." EcoSkiller gives them better options — with ratings."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vetted Vendor Marketplace — with ratings for punctuality, vehicle condition, driver professionalism, pricing accuracy — solves the chronic vendor quality problem in Indian institute trip logistics. 'EcoSkiller's marketplace gives you verified options, real ratings from other institutes, and documented contracts — every time.'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Trip Vendor Selection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Publish a 'What to Look For in a School and College Trip Vendor' guide. Include EcoSkiller's rating dimensions. Institutes that have had bad vendor experiences will seek this out.</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#22 OPERATIONAL EXCELLENCE — "Multiple Quotes, One Platform" — No More WhatsApp Negotiations</w:t>
      </w:r>
    </w:p>
    <w:p>
      <w:pPr>
        <w:spacing w:before="40" w:after="60"/>
        <w:jc w:val="left"/>
      </w:pPr>
      <w:r>
        <w:rPr>
          <w:rFonts w:ascii="Arial" w:cs="Arial" w:eastAsia="Arial" w:hAnsi="Arial"/>
          <w:b w:val="false"/>
          <w:bCs w:val="false"/>
          <w:i/>
          <w:iCs/>
          <w:color w:val="444444"/>
          <w:sz w:val="22"/>
          <w:szCs w:val="22"/>
        </w:rPr>
        <w:t xml:space="preserve">"Faculty coordinators spend hours negotiating prices on WhatsApp. EcoSkiller does it in minutes."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Quote Request System — where institute sends one request to multiple vendors simultaneously and receives comparable quotes within 24 hours — is a massive operational time-saver. 'Your faculty coordinator should be focusing on the educational content of the visit, not negotiating bus prices on WhatsApp with 5 vendors.'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Trip Vendor Selection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Calculate the time savings: 30 visits per year, 2 hours saved per visit = 60 hours of faculty time returned annually. Turn this into an ROI statement for institute management presentations.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#23 OPERATIONAL EXCELLENCE — Activity Vendor Safety Certification — Outdoor Events Made Accountable</w:t>
      </w:r>
    </w:p>
    <w:p>
      <w:pPr>
        <w:spacing w:before="40" w:after="60"/>
        <w:jc w:val="left"/>
      </w:pPr>
      <w:r>
        <w:rPr>
          <w:rFonts w:ascii="Arial" w:cs="Arial" w:eastAsia="Arial" w:hAnsi="Arial"/>
          <w:b w:val="false"/>
          <w:bCs w:val="false"/>
          <w:i/>
          <w:iCs/>
          <w:color w:val="444444"/>
          <w:sz w:val="22"/>
          <w:szCs w:val="22"/>
        </w:rPr>
        <w:t xml:space="preserve">"Who checked whether the adventure activity vendor had valid safety certificates? With EcoSkiller, the platform did."</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Activity Safety Documentation for event vendors — uploaded certifications, insurance coverage, safety protocols — ensures that institutes are not exposed to liability from unverified activity vendors. 'EcoSkiller verifies that every activity vendor on the marketplace has valid safety certifications and insurance. Institutes are protected before the event, not investigated after.'</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Event Vendor for Activities</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This feature resonates deeply with institutes that have management committees worried about liability. Position specifically for NSS coordinators, sports departments, and activity-focused institutes.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#24 OPERATIONAL EXCELLENCE — Multi-Vendor Coordination in One Platform — Transport + Activity, Seamlessly</w:t>
      </w:r>
    </w:p>
    <w:p>
      <w:pPr>
        <w:spacing w:before="40" w:after="60"/>
        <w:jc w:val="left"/>
      </w:pPr>
      <w:r>
        <w:rPr>
          <w:rFonts w:ascii="Arial" w:cs="Arial" w:eastAsia="Arial" w:hAnsi="Arial"/>
          <w:b w:val="false"/>
          <w:bCs w:val="false"/>
          <w:i/>
          <w:iCs/>
          <w:color w:val="444444"/>
          <w:sz w:val="22"/>
          <w:szCs w:val="22"/>
        </w:rPr>
        <w:t xml:space="preserve">"Transport drops students. Activity begins. Transport picks up. Three parties, one coordination nightmare — unless EcoSkiller does it."</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Combined Vendor Coordination — where EcoSkiller coordinates both trip vendor and event vendor for timing — is a practical operational feature that any faculty coordinator who has managed a multi-vendor visit will immediately appreciate. 'The transport vendor knows the activity ends at 4 PM. The bus is scheduled for 4:15 PM pickup. EcoSkiller coordinates this automatically.'</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Event Vendor for Activities · Trip Vendor Selection</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Show a 'Visit Day Timeline' visual — all vendor touchpoints coordinated in one EcoSkiller view. This concrete operational visual makes the feature instantly understandable to every faculty coordinator.</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#25 VIRAL — "Visit Quality Score" — Continuous Improvement Made Visible</w:t>
      </w:r>
    </w:p>
    <w:p>
      <w:pPr>
        <w:spacing w:before="40" w:after="60"/>
        <w:jc w:val="left"/>
      </w:pPr>
      <w:r>
        <w:rPr>
          <w:rFonts w:ascii="Arial" w:cs="Arial" w:eastAsia="Arial" w:hAnsi="Arial"/>
          <w:b w:val="false"/>
          <w:bCs w:val="false"/>
          <w:i/>
          <w:iCs/>
          <w:color w:val="444444"/>
          <w:sz w:val="22"/>
          <w:szCs w:val="22"/>
        </w:rPr>
        <w:t xml:space="preserve">"Is your industry visit program getting better every year? EcoSkiller can tell you."</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Visit Quality Score — composite of student satisfaction, faculty rating, host feedback, and logistics smoothness — benchmarks each visit against past visits. 'EcoSkiller gives every industry visit a quality score. Over 3 years, you see whether your visit program is improving, declining, or stagnant.'</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Post-Visit Report</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Publish 'The EcoSkiller Visit Quality Benchmark' — anonymised data on what distinguishes high-quality institute visit programs from average ones.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#26 VIRAL — Host Organisation Feedback — Build Long-Term Industry Relationships</w:t>
      </w:r>
    </w:p>
    <w:p>
      <w:pPr>
        <w:spacing w:before="40" w:after="60"/>
        <w:jc w:val="left"/>
      </w:pPr>
      <w:r>
        <w:rPr>
          <w:rFonts w:ascii="Arial" w:cs="Arial" w:eastAsia="Arial" w:hAnsi="Arial"/>
          <w:b w:val="false"/>
          <w:bCs w:val="false"/>
          <w:i/>
          <w:iCs/>
          <w:color w:val="444444"/>
          <w:sz w:val="22"/>
          <w:szCs w:val="22"/>
        </w:rPr>
        <w:t xml:space="preserve">"Companies that love your students invite them back. EcoSkiller helps you know which companies love your students."</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Host Organisation Feedback — sent by the platform to the host company after each visit — not only helps institutes improve but also builds formal relationship data. 'If Tata Motors rates your students as well-behaved, punctual, and engaged, you have documented evidence for future partnership requests.'</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Post-Visit Report</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Position this as a placement strategy: 'Industry visits done through EcoSkiller build documented relationships with companies. Those relationships become campus recruitment pipelines.'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#27 VIRAL — "Student-Generated Content" from Post-Visit Reflections</w:t>
      </w:r>
    </w:p>
    <w:p>
      <w:pPr>
        <w:spacing w:before="40" w:after="60"/>
        <w:jc w:val="left"/>
      </w:pPr>
      <w:r>
        <w:rPr>
          <w:rFonts w:ascii="Arial" w:cs="Arial" w:eastAsia="Arial" w:hAnsi="Arial"/>
          <w:b w:val="false"/>
          <w:bCs w:val="false"/>
          <w:i/>
          <w:iCs/>
          <w:color w:val="444444"/>
          <w:sz w:val="22"/>
          <w:szCs w:val="22"/>
        </w:rPr>
        <w:t xml:space="preserve">"Your students wrote about visiting a semiconductor plant. That content is more powerful than any brochure."</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High-quality Post-Visit Reflection Assignments — shared with student consent — are authentic, student-generated content about industry exposure. 'EcoSkiller surfaces the best student reflections from industry visits. With student consent, these become admission marketing content.'</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Post-Visit Report · Visit Planning</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Build a 'Student Voice' content series from reflection assignments. Students tag their institute. Prospective students and their parents see real experiences, not marketing language.</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#28 VIRAL — Annual Visit Program Review as Board Report — No Extra Work</w:t>
      </w:r>
    </w:p>
    <w:p>
      <w:pPr>
        <w:spacing w:before="40" w:after="60"/>
        <w:jc w:val="left"/>
      </w:pPr>
      <w:r>
        <w:rPr>
          <w:rFonts w:ascii="Arial" w:cs="Arial" w:eastAsia="Arial" w:hAnsi="Arial"/>
          <w:b w:val="false"/>
          <w:bCs w:val="false"/>
          <w:i/>
          <w:iCs/>
          <w:color w:val="444444"/>
          <w:sz w:val="22"/>
          <w:szCs w:val="22"/>
        </w:rPr>
        <w:t xml:space="preserve">"At the end of the year, your industry visit program report is already written."</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Annual Visit Program Review — auto-generated, covering all visits, industries, students benefited, quality scores — removes the end-of-year documentation burden from every institute. 'Present a verified, data-rich industry interface report to your Board without spending 3 weeks compiling it.'</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Post-Visit Report ·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Demo the auto-generated annual report in every institutional sales meeting. Coordinators who have previously spent weeks on manual compilation will react visibly when they see it auto-generated in seconds.</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#29 VIRAL — Activity Completion Certificates — New Credentials for Students</w:t>
      </w:r>
    </w:p>
    <w:p>
      <w:pPr>
        <w:spacing w:before="40" w:after="60"/>
        <w:jc w:val="left"/>
      </w:pPr>
      <w:r>
        <w:rPr>
          <w:rFonts w:ascii="Arial" w:cs="Arial" w:eastAsia="Arial" w:hAnsi="Arial"/>
          <w:b w:val="false"/>
          <w:bCs w:val="false"/>
          <w:i/>
          <w:iCs/>
          <w:color w:val="444444"/>
          <w:sz w:val="22"/>
          <w:szCs w:val="22"/>
        </w:rPr>
        <w:t xml:space="preserve">"A design thinking workshop during an industrial visit can now give students a verified completion certificate."</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Activity Completion Certificates — issued by event vendors for skill-building activities during visits, managed through the platform — add credential value to activities that currently go unrecognized. 'A student who attended a Lean Manufacturing workshop during an industry visit gets a verified completion certificate. That certificate adds to their professional profile.'</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Event Vendor for Activities · Visit Record Auto-Save</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Create a 'Skills You Can Earn During Your Industry Visit' campaign targeting students. Students will show this to their institutes as demand signal.</w:t>
      </w:r>
    </w:p>
    <w:p>
      <w:pPr>
        <w:pBdr>
          <w:bottom w:val="single" w:color="BBDDBB" w:sz="4" w:space="1"/>
        </w:pBdr>
        <w:spacing w:before="80" w:after="80"/>
      </w:pPr>
    </w:p>
    <w:p>
      <w:pPr>
        <w:pStyle w:val="Heading2"/>
        <w:spacing w:before="400" w:after="120"/>
      </w:pPr>
      <w:r>
        <w:rPr>
          <w:rFonts w:ascii="Arial" w:cs="Arial" w:eastAsia="Arial" w:hAnsi="Arial"/>
          <w:b/>
          <w:bCs/>
          <w:color w:val="1E8449"/>
          <w:sz w:val="26"/>
          <w:szCs w:val="26"/>
        </w:rPr>
        <w:t xml:space="preserve">#30 VIRAL — CATEGORY CLAIM — "Purposeful Visits. Verified Records. Safe Students." — The Category Claim</w:t>
      </w:r>
    </w:p>
    <w:p>
      <w:pPr>
        <w:spacing w:before="40" w:after="60"/>
        <w:jc w:val="left"/>
      </w:pPr>
      <w:r>
        <w:rPr>
          <w:rFonts w:ascii="Arial" w:cs="Arial" w:eastAsia="Arial" w:hAnsi="Arial"/>
          <w:b w:val="false"/>
          <w:bCs w:val="false"/>
          <w:i/>
          <w:iCs/>
          <w:color w:val="444444"/>
          <w:sz w:val="22"/>
          <w:szCs w:val="22"/>
        </w:rPr>
        <w:t xml:space="preserve">"Every institute runs visits. Only EcoSkiller institutes run visits that are documented, safe, and career-building."</w:t>
      </w:r>
    </w:p>
    <w:p>
      <w:pPr>
        <w:spacing w:before="0" w:after="0"/>
      </w:pPr>
    </w:p>
    <w:p>
      <w:pPr>
        <w:spacing w:before="40" w:after="40"/>
        <w:jc w:val="left"/>
      </w:pPr>
      <w:r>
        <w:rPr>
          <w:rFonts w:ascii="Arial" w:cs="Arial" w:eastAsia="Arial" w:hAnsi="Arial"/>
          <w:b w:val="false"/>
          <w:bCs w:val="false"/>
          <w:i w:val="false"/>
          <w:iCs w:val="false"/>
          <w:color w:val="000000"/>
          <w:sz w:val="22"/>
          <w:szCs w:val="22"/>
        </w:rPr>
        <w:t xml:space="preserve">The macro-positioning for EcoSkiller's entire Industry Visit Module converges on a single, differentiated claim: structured, purposeful industry visits with verified records and safety infrastructure. In a market where every Indian institute's visit program currently consists of a bus, a factory gate, and a group photo — EcoSkiller institutes are different.</w:t>
      </w:r>
    </w:p>
    <w:p>
      <w:pPr>
        <w:spacing w:before="0" w:after="0"/>
      </w:pPr>
    </w:p>
    <w:p>
      <w:pPr>
        <w:spacing w:before="60" w:after="60"/>
        <w:jc w:val="left"/>
      </w:pPr>
      <w:r>
        <w:rPr>
          <w:rFonts w:ascii="Arial" w:cs="Arial" w:eastAsia="Arial" w:hAnsi="Arial"/>
          <w:b w:val="false"/>
          <w:bCs w:val="false"/>
          <w:i/>
          <w:iCs/>
          <w:color w:val="555555"/>
          <w:sz w:val="22"/>
          <w:szCs w:val="22"/>
        </w:rPr>
        <w:t xml:space="preserve">Features: All 8 Features</w:t>
      </w:r>
    </w:p>
    <w:p>
      <w:pPr>
        <w:spacing w:before="0" w:after="0"/>
      </w:pPr>
    </w:p>
    <w:p>
      <w:pPr>
        <w:pBdr>
          <w:left w:val="single" w:color="1E8449" w:sz="8" w:space="8"/>
        </w:pBdr>
        <w:spacing w:before="80" w:after="60"/>
        <w:ind w:left="200"/>
        <w:jc w:val="left"/>
      </w:pPr>
      <w:r>
        <w:rPr>
          <w:rFonts w:ascii="Arial" w:cs="Arial" w:eastAsia="Arial" w:hAnsi="Arial"/>
          <w:b/>
          <w:bCs/>
          <w:i w:val="false"/>
          <w:iCs w:val="false"/>
          <w:color w:val="145A32"/>
          <w:sz w:val="22"/>
          <w:szCs w:val="22"/>
        </w:rPr>
        <w:t xml:space="preserve">Action: Register this positioning. Create an 'EcoSkiller Certified Visit Programme' badge for institutes. Run a campaign: 'Join 100 Indian institutes running purposeful industry visits.'</w:t>
      </w:r>
    </w:p>
    <w:p>
      <w:pPr>
        <w:pBdr>
          <w:bottom w:val="single" w:color="BBDDBB" w:sz="4" w:space="1"/>
        </w:pBdr>
        <w:spacing w:before="80" w:after="80"/>
      </w:pPr>
    </w:p>
    <w:p>
      <w:r>
        <w:br w:type="page"/>
      </w:r>
    </w:p>
    <w:p>
      <w:pPr>
        <w:pStyle w:val="Heading1"/>
        <w:spacing w:before="480" w:after="180"/>
      </w:pPr>
      <w:r>
        <w:rPr>
          <w:rFonts w:ascii="Arial" w:cs="Arial" w:eastAsia="Arial" w:hAnsi="Arial"/>
          <w:b/>
          <w:bCs/>
          <w:color w:val="145A32"/>
          <w:sz w:val="30"/>
          <w:szCs w:val="30"/>
        </w:rPr>
        <w:t xml:space="preserve">Quick Reference — All 30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2100"/>
        <w:gridCol w:w="2400"/>
      </w:tblGrid>
      <w:tr>
        <w:tc>
          <w:tcPr>
            <w:tcW w:type="dxa" w:w="600"/>
            <w:tcBorders>
              <w:top w:val="single" w:color="CCCCCC" w:sz="4"/>
              <w:left w:val="single" w:color="CCCCCC" w:sz="4"/>
              <w:bottom w:val="single" w:color="CCCCCC" w:sz="4"/>
              <w:right w:val="single" w:color="CCCCCC" w:sz="4"/>
            </w:tcBorders>
            <w:shd w:fill="E8F0F7" w:val="clear"/>
            <w:tcMar>
              <w:top w:type="dxa" w:w="100"/>
              <w:left w:type="dxa" w:w="140"/>
              <w:bottom w:type="dxa" w:w="100"/>
              <w:right w:type="dxa" w:w="140"/>
            </w:tcMar>
          </w:tcPr>
          <w:p>
            <w:r>
              <w:rPr>
                <w:rFonts w:ascii="Arial" w:cs="Arial" w:eastAsia="Arial" w:hAnsi="Arial"/>
                <w:b/>
                <w:bCs/>
                <w:sz w:val="20"/>
                <w:szCs w:val="20"/>
              </w:rPr>
              <w:t xml:space="preserve">#</w:t>
            </w:r>
          </w:p>
        </w:tc>
        <w:tc>
          <w:tcPr>
            <w:tcW w:type="dxa" w:w="4260"/>
            <w:tcBorders>
              <w:top w:val="single" w:color="CCCCCC" w:sz="4"/>
              <w:left w:val="single" w:color="CCCCCC" w:sz="4"/>
              <w:bottom w:val="single" w:color="CCCCCC" w:sz="4"/>
              <w:right w:val="single" w:color="CCCCCC" w:sz="4"/>
            </w:tcBorders>
            <w:shd w:fill="F0F5FA" w:val="clear"/>
            <w:tcMar>
              <w:top w:type="dxa" w:w="100"/>
              <w:left w:type="dxa" w:w="140"/>
              <w:bottom w:type="dxa" w:w="100"/>
              <w:right w:type="dxa" w:w="140"/>
            </w:tcMar>
          </w:tcPr>
          <w:p>
            <w:r>
              <w:rPr>
                <w:rFonts w:ascii="Arial" w:cs="Arial" w:eastAsia="Arial" w:hAnsi="Arial"/>
                <w:sz w:val="20"/>
                <w:szCs w:val="20"/>
              </w:rPr>
              <w:t xml:space="preserve">Idea Title</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01</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Live Updates During the Visit</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02</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SOS Button for Faculty</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03</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Medical Info Offline on Coordinator's Phone</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04</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Safe Return Confirmation</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05</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Industry Interface NAAC Auto-Report</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06</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Portfolio for NIRF Ranking</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07</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Industry Exposure Badges on Student Profiles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08</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DigiLocker Visit Certificates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09</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 More Lost Permission Slips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Digital Approval with Legal Standing</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11</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Automatic Follow-Up Reminders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12</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Medical Info During Parent Approval</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13</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 Cash on Trip Day</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14</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Itemized Fee Breakdown Builds Trust</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15</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Automatic Refund on Cancellation</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16</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Scholarship Students Get Adjusted Fees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17</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Portfolio Stands Out in Placements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18</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Pre-Visit Preparation Makes Better Learners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19</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Post-Visit Reflection = Learning Record</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20</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History Stays with Alumni Forever</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21</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Vendor Marketplace with Ratings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22</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Multiple Quotes in One Platform</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23</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Activity Vendor Safety Certification</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24</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Multi-Vendor Coordination Seamlessly</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25</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Visit Quality Score — Continuous Improvement</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26</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Host Organisation Feedback — Build Relationships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27</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Student-Generated Content from Reflections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28</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Annual Visit Program Review Auto-Report</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29</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Activity Completion Certificates</w:t>
            </w:r>
          </w:p>
        </w:tc>
      </w:tr>
      <w:tr>
        <w:tc>
          <w:tcPr>
            <w:tcW w:type="dxa" w:w="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30</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Purposeful Visits. Verified Records. Safe Students.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A32" w:val="clear"/>
            <w:tcMar>
              <w:top w:type="dxa" w:w="160"/>
              <w:left w:type="dxa" w:w="220"/>
              <w:bottom w:type="dxa" w:w="160"/>
              <w:right w:type="dxa" w:w="220"/>
            </w:tcMar>
          </w:tcPr>
          <w:p>
            <w:pPr>
              <w:spacing w:before="0" w:after="0"/>
              <w:jc w:val="center"/>
            </w:pPr>
            <w:r>
              <w:rPr>
                <w:rFonts w:ascii="Arial" w:cs="Arial" w:eastAsia="Arial" w:hAnsi="Arial"/>
                <w:b/>
                <w:bCs/>
                <w:color w:val="FFFFFF"/>
                <w:sz w:val="24"/>
                <w:szCs w:val="24"/>
              </w:rPr>
              <w:t xml:space="preserve">THE #1 PRIORITY RECOMMENDATION</w:t>
            </w:r>
          </w:p>
          <w:p>
            <w:pPr>
              <w:spacing w:before="40" w:after="0"/>
              <w:jc w:val="center"/>
            </w:pPr>
            <w:r>
              <w:rPr>
                <w:rFonts w:ascii="Arial" w:cs="Arial" w:eastAsia="Arial" w:hAnsi="Arial"/>
                <w:b/>
                <w:bCs/>
                <w:color w:val="FFFFFF"/>
                <w:sz w:val="20"/>
                <w:szCs w:val="20"/>
              </w:rPr>
              <w:t xml:space="preserve">"Purposeful Visits. Verified Records. Safe Students."</w:t>
            </w:r>
          </w:p>
          <w:p>
            <w:pPr>
              <w:spacing w:before="40" w:after="0"/>
              <w:jc w:val="center"/>
            </w:pPr>
            <w:r>
              <w:rPr>
                <w:rFonts w:ascii="Arial" w:cs="Arial" w:eastAsia="Arial" w:hAnsi="Arial"/>
                <w:b w:val="false"/>
                <w:bCs w:val="false"/>
                <w:color w:val="FFFFFF"/>
                <w:sz w:val="18"/>
                <w:szCs w:val="18"/>
              </w:rPr>
              <w:t xml:space="preserve">Every institute runs industry visits. Most run them the same way — a bus, a factory gate, and a group photo. EcoSkiller institutes are visibly different: pre-visit preparation, digital parent consent, real-time safety updates, DigiLocker certificates, and career-building visit portfolios. Stake this contrast as EcoSkiller's category claim before any competitor does.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45A32"/>
      <w:sz w:val="30"/>
      <w:szCs w:val="30"/>
    </w:rPr>
  </w:style>
  <w:style w:type="paragraph" w:styleId="Heading2">
    <w:name w:val="Heading 2"/>
    <w:basedOn w:val="Normal"/>
    <w:next w:val="Normal"/>
    <w:qFormat/>
    <w:pPr>
      <w:spacing w:before="360" w:after="120"/>
      <w:outlineLvl w:val="1"/>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2026-03-12T05:45:20.309Z</dcterms:created>
  <dcterms:modified xsi:type="dcterms:W3CDTF">2026-03-12T05:45:20.309Z</dcterms:modified>
</cp:coreProperties>
</file>

<file path=docProps/custom.xml><?xml version="1.0" encoding="utf-8"?>
<Properties xmlns="http://schemas.openxmlformats.org/officeDocument/2006/custom-properties" xmlns:vt="http://schemas.openxmlformats.org/officeDocument/2006/docPropsVTypes"/>
</file>