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F7A4D"/>
          <w:sz w:val="36"/>
          <w:szCs w:val="36"/>
        </w:rPr>
        <w:t xml:space="preserve">Offer Letter Verification</w:t>
      </w:r>
    </w:p>
    <w:p>
      <w:pPr>
        <w:spacing w:after="100"/>
      </w:pPr>
      <w:r>
        <w:rPr>
          <w:rFonts w:ascii="Arial" w:cs="Arial" w:eastAsia="Arial" w:hAnsi="Arial"/>
          <w:b/>
          <w:bCs/>
          <w:color w:val="555555"/>
          <w:sz w:val="22"/>
          <w:szCs w:val="22"/>
        </w:rPr>
        <w:t xml:space="preserve">Feature Group: </w:t>
      </w:r>
      <w:r>
        <w:rPr>
          <w:rFonts w:ascii="Arial" w:cs="Arial" w:eastAsia="Arial" w:hAnsi="Arial"/>
          <w:b/>
          <w:bCs/>
          <w:color w:val="1F7A4D"/>
          <w:sz w:val="22"/>
          <w:szCs w:val="22"/>
        </w:rPr>
        <w:t xml:space="preserve">C) Placement &amp; Recruiter Management</w:t>
      </w:r>
    </w:p>
    <w:p>
      <w:pPr>
        <w:spacing w:after="300"/>
      </w:pPr>
      <w:r>
        <w:rPr>
          <w:rFonts w:ascii="Arial" w:cs="Arial" w:eastAsia="Arial" w:hAnsi="Arial"/>
          <w:b/>
          <w:bCs/>
          <w:color w:val="555555"/>
          <w:sz w:val="22"/>
          <w:szCs w:val="22"/>
        </w:rPr>
        <w:t xml:space="preserve">Platform: </w:t>
      </w:r>
      <w:r>
        <w:rPr>
          <w:rFonts w:ascii="Arial" w:cs="Arial" w:eastAsia="Arial" w:hAnsi="Arial"/>
          <w:sz w:val="22"/>
          <w:szCs w:val="22"/>
        </w:rPr>
        <w:t xml:space="preserve">EcoSkiller — Institute Module</w:t>
      </w:r>
    </w:p>
    <w:p>
      <w:pPr>
        <w:pBdr>
          <w:bottom w:val="single" w:color="1F7A4D" w:sz="6" w:space="1"/>
        </w:pBdr>
        <w:spacing w:after="300"/>
      </w:pPr>
    </w:p>
    <w:p>
      <w:pPr>
        <w:pStyle w:val="Heading2"/>
        <w:spacing w:after="150"/>
      </w:pPr>
      <w:r>
        <w:rPr>
          <w:rFonts w:ascii="Arial" w:cs="Arial" w:eastAsia="Arial" w:hAnsi="Arial"/>
          <w:b/>
          <w:bCs/>
          <w:color w:val="1A1A2E"/>
          <w:sz w:val="28"/>
          <w:szCs w:val="28"/>
        </w:rPr>
        <w:t xml:space="preserve">Overview</w:t>
      </w:r>
    </w:p>
    <w:p>
      <w:pPr>
        <w:spacing w:after="300"/>
      </w:pPr>
      <w:r>
        <w:rPr>
          <w:rFonts w:ascii="Arial" w:cs="Arial" w:eastAsia="Arial" w:hAnsi="Arial"/>
          <w:sz w:val="22"/>
          <w:szCs w:val="22"/>
        </w:rPr>
        <w:t xml:space="preserve">Fake offer letters are a serious problem in campus placements. Students have been deceived with manipulated documents. EcoSkiller's Offer Letter Verification system creates an unbroken chain of verification — from company to institute to student — ensuring every offer letter is genuine.</w:t>
      </w:r>
    </w:p>
    <w:p>
      <w:pPr>
        <w:pStyle w:val="Heading2"/>
        <w:spacing w:after="150"/>
      </w:pPr>
      <w:r>
        <w:rPr>
          <w:rFonts w:ascii="Arial" w:cs="Arial" w:eastAsia="Arial" w:hAnsi="Arial"/>
          <w:b/>
          <w:bCs/>
          <w:color w:val="1A1A2E"/>
          <w:sz w:val="28"/>
          <w:szCs w:val="28"/>
        </w:rPr>
        <w:t xml:space="preserve">Detailed Functionality</w:t>
      </w:r>
    </w:p>
    <w:p>
      <w:pPr>
        <w:pStyle w:val="ListParagraph"/>
        <w:numPr>
          <w:ilvl w:val="0"/>
          <w:numId w:val="2"/>
        </w:numPr>
        <w:spacing w:after="120"/>
      </w:pPr>
      <w:r>
        <w:rPr>
          <w:rFonts w:ascii="Arial" w:cs="Arial" w:eastAsia="Arial" w:hAnsi="Arial"/>
          <w:b/>
          <w:bCs/>
          <w:color w:val="1F7A4D"/>
          <w:sz w:val="22"/>
          <w:szCs w:val="22"/>
        </w:rPr>
        <w:t xml:space="preserve">Digital Offer Letter Submission: </w:t>
      </w:r>
      <w:r>
        <w:rPr>
          <w:rFonts w:ascii="Arial" w:cs="Arial" w:eastAsia="Arial" w:hAnsi="Arial"/>
          <w:sz w:val="22"/>
          <w:szCs w:val="22"/>
        </w:rPr>
        <w:t xml:space="preserve">Company submits the offer letter through the EcoSkiller platform — not via email or WhatsApp. The document enters the verified workflow immediately. All offer letters in the system have a traceable origin.</w:t>
      </w:r>
    </w:p>
    <w:p>
      <w:pPr>
        <w:pStyle w:val="ListParagraph"/>
        <w:numPr>
          <w:ilvl w:val="0"/>
          <w:numId w:val="2"/>
        </w:numPr>
        <w:spacing w:after="120"/>
      </w:pPr>
      <w:r>
        <w:rPr>
          <w:rFonts w:ascii="Arial" w:cs="Arial" w:eastAsia="Arial" w:hAnsi="Arial"/>
          <w:b/>
          <w:bCs/>
          <w:color w:val="1F7A4D"/>
          <w:sz w:val="22"/>
          <w:szCs w:val="22"/>
        </w:rPr>
        <w:t xml:space="preserve">Automated Format Check: </w:t>
      </w:r>
      <w:r>
        <w:rPr>
          <w:rFonts w:ascii="Arial" w:cs="Arial" w:eastAsia="Arial" w:hAnsi="Arial"/>
          <w:sz w:val="22"/>
          <w:szCs w:val="22"/>
        </w:rPr>
        <w:t xml:space="preserve">Platform checks the submitted document for required elements — company letterhead, HR signature, company seal, student name, role title, CTC breakdown, joining date, and offer validity date. Missing elements trigger an automatic flag.</w:t>
      </w:r>
    </w:p>
    <w:p>
      <w:pPr>
        <w:pStyle w:val="ListParagraph"/>
        <w:numPr>
          <w:ilvl w:val="0"/>
          <w:numId w:val="2"/>
        </w:numPr>
        <w:spacing w:after="120"/>
      </w:pPr>
      <w:r>
        <w:rPr>
          <w:rFonts w:ascii="Arial" w:cs="Arial" w:eastAsia="Arial" w:hAnsi="Arial"/>
          <w:b/>
          <w:bCs/>
          <w:color w:val="1F7A4D"/>
          <w:sz w:val="22"/>
          <w:szCs w:val="22"/>
        </w:rPr>
        <w:t xml:space="preserve">Digital Signature Verification: </w:t>
      </w:r>
      <w:r>
        <w:rPr>
          <w:rFonts w:ascii="Arial" w:cs="Arial" w:eastAsia="Arial" w:hAnsi="Arial"/>
          <w:sz w:val="22"/>
          <w:szCs w:val="22"/>
        </w:rPr>
        <w:t xml:space="preserve">If the company has digital signature capability, the offer letter's digital signature is verified. Tampered documents are detected — even changing a single character invalidates the digital signature.</w:t>
      </w:r>
    </w:p>
    <w:p>
      <w:pPr>
        <w:pStyle w:val="ListParagraph"/>
        <w:numPr>
          <w:ilvl w:val="0"/>
          <w:numId w:val="2"/>
        </w:numPr>
        <w:spacing w:after="120"/>
      </w:pPr>
      <w:r>
        <w:rPr>
          <w:rFonts w:ascii="Arial" w:cs="Arial" w:eastAsia="Arial" w:hAnsi="Arial"/>
          <w:b/>
          <w:bCs/>
          <w:color w:val="1F7A4D"/>
          <w:sz w:val="22"/>
          <w:szCs w:val="22"/>
        </w:rPr>
        <w:t xml:space="preserve">CTC Consistency Check: </w:t>
      </w:r>
      <w:r>
        <w:rPr>
          <w:rFonts w:ascii="Arial" w:cs="Arial" w:eastAsia="Arial" w:hAnsi="Arial"/>
          <w:sz w:val="22"/>
          <w:szCs w:val="22"/>
        </w:rPr>
        <w:t xml:space="preserve">Platform checks if the offered CTC in the offer letter matches what the company declared during drive registration. Significant discrepancies — example: declared 6 LPA, offer letter shows 4 LPA — are flagged for institute review.</w:t>
      </w:r>
    </w:p>
    <w:p>
      <w:pPr>
        <w:pStyle w:val="ListParagraph"/>
        <w:numPr>
          <w:ilvl w:val="0"/>
          <w:numId w:val="2"/>
        </w:numPr>
        <w:spacing w:after="120"/>
      </w:pPr>
      <w:r>
        <w:rPr>
          <w:rFonts w:ascii="Arial" w:cs="Arial" w:eastAsia="Arial" w:hAnsi="Arial"/>
          <w:b/>
          <w:bCs/>
          <w:color w:val="1F7A4D"/>
          <w:sz w:val="22"/>
          <w:szCs w:val="22"/>
        </w:rPr>
        <w:t xml:space="preserve">Offer Letter QR Code: </w:t>
      </w:r>
      <w:r>
        <w:rPr>
          <w:rFonts w:ascii="Arial" w:cs="Arial" w:eastAsia="Arial" w:hAnsi="Arial"/>
          <w:sz w:val="22"/>
          <w:szCs w:val="22"/>
        </w:rPr>
        <w:t xml:space="preserve">Each verified offer letter receives a unique QR code from EcoSkiller. Student can share this QR with anyone. Scanning the QR confirms the offer is genuine and was verified by the institute. Zero fake offers can pass this.</w:t>
      </w:r>
    </w:p>
    <w:p>
      <w:pPr>
        <w:pStyle w:val="ListParagraph"/>
        <w:numPr>
          <w:ilvl w:val="0"/>
          <w:numId w:val="2"/>
        </w:numPr>
        <w:spacing w:after="120"/>
      </w:pPr>
      <w:r>
        <w:rPr>
          <w:rFonts w:ascii="Arial" w:cs="Arial" w:eastAsia="Arial" w:hAnsi="Arial"/>
          <w:b/>
          <w:bCs/>
          <w:color w:val="1F7A4D"/>
          <w:sz w:val="22"/>
          <w:szCs w:val="22"/>
        </w:rPr>
        <w:t xml:space="preserve">Student Acceptance Recording: </w:t>
      </w:r>
      <w:r>
        <w:rPr>
          <w:rFonts w:ascii="Arial" w:cs="Arial" w:eastAsia="Arial" w:hAnsi="Arial"/>
          <w:sz w:val="22"/>
          <w:szCs w:val="22"/>
        </w:rPr>
        <w:t xml:space="preserve">Student formally accepts or declines the offer through the platform. Acceptance is timestamped and notifies the company. No informal acceptances via WhatsApp that can be disputed later.</w:t>
      </w:r>
    </w:p>
    <w:p>
      <w:pPr>
        <w:pStyle w:val="ListParagraph"/>
        <w:numPr>
          <w:ilvl w:val="0"/>
          <w:numId w:val="2"/>
        </w:numPr>
        <w:spacing w:after="120"/>
      </w:pPr>
      <w:r>
        <w:rPr>
          <w:rFonts w:ascii="Arial" w:cs="Arial" w:eastAsia="Arial" w:hAnsi="Arial"/>
          <w:b/>
          <w:bCs/>
          <w:color w:val="1F7A4D"/>
          <w:sz w:val="22"/>
          <w:szCs w:val="22"/>
        </w:rPr>
        <w:t xml:space="preserve">Offer Withdrawal Alert: </w:t>
      </w:r>
      <w:r>
        <w:rPr>
          <w:rFonts w:ascii="Arial" w:cs="Arial" w:eastAsia="Arial" w:hAnsi="Arial"/>
          <w:sz w:val="22"/>
          <w:szCs w:val="22"/>
        </w:rPr>
        <w:t xml:space="preserve">If a company withdraws an offer after the student accepted, the company must submit a reason through the platform. The withdrawal is recorded, affects the company's recruiter rating, and alerts the Placement Officer immediately.</w:t>
      </w:r>
    </w:p>
    <w:p>
      <w:pPr>
        <w:pStyle w:val="ListParagraph"/>
        <w:numPr>
          <w:ilvl w:val="0"/>
          <w:numId w:val="2"/>
        </w:numPr>
        <w:spacing w:after="120"/>
      </w:pPr>
      <w:r>
        <w:rPr>
          <w:rFonts w:ascii="Arial" w:cs="Arial" w:eastAsia="Arial" w:hAnsi="Arial"/>
          <w:b/>
          <w:bCs/>
          <w:color w:val="1F7A4D"/>
          <w:sz w:val="22"/>
          <w:szCs w:val="22"/>
        </w:rPr>
        <w:t xml:space="preserve">Offer Letter Archive: </w:t>
      </w:r>
      <w:r>
        <w:rPr>
          <w:rFonts w:ascii="Arial" w:cs="Arial" w:eastAsia="Arial" w:hAnsi="Arial"/>
          <w:sz w:val="22"/>
          <w:szCs w:val="22"/>
        </w:rPr>
        <w:t xml:space="preserve">All offer letters — accepted, declined, withdrawn — are permanently archived in the student's profile and the institute's placement records. Available for reference in case of any future dispute.</w:t>
      </w:r>
    </w:p>
    <w:p>
      <w:pPr>
        <w:spacing w:after="300"/>
      </w:pPr>
    </w:p>
    <w:p>
      <w:pPr>
        <w:pBdr>
          <w:top w:val="single" w:color="CCCCCC" w:sz="4" w:space="1"/>
        </w:pBdr>
        <w:spacing w:before="200"/>
      </w:pPr>
      <w:r>
        <w:rPr>
          <w:rFonts w:ascii="Arial" w:cs="Arial" w:eastAsia="Arial" w:hAnsi="Arial"/>
          <w:i/>
          <w:iCs/>
          <w:color w:val="888888"/>
          <w:sz w:val="18"/>
          <w:szCs w:val="18"/>
        </w:rPr>
        <w:t xml:space="preserve">EcoSkiller Platform — Institute Research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7A4D"/>
      <w:sz w:val="36"/>
      <w:szCs w:val="36"/>
    </w:rPr>
  </w:style>
  <w:style w:type="paragraph" w:styleId="Heading2">
    <w:name w:val="Heading 2"/>
    <w:basedOn w:val="Normal"/>
    <w:next w:val="Normal"/>
    <w:qFormat/>
    <w:pPr>
      <w:spacing w:before="180" w:after="15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2026-03-09T07:03:21.384Z</dcterms:created>
  <dcterms:modified xsi:type="dcterms:W3CDTF">2026-03-09T07:03:21.384Z</dcterms:modified>
</cp:coreProperties>
</file>

<file path=docProps/custom.xml><?xml version="1.0" encoding="utf-8"?>
<Properties xmlns="http://schemas.openxmlformats.org/officeDocument/2006/custom-properties" xmlns:vt="http://schemas.openxmlformats.org/officeDocument/2006/docPropsVTypes"/>
</file>