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Revenue Distribution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H) Project Marketplace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Transparent, automated revenue distribution ensures that every stakeholder in a completed project receives their fair share promptly and without manual calculation or payment disputes.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 Upfront Payment: </w:t>
      </w:r>
      <w:r>
        <w:rPr>
          <w:rFonts w:ascii="Arial" w:cs="Arial" w:eastAsia="Arial" w:hAnsi="Arial"/>
          <w:sz w:val="22"/>
          <w:szCs w:val="22"/>
        </w:rPr>
        <w:t xml:space="preserve">Company pays the full project fee upfront before the project begins. Fee is held in escrow by the platform until project is approved. This protects students from non-payment after work is done.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Fee Breakdown: </w:t>
      </w:r>
      <w:r>
        <w:rPr>
          <w:rFonts w:ascii="Arial" w:cs="Arial" w:eastAsia="Arial" w:hAnsi="Arial"/>
          <w:sz w:val="22"/>
          <w:szCs w:val="22"/>
        </w:rPr>
        <w:t xml:space="preserve">Standard distribution: Student team receives 70%, Mentor receives 10%, Trainer receives 5%, Platform retains 15%. This breakdown is shown transparently to all parties before project starts — no surprises.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Team Member Equal Split: </w:t>
      </w:r>
      <w:r>
        <w:rPr>
          <w:rFonts w:ascii="Arial" w:cs="Arial" w:eastAsia="Arial" w:hAnsi="Arial"/>
          <w:sz w:val="22"/>
          <w:szCs w:val="22"/>
        </w:rPr>
        <w:t xml:space="preserve">Unless specified otherwise, the student team's 70% share is divided equally among all team members. Each member's individual contribution is tracked via milestone submissions, but default is equal split.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Performance-Based Split Option: </w:t>
      </w:r>
      <w:r>
        <w:rPr>
          <w:rFonts w:ascii="Arial" w:cs="Arial" w:eastAsia="Arial" w:hAnsi="Arial"/>
          <w:sz w:val="22"/>
          <w:szCs w:val="22"/>
        </w:rPr>
        <w:t xml:space="preserve">Institute or company can configure a performance-based split — team leader gets 30%, others share the remaining 70% equally. This recognizes differential contribution. Performance-based split is defined before project starts.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Payment After Approval: </w:t>
      </w:r>
      <w:r>
        <w:rPr>
          <w:rFonts w:ascii="Arial" w:cs="Arial" w:eastAsia="Arial" w:hAnsi="Arial"/>
          <w:sz w:val="22"/>
          <w:szCs w:val="22"/>
        </w:rPr>
        <w:t xml:space="preserve">Within 48 hours of final project approval, payments are automatically transferred — student accounts, mentor account, trainer account. No waiting weeks for someone to manually process payments.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Tax Compliance Documentation: </w:t>
      </w:r>
      <w:r>
        <w:rPr>
          <w:rFonts w:ascii="Arial" w:cs="Arial" w:eastAsia="Arial" w:hAnsi="Arial"/>
          <w:sz w:val="22"/>
          <w:szCs w:val="22"/>
        </w:rPr>
        <w:t xml:space="preserve">For students earning above the tax threshold, platform generates relevant income documentation. Mentors and trainers receive GST-compliant invoices automatically. Platform handles tax document generation for all parties.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Earnings Wallet: </w:t>
      </w:r>
      <w:r>
        <w:rPr>
          <w:rFonts w:ascii="Arial" w:cs="Arial" w:eastAsia="Arial" w:hAnsi="Arial"/>
          <w:sz w:val="22"/>
          <w:szCs w:val="22"/>
        </w:rPr>
        <w:t xml:space="preserve">Students have an earnings wallet on the platform — accumulated earnings from multiple projects are shown. Students can withdraw to bank account once wallet reaches minimum withdrawal threshold (typically Rs 500).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Revenue Dispute Resolution: </w:t>
      </w:r>
      <w:r>
        <w:rPr>
          <w:rFonts w:ascii="Arial" w:cs="Arial" w:eastAsia="Arial" w:hAnsi="Arial"/>
          <w:sz w:val="22"/>
          <w:szCs w:val="22"/>
        </w:rPr>
        <w:t xml:space="preserve">If any party disputes the revenue distribution — amount received, timing, or basis — a formal dispute process exists. Platform shows the complete payment audit trail. Disputes are rare because everything is automated and transparent.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2026-03-09T07:16:40.073Z</dcterms:created>
  <dcterms:modified xsi:type="dcterms:W3CDTF">2026-03-09T07:16:40.073Z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