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Student Transfer</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Students sometimes change departments, move to different institutes, or need to be reassigned within the same institute due to administrative reasons. Student Transfer ensures these movements are handled cleanly without data loss.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Intra-Institute Department Transfer: </w:t>
      </w:r>
      <w:r>
        <w:rPr>
          <w:rFonts w:ascii="Arial" w:cs="Arial" w:eastAsia="Arial" w:hAnsi="Arial"/>
          <w:sz w:val="22"/>
          <w:szCs w:val="22"/>
        </w:rPr>
        <w:t xml:space="preserve">Student moving from Mechanical to Computer Science within the same institute. Transfer request is raised by HOD, approved by Principal. Student's batch changes, but all historical data (GD scores, LMS progress, certificates) remains intact.</w:t>
      </w:r>
    </w:p>
    <w:p>
      <w:pPr>
        <w:pStyle w:val="ListParagraph"/>
        <w:numPr>
          <w:ilvl w:val="0"/>
          <w:numId w:val="2"/>
        </w:numPr>
        <w:spacing w:after="120"/>
      </w:pPr>
      <w:r>
        <w:rPr>
          <w:rFonts w:ascii="Arial" w:cs="Arial" w:eastAsia="Arial" w:hAnsi="Arial"/>
          <w:b/>
          <w:bCs/>
          <w:color w:val="1F7A4D"/>
          <w:sz w:val="22"/>
          <w:szCs w:val="22"/>
        </w:rPr>
        <w:t xml:space="preserve">Batch Transfer (Year Repeat): </w:t>
      </w:r>
      <w:r>
        <w:rPr>
          <w:rFonts w:ascii="Arial" w:cs="Arial" w:eastAsia="Arial" w:hAnsi="Arial"/>
          <w:sz w:val="22"/>
          <w:szCs w:val="22"/>
        </w:rPr>
        <w:t xml:space="preserve">If a student fails and repeats a year, they are transferred from their current batch to the junior batch. Their profile is updated but their historical academic performance data is preserved for reference.</w:t>
      </w:r>
    </w:p>
    <w:p>
      <w:pPr>
        <w:pStyle w:val="ListParagraph"/>
        <w:numPr>
          <w:ilvl w:val="0"/>
          <w:numId w:val="2"/>
        </w:numPr>
        <w:spacing w:after="120"/>
      </w:pPr>
      <w:r>
        <w:rPr>
          <w:rFonts w:ascii="Arial" w:cs="Arial" w:eastAsia="Arial" w:hAnsi="Arial"/>
          <w:b/>
          <w:bCs/>
          <w:color w:val="1F7A4D"/>
          <w:sz w:val="22"/>
          <w:szCs w:val="22"/>
        </w:rPr>
        <w:t xml:space="preserve">Inter-Institute Transfer (Outgoing): </w:t>
      </w:r>
      <w:r>
        <w:rPr>
          <w:rFonts w:ascii="Arial" w:cs="Arial" w:eastAsia="Arial" w:hAnsi="Arial"/>
          <w:sz w:val="22"/>
          <w:szCs w:val="22"/>
        </w:rPr>
        <w:t xml:space="preserve">Student leaving to join another institute. Admin generates a Transfer Certificate through the platform. The certificate includes verified data — attendance record, courses completed, GD scores, certificates earned — all platform-verified.</w:t>
      </w:r>
    </w:p>
    <w:p>
      <w:pPr>
        <w:pStyle w:val="ListParagraph"/>
        <w:numPr>
          <w:ilvl w:val="0"/>
          <w:numId w:val="2"/>
        </w:numPr>
        <w:spacing w:after="120"/>
      </w:pPr>
      <w:r>
        <w:rPr>
          <w:rFonts w:ascii="Arial" w:cs="Arial" w:eastAsia="Arial" w:hAnsi="Arial"/>
          <w:b/>
          <w:bCs/>
          <w:color w:val="1F7A4D"/>
          <w:sz w:val="22"/>
          <w:szCs w:val="22"/>
        </w:rPr>
        <w:t xml:space="preserve">Inter-Institute Transfer (Incoming): </w:t>
      </w:r>
      <w:r>
        <w:rPr>
          <w:rFonts w:ascii="Arial" w:cs="Arial" w:eastAsia="Arial" w:hAnsi="Arial"/>
          <w:sz w:val="22"/>
          <w:szCs w:val="22"/>
        </w:rPr>
        <w:t xml:space="preserve">Student joining from another EcoSkiller-registered institute. With student consent, their previous institute data can be imported. This gives the new institute immediate visibility into the student's prior performance.</w:t>
      </w:r>
    </w:p>
    <w:p>
      <w:pPr>
        <w:pStyle w:val="ListParagraph"/>
        <w:numPr>
          <w:ilvl w:val="0"/>
          <w:numId w:val="2"/>
        </w:numPr>
        <w:spacing w:after="120"/>
      </w:pPr>
      <w:r>
        <w:rPr>
          <w:rFonts w:ascii="Arial" w:cs="Arial" w:eastAsia="Arial" w:hAnsi="Arial"/>
          <w:b/>
          <w:bCs/>
          <w:color w:val="1F7A4D"/>
          <w:sz w:val="22"/>
          <w:szCs w:val="22"/>
        </w:rPr>
        <w:t xml:space="preserve">Transfer Approval Workflow: </w:t>
      </w:r>
      <w:r>
        <w:rPr>
          <w:rFonts w:ascii="Arial" w:cs="Arial" w:eastAsia="Arial" w:hAnsi="Arial"/>
          <w:sz w:val="22"/>
          <w:szCs w:val="22"/>
        </w:rPr>
        <w:t xml:space="preserve">Transfers require documented approval — both the sending and receiving departments/institutes confirm. The workflow ensures no student is transferred without proper authorization from all parties.</w:t>
      </w:r>
    </w:p>
    <w:p>
      <w:pPr>
        <w:pStyle w:val="ListParagraph"/>
        <w:numPr>
          <w:ilvl w:val="0"/>
          <w:numId w:val="2"/>
        </w:numPr>
        <w:spacing w:after="120"/>
      </w:pPr>
      <w:r>
        <w:rPr>
          <w:rFonts w:ascii="Arial" w:cs="Arial" w:eastAsia="Arial" w:hAnsi="Arial"/>
          <w:b/>
          <w:bCs/>
          <w:color w:val="1F7A4D"/>
          <w:sz w:val="22"/>
          <w:szCs w:val="22"/>
        </w:rPr>
        <w:t xml:space="preserve">Transfer Record &amp; Audit: </w:t>
      </w:r>
      <w:r>
        <w:rPr>
          <w:rFonts w:ascii="Arial" w:cs="Arial" w:eastAsia="Arial" w:hAnsi="Arial"/>
          <w:sz w:val="22"/>
          <w:szCs w:val="22"/>
        </w:rPr>
        <w:t xml:space="preserve">Every transfer is permanently logged — from where, to where, date, reason, approving authority. This audit trail is available if any dispute arises about a student's academic history.</w:t>
      </w:r>
    </w:p>
    <w:p>
      <w:pPr>
        <w:pStyle w:val="ListParagraph"/>
        <w:numPr>
          <w:ilvl w:val="0"/>
          <w:numId w:val="2"/>
        </w:numPr>
        <w:spacing w:after="120"/>
      </w:pPr>
      <w:r>
        <w:rPr>
          <w:rFonts w:ascii="Arial" w:cs="Arial" w:eastAsia="Arial" w:hAnsi="Arial"/>
          <w:b/>
          <w:bCs/>
          <w:color w:val="1F7A4D"/>
          <w:sz w:val="22"/>
          <w:szCs w:val="22"/>
        </w:rPr>
        <w:t xml:space="preserve">Parent Notification on Transfer: </w:t>
      </w:r>
      <w:r>
        <w:rPr>
          <w:rFonts w:ascii="Arial" w:cs="Arial" w:eastAsia="Arial" w:hAnsi="Arial"/>
          <w:sz w:val="22"/>
          <w:szCs w:val="22"/>
        </w:rPr>
        <w:t xml:space="preserve">When a transfer is processed, parents are automatically notified — which department the student has been transferred to and what their new class teacher's contact is.</w:t>
      </w:r>
    </w:p>
    <w:p>
      <w:pPr>
        <w:pStyle w:val="ListParagraph"/>
        <w:numPr>
          <w:ilvl w:val="0"/>
          <w:numId w:val="2"/>
        </w:numPr>
        <w:spacing w:after="120"/>
      </w:pPr>
      <w:r>
        <w:rPr>
          <w:rFonts w:ascii="Arial" w:cs="Arial" w:eastAsia="Arial" w:hAnsi="Arial"/>
          <w:b/>
          <w:bCs/>
          <w:color w:val="1F7A4D"/>
          <w:sz w:val="22"/>
          <w:szCs w:val="22"/>
        </w:rPr>
        <w:t xml:space="preserve">Continuous Profile Integrity: </w:t>
      </w:r>
      <w:r>
        <w:rPr>
          <w:rFonts w:ascii="Arial" w:cs="Arial" w:eastAsia="Arial" w:hAnsi="Arial"/>
          <w:sz w:val="22"/>
          <w:szCs w:val="22"/>
        </w:rPr>
        <w:t xml:space="preserve">Regardless of how many transfers a student undergoes, their EcoSkiller profile remains a single continuous record. Recruiters see the full journey — not fragmented records from different institutions.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2026-03-09T07:03:21.283Z</dcterms:created>
  <dcterms:modified xsi:type="dcterms:W3CDTF">2026-03-09T07:03:21.283Z</dcterms:modified>
</cp:coreProperties>
</file>

<file path=docProps/custom.xml><?xml version="1.0" encoding="utf-8"?>
<Properties xmlns="http://schemas.openxmlformats.org/officeDocument/2006/custom-properties" xmlns:vt="http://schemas.openxmlformats.org/officeDocument/2006/docPropsVTypes"/>
</file>