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Plan Upgrade &amp; Downgrade</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K) Subscription &amp; Billing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Institute needs change over time — a growing institute may need to upgrade as student count increases, while an institute facing budget constraints may need to temporarily downgrade. EcoSkiller handles both cleanly with fair proration and no data loss.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Upgrade Process: </w:t>
      </w:r>
      <w:r>
        <w:rPr>
          <w:rFonts w:ascii="Arial" w:cs="Arial" w:eastAsia="Arial" w:hAnsi="Arial"/>
          <w:sz w:val="22"/>
          <w:szCs w:val="22"/>
        </w:rPr>
        <w:t xml:space="preserve">Institute admin goes to Billing section, clicks "Upgrade Plan," selects the higher plan, and pays the prorated difference for the remaining days in the current billing period. Upgrade is instant — new features unlock immediately after payment.</w:t>
      </w:r>
    </w:p>
    <w:p>
      <w:pPr>
        <w:pStyle w:val="ListParagraph"/>
        <w:numPr>
          <w:ilvl w:val="0"/>
          <w:numId w:val="2"/>
        </w:numPr>
        <w:spacing w:after="120"/>
      </w:pPr>
      <w:r>
        <w:rPr>
          <w:rFonts w:ascii="Arial" w:cs="Arial" w:eastAsia="Arial" w:hAnsi="Arial"/>
          <w:b/>
          <w:bCs/>
          <w:color w:val="1F7A4D"/>
          <w:sz w:val="22"/>
          <w:szCs w:val="22"/>
        </w:rPr>
        <w:t xml:space="preserve">Downgrade Process: </w:t>
      </w:r>
      <w:r>
        <w:rPr>
          <w:rFonts w:ascii="Arial" w:cs="Arial" w:eastAsia="Arial" w:hAnsi="Arial"/>
          <w:sz w:val="22"/>
          <w:szCs w:val="22"/>
        </w:rPr>
        <w:t xml:space="preserve">Institute admin selects a lower plan. Downgrade does not take effect immediately — it takes effect at the end of the current billing period. This ensures institute gets full value from what they have paid for. Downgrade is confirmed with a notification.</w:t>
      </w:r>
    </w:p>
    <w:p>
      <w:pPr>
        <w:pStyle w:val="ListParagraph"/>
        <w:numPr>
          <w:ilvl w:val="0"/>
          <w:numId w:val="2"/>
        </w:numPr>
        <w:spacing w:after="120"/>
      </w:pPr>
      <w:r>
        <w:rPr>
          <w:rFonts w:ascii="Arial" w:cs="Arial" w:eastAsia="Arial" w:hAnsi="Arial"/>
          <w:b/>
          <w:bCs/>
          <w:color w:val="1F7A4D"/>
          <w:sz w:val="22"/>
          <w:szCs w:val="22"/>
        </w:rPr>
        <w:t xml:space="preserve">Proration Calculation for Upgrade: </w:t>
      </w:r>
      <w:r>
        <w:rPr>
          <w:rFonts w:ascii="Arial" w:cs="Arial" w:eastAsia="Arial" w:hAnsi="Arial"/>
          <w:sz w:val="22"/>
          <w:szCs w:val="22"/>
        </w:rPr>
        <w:t xml:space="preserve">Fair proration is calculated automatically. Example: Institute is on Basic at Rs 2,999/month, upgrades to Standard at Rs 5,999/month with 15 days remaining in the month. Prorated upgrade cost = (Rs 5,999 - Rs 2,999) / 30 days x 15 days = Rs 1,500. Clear calculation shown before payment.</w:t>
      </w:r>
    </w:p>
    <w:p>
      <w:pPr>
        <w:pStyle w:val="ListParagraph"/>
        <w:numPr>
          <w:ilvl w:val="0"/>
          <w:numId w:val="2"/>
        </w:numPr>
        <w:spacing w:after="120"/>
      </w:pPr>
      <w:r>
        <w:rPr>
          <w:rFonts w:ascii="Arial" w:cs="Arial" w:eastAsia="Arial" w:hAnsi="Arial"/>
          <w:b/>
          <w:bCs/>
          <w:color w:val="1F7A4D"/>
          <w:sz w:val="22"/>
          <w:szCs w:val="22"/>
        </w:rPr>
        <w:t xml:space="preserve">Feature Access on Upgrade: </w:t>
      </w:r>
      <w:r>
        <w:rPr>
          <w:rFonts w:ascii="Arial" w:cs="Arial" w:eastAsia="Arial" w:hAnsi="Arial"/>
          <w:sz w:val="22"/>
          <w:szCs w:val="22"/>
        </w:rPr>
        <w:t xml:space="preserve">When upgrade is processed, new features are unlocked immediately. If institute upgrades to Standard, Tournament Module, Industry Visit Module, and Placement Module all become accessible within minutes. No waiting for next billing cycle.</w:t>
      </w:r>
    </w:p>
    <w:p>
      <w:pPr>
        <w:pStyle w:val="ListParagraph"/>
        <w:numPr>
          <w:ilvl w:val="0"/>
          <w:numId w:val="2"/>
        </w:numPr>
        <w:spacing w:after="120"/>
      </w:pPr>
      <w:r>
        <w:rPr>
          <w:rFonts w:ascii="Arial" w:cs="Arial" w:eastAsia="Arial" w:hAnsi="Arial"/>
          <w:b/>
          <w:bCs/>
          <w:color w:val="1F7A4D"/>
          <w:sz w:val="22"/>
          <w:szCs w:val="22"/>
        </w:rPr>
        <w:t xml:space="preserve">Feature Restriction on Downgrade: </w:t>
      </w:r>
      <w:r>
        <w:rPr>
          <w:rFonts w:ascii="Arial" w:cs="Arial" w:eastAsia="Arial" w:hAnsi="Arial"/>
          <w:sz w:val="22"/>
          <w:szCs w:val="22"/>
        </w:rPr>
        <w:t xml:space="preserve">When downgrade takes effect, features not available in the lower plan become read-only — institute can see historical data but cannot run new activities in those modules. Example: Downgrading from Premium removes ability to post new projects but existing project data remains visible.</w:t>
      </w:r>
    </w:p>
    <w:p>
      <w:pPr>
        <w:pStyle w:val="ListParagraph"/>
        <w:numPr>
          <w:ilvl w:val="0"/>
          <w:numId w:val="2"/>
        </w:numPr>
        <w:spacing w:after="120"/>
      </w:pPr>
      <w:r>
        <w:rPr>
          <w:rFonts w:ascii="Arial" w:cs="Arial" w:eastAsia="Arial" w:hAnsi="Arial"/>
          <w:b/>
          <w:bCs/>
          <w:color w:val="1F7A4D"/>
          <w:sz w:val="22"/>
          <w:szCs w:val="22"/>
        </w:rPr>
        <w:t xml:space="preserve">Data Preservation on Downgrade: </w:t>
      </w:r>
      <w:r>
        <w:rPr>
          <w:rFonts w:ascii="Arial" w:cs="Arial" w:eastAsia="Arial" w:hAnsi="Arial"/>
          <w:sz w:val="22"/>
          <w:szCs w:val="22"/>
        </w:rPr>
        <w:t xml:space="preserve">No data is deleted when downgrading. All historical GD scores, certificates, tournament results, project records — everything is preserved. If institute later upgrades again, all historical data is immediately accessible.</w:t>
      </w:r>
    </w:p>
    <w:p>
      <w:pPr>
        <w:pStyle w:val="ListParagraph"/>
        <w:numPr>
          <w:ilvl w:val="0"/>
          <w:numId w:val="2"/>
        </w:numPr>
        <w:spacing w:after="120"/>
      </w:pPr>
      <w:r>
        <w:rPr>
          <w:rFonts w:ascii="Arial" w:cs="Arial" w:eastAsia="Arial" w:hAnsi="Arial"/>
          <w:b/>
          <w:bCs/>
          <w:color w:val="1F7A4D"/>
          <w:sz w:val="22"/>
          <w:szCs w:val="22"/>
        </w:rPr>
        <w:t xml:space="preserve">Student Count Check Before Downgrade: </w:t>
      </w:r>
      <w:r>
        <w:rPr>
          <w:rFonts w:ascii="Arial" w:cs="Arial" w:eastAsia="Arial" w:hAnsi="Arial"/>
          <w:sz w:val="22"/>
          <w:szCs w:val="22"/>
        </w:rPr>
        <w:t xml:space="preserve">If institute tries to downgrade to a plan with a lower student limit and their current enrollment exceeds that limit, platform alerts them: "You have 340 students. Basic Plan supports 200. Please reduce enrollment or choose a plan that supports your student count." Downgrade is blocked until resolved.</w:t>
      </w:r>
    </w:p>
    <w:p>
      <w:pPr>
        <w:pStyle w:val="ListParagraph"/>
        <w:numPr>
          <w:ilvl w:val="0"/>
          <w:numId w:val="2"/>
        </w:numPr>
        <w:spacing w:after="120"/>
      </w:pPr>
      <w:r>
        <w:rPr>
          <w:rFonts w:ascii="Arial" w:cs="Arial" w:eastAsia="Arial" w:hAnsi="Arial"/>
          <w:b/>
          <w:bCs/>
          <w:color w:val="1F7A4D"/>
          <w:sz w:val="22"/>
          <w:szCs w:val="22"/>
        </w:rPr>
        <w:t xml:space="preserve">Upgrade Recommendation: </w:t>
      </w:r>
      <w:r>
        <w:rPr>
          <w:rFonts w:ascii="Arial" w:cs="Arial" w:eastAsia="Arial" w:hAnsi="Arial"/>
          <w:sz w:val="22"/>
          <w:szCs w:val="22"/>
        </w:rPr>
        <w:t xml:space="preserve">When institute approaches the student limit of their current plan (within 90% of limit), platform proactively suggests upgrading: "You have 178 students on a 200-student Basic Plan. Consider upgrading to Standard to accommodate growth." Helpful, not pushy.</w:t>
      </w:r>
    </w:p>
    <w:p>
      <w:pPr>
        <w:pStyle w:val="ListParagraph"/>
        <w:numPr>
          <w:ilvl w:val="0"/>
          <w:numId w:val="2"/>
        </w:numPr>
        <w:spacing w:after="120"/>
      </w:pPr>
      <w:r>
        <w:rPr>
          <w:rFonts w:ascii="Arial" w:cs="Arial" w:eastAsia="Arial" w:hAnsi="Arial"/>
          <w:b/>
          <w:bCs/>
          <w:color w:val="1F7A4D"/>
          <w:sz w:val="22"/>
          <w:szCs w:val="22"/>
        </w:rPr>
        <w:t xml:space="preserve">Upgrade / Downgrade Audit Log: </w:t>
      </w:r>
      <w:r>
        <w:rPr>
          <w:rFonts w:ascii="Arial" w:cs="Arial" w:eastAsia="Arial" w:hAnsi="Arial"/>
          <w:sz w:val="22"/>
          <w:szCs w:val="22"/>
        </w:rPr>
        <w:t xml:space="preserve">Every plan change is permanently logged — who made the change, when, from which plan, to which plan, amount paid or credited. This audit log is part of the institute's billing history for financial transparency.</w:t>
      </w:r>
    </w:p>
    <w:p>
      <w:pPr>
        <w:pStyle w:val="ListParagraph"/>
        <w:numPr>
          <w:ilvl w:val="0"/>
          <w:numId w:val="2"/>
        </w:numPr>
        <w:spacing w:after="120"/>
      </w:pPr>
      <w:r>
        <w:rPr>
          <w:rFonts w:ascii="Arial" w:cs="Arial" w:eastAsia="Arial" w:hAnsi="Arial"/>
          <w:b/>
          <w:bCs/>
          <w:color w:val="1F7A4D"/>
          <w:sz w:val="22"/>
          <w:szCs w:val="22"/>
        </w:rPr>
        <w:t xml:space="preserve">Temporary Upgrade Option: </w:t>
      </w:r>
      <w:r>
        <w:rPr>
          <w:rFonts w:ascii="Arial" w:cs="Arial" w:eastAsia="Arial" w:hAnsi="Arial"/>
          <w:sz w:val="22"/>
          <w:szCs w:val="22"/>
        </w:rPr>
        <w:t xml:space="preserve">Institute can do a one-month temporary upgrade — for example, upgrading to Premium just for placement season month and then reverting to Standard. Platform charges for one month at Premium rate and auto-reverts at month end. Flexible for seasonal needs.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2026-03-09T07:46:53.451Z</dcterms:created>
  <dcterms:modified xsi:type="dcterms:W3CDTF">2026-03-09T07:46:53.451Z</dcterms:modified>
</cp:coreProperties>
</file>

<file path=docProps/custom.xml><?xml version="1.0" encoding="utf-8"?>
<Properties xmlns="http://schemas.openxmlformats.org/officeDocument/2006/custom-properties" xmlns:vt="http://schemas.openxmlformats.org/officeDocument/2006/docPropsVTypes"/>
</file>