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C: Skill Endorsement</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C (Skill Endorsement) of the EcoSkiller Mentor Module. It covers all 6 features in full detail — including purpose, functionality, end-to-end workflow, real-world example scenarios, visibility rules,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Skill Endorsement is the mechanism by which EcoSkiller converts self-reported student skills into verified, third-party validated credentials. A student who says 'I know Python' is making a claim. A student whose profile reads 'Python — Advanced — Endorsed by Priya Sharma, Senior Data Engineer, Infosys — Verified Mentor' is presenting evidence. That difference is the entire value of this section.</w:t>
      </w:r>
    </w:p>
    <w:p>
      <w:pPr>
        <w:spacing w:before="80" w:after="300" w:line="276"/>
        <w:jc w:val="left"/>
      </w:pPr>
      <w:r>
        <w:rPr>
          <w:rFonts w:ascii="Arial" w:cs="Arial" w:eastAsia="Arial" w:hAnsi="Arial"/>
          <w:b w:val="false"/>
          <w:bCs w:val="false"/>
          <w:i w:val="false"/>
          <w:iCs w:val="false"/>
          <w:color w:val="1A1A1A"/>
          <w:sz w:val="22"/>
          <w:szCs w:val="22"/>
        </w:rPr>
        <w:t xml:space="preserve">The 6 features in this section work as an integrated system: the mentor selects the right skill (Feature 1), assigns a meaningful proficiency level (Feature 2), writes a specific testimony (Feature 3), the endorsement is displayed prominently for recruiters (Feature 4), an accountability loop keeps endorsements honest (Feature 5), and students can proactively request endorsements with evidence (Feature 6). Every feature exists to ensure that endorsements carry maximum credibility and minimum risk of inflation or misrepresentation.</w:t>
      </w:r>
    </w:p>
    <w:p>
      <w:pPr>
        <w:pBdr>
          <w:bottom w:val="single" w:color="1B5E20" w:sz="6" w:space="2"/>
        </w:pBdr>
        <w:spacing w:before="300" w:after="120"/>
      </w:pPr>
      <w:r>
        <w:rPr>
          <w:rFonts w:ascii="Arial" w:cs="Arial" w:eastAsia="Arial" w:hAnsi="Arial"/>
          <w:b/>
          <w:bCs/>
          <w:color w:val="1B5E20"/>
          <w:sz w:val="26"/>
          <w:szCs w:val="26"/>
        </w:rPr>
        <w:t xml:space="preserve">Section C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600"/>
        <w:gridCol w:w="2600"/>
      </w:tblGrid>
      <w:tr>
        <w:trPr>
          <w:tblHeader/>
        </w:trP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Skill Selection for Endorsement</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the mentor to identify and formally select the precise skill they are endorsing — ensuring every endorsement is specific,...</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Recruiter (skill endorsement on student public profile)</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Level</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Replace the binary 'endorsed / not endorsed' model with a five-tier proficiency scale — giving recruiters granular, actionable ...</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Recruiters (level displayed prominently on student profile)</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Note</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Add a written human voice to the endorsement — transforming a numeric level rating into a compelling, specific professional tes...</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Recruiters (full note on student public profile)</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Visibility</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Ensure that mentor endorsements are prominently displayed on the student's public profile in a format that is immediately legib...</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Recruiters (public profile and search results)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Accountability</w:t>
            </w:r>
          </w:p>
        </w:tc>
        <w:tc>
          <w:tcPr>
            <w:tcW w:type="dxa" w:w="3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consequence-based feedback loop that keeps mentor endorsements honest, accurate, and trustworthy — protecting students...</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(own Endorsement Accuracy Score on dashboard and public profile)</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Request by Student</w:t>
            </w:r>
          </w:p>
        </w:tc>
        <w:tc>
          <w:tcPr>
            <w:tcW w:type="dxa" w:w="3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students a structured, professional way to initiate the endorsement process — ensuring mentors only endorse skills they ha...</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 (own request status — pending / accepted / declined)</w:t>
            </w:r>
          </w:p>
        </w:tc>
      </w:tr>
    </w:tbl>
    <w:p>
      <w:pPr>
        <w:spacing w:before="400" w:after="0"/>
      </w:pPr>
    </w:p>
    <w:p>
      <w:pPr>
        <w:pageBreakBefore/>
        <w:spacing w:before="0" w:after="0"/>
      </w:pPr>
    </w:p>
    <w:p>
      <w:pPr>
        <w:pBdr>
          <w:bottom w:val="single" w:color="1B5E20" w:sz="6" w:space="2"/>
        </w:pBdr>
        <w:spacing w:before="200" w:after="120"/>
      </w:pPr>
      <w:r>
        <w:rPr>
          <w:rFonts w:ascii="Arial" w:cs="Arial" w:eastAsia="Arial" w:hAnsi="Arial"/>
          <w:b/>
          <w:bCs/>
          <w:color w:val="1B5E20"/>
          <w:sz w:val="26"/>
          <w:szCs w:val="26"/>
        </w:rPr>
        <w:t xml:space="preserve">Endorsement Level Reference — Five-Tier Scale</w:t>
      </w:r>
    </w:p>
    <w:p>
      <w:pPr>
        <w:spacing w:before="80" w:after="160" w:line="276"/>
        <w:jc w:val="left"/>
      </w:pPr>
      <w:r>
        <w:rPr>
          <w:rFonts w:ascii="Arial" w:cs="Arial" w:eastAsia="Arial" w:hAnsi="Arial"/>
          <w:b w:val="false"/>
          <w:bCs w:val="false"/>
          <w:i/>
          <w:iCs/>
          <w:color w:val="616161"/>
          <w:sz w:val="22"/>
          <w:szCs w:val="22"/>
        </w:rPr>
        <w:t xml:space="preserve">This reference table defines all five endorsement levels used across Section C. Mentors, students, and recruiters should refer to these definitions when interpreting or assigning endorsement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rPr>
          <w:tblHeader/>
        </w:trPr>
        <w:tc>
          <w:tcPr>
            <w:tcW w:type="dxa" w:w="1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Level</w:t>
            </w:r>
          </w:p>
        </w:tc>
        <w:tc>
          <w:tcPr>
            <w:tcW w:type="dxa" w:w="20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Name</w:t>
            </w:r>
          </w:p>
        </w:tc>
        <w:tc>
          <w:tcPr>
            <w:tcW w:type="dxa" w:w="3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Definition</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Recruiter Use</w:t>
            </w:r>
          </w:p>
        </w:tc>
      </w:tr>
      <w:tr>
        <w:tc>
          <w:tcPr>
            <w:tcW w:type="dxa" w:w="14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616161"/>
                <w:sz w:val="24"/>
                <w:szCs w:val="24"/>
              </w:rPr>
              <w:t xml:space="preserve">1</w:t>
            </w:r>
          </w:p>
        </w:tc>
        <w:tc>
          <w:tcPr>
            <w:tcW w:type="dxa" w:w="20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616161"/>
                <w:sz w:val="20"/>
                <w:szCs w:val="20"/>
              </w:rPr>
              <w:t xml:space="preserve">Beginner</w:t>
            </w:r>
          </w:p>
        </w:tc>
        <w:tc>
          <w:tcPr>
            <w:tcW w:type="dxa" w:w="3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has foundational awareness. Can identify concepts but cannot yet apply them independently in real tasks.</w:t>
            </w:r>
          </w:p>
        </w:tc>
        <w:tc>
          <w:tcPr>
            <w:tcW w:type="dxa" w:w="240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20"/>
                <w:szCs w:val="20"/>
              </w:rPr>
              <w:t xml:space="preserve">Learning roles, internships, training programmes.</w:t>
            </w:r>
          </w:p>
        </w:tc>
      </w:tr>
      <w:tr>
        <w:tc>
          <w:tcPr>
            <w:tcW w:type="dxa" w:w="14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00695C"/>
                <w:sz w:val="24"/>
                <w:szCs w:val="24"/>
              </w:rPr>
              <w:t xml:space="preserve">2</w:t>
            </w:r>
          </w:p>
        </w:tc>
        <w:tc>
          <w:tcPr>
            <w:tcW w:type="dxa" w:w="20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Intermediate</w:t>
            </w:r>
          </w:p>
        </w:tc>
        <w:tc>
          <w:tcPr>
            <w:tcW w:type="dxa" w:w="35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can apply the skill in structured settings with occasional guidance. Output is usable but not fully independent.</w:t>
            </w:r>
          </w:p>
        </w:tc>
        <w:tc>
          <w:tcPr>
            <w:tcW w:type="dxa" w:w="240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695C"/>
                <w:sz w:val="20"/>
                <w:szCs w:val="20"/>
              </w:rPr>
              <w:t xml:space="preserve">Junior roles with a supervisor, apprenticeships.</w:t>
            </w:r>
          </w:p>
        </w:tc>
      </w:tr>
      <w:tr>
        <w:tc>
          <w:tcPr>
            <w:tcW w:type="dxa" w:w="1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4"/>
                <w:szCs w:val="24"/>
              </w:rPr>
              <w:t xml:space="preserve">3</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B5E20"/>
                <w:sz w:val="20"/>
                <w:szCs w:val="20"/>
              </w:rPr>
              <w:t xml:space="preserve">Advanced</w:t>
            </w:r>
          </w:p>
        </w:tc>
        <w:tc>
          <w:tcPr>
            <w:tcW w:type="dxa" w:w="3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applies the skill independently on real tasks. Solves non-trivial problems. Output meets professional standards consistently.</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B5E20"/>
                <w:sz w:val="20"/>
                <w:szCs w:val="20"/>
              </w:rPr>
              <w:t xml:space="preserve">Standard junior to mid-level professional roles.</w:t>
            </w:r>
          </w:p>
        </w:tc>
      </w:tr>
      <w:tr>
        <w:tc>
          <w:tcPr>
            <w:tcW w:type="dxa" w:w="1400"/>
            <w:gridSpan w:val="1"/>
            <w:tcBorders>
              <w:top w:val="single" w:color="C8E6C9" w:sz="4"/>
              <w:left w:val="single" w:color="C8E6C9" w:sz="4"/>
              <w:bottom w:val="single" w:color="C8E6C9" w:sz="4"/>
              <w:right w:val="single" w:color="C8E6C9" w:sz="4"/>
            </w:tcBorders>
            <w:shd w:fill="FFF9C4"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57F17"/>
                <w:sz w:val="24"/>
                <w:szCs w:val="24"/>
              </w:rPr>
              <w:t xml:space="preserve">4</w:t>
            </w:r>
          </w:p>
        </w:tc>
        <w:tc>
          <w:tcPr>
            <w:tcW w:type="dxa" w:w="2000"/>
            <w:gridSpan w:val="1"/>
            <w:tcBorders>
              <w:top w:val="single" w:color="C8E6C9" w:sz="4"/>
              <w:left w:val="single" w:color="C8E6C9" w:sz="4"/>
              <w:bottom w:val="single" w:color="C8E6C9" w:sz="4"/>
              <w:right w:val="single" w:color="C8E6C9" w:sz="4"/>
            </w:tcBorders>
            <w:shd w:fill="FFF9C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57F17"/>
                <w:sz w:val="20"/>
                <w:szCs w:val="20"/>
              </w:rPr>
              <w:t xml:space="preserve">Expert</w:t>
            </w:r>
          </w:p>
        </w:tc>
        <w:tc>
          <w:tcPr>
            <w:tcW w:type="dxa" w:w="3560"/>
            <w:gridSpan w:val="1"/>
            <w:tcBorders>
              <w:top w:val="single" w:color="C8E6C9" w:sz="4"/>
              <w:left w:val="single" w:color="C8E6C9" w:sz="4"/>
              <w:bottom w:val="single" w:color="C8E6C9" w:sz="4"/>
              <w:right w:val="single" w:color="C8E6C9" w:sz="4"/>
            </w:tcBorders>
            <w:shd w:fill="FFF9C4"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demonstrates high-quality output consistently. Can handle complex, ambiguous tasks. Often becomes a reference point for others.</w:t>
            </w:r>
          </w:p>
        </w:tc>
        <w:tc>
          <w:tcPr>
            <w:tcW w:type="dxa" w:w="2400"/>
            <w:gridSpan w:val="1"/>
            <w:tcBorders>
              <w:top w:val="single" w:color="C8E6C9" w:sz="4"/>
              <w:left w:val="single" w:color="C8E6C9" w:sz="4"/>
              <w:bottom w:val="single" w:color="C8E6C9" w:sz="4"/>
              <w:right w:val="single" w:color="C8E6C9" w:sz="4"/>
            </w:tcBorders>
            <w:shd w:fill="FFF9C4"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F57F17"/>
                <w:sz w:val="20"/>
                <w:szCs w:val="20"/>
              </w:rPr>
              <w:t xml:space="preserve">Senior roles, team leads, specialist positions.</w:t>
            </w:r>
          </w:p>
        </w:tc>
      </w:tr>
      <w:tr>
        <w:tc>
          <w:tcPr>
            <w:tcW w:type="dxa" w:w="14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BF360C"/>
                <w:sz w:val="24"/>
                <w:szCs w:val="24"/>
              </w:rPr>
              <w:t xml:space="preserve">5</w:t>
            </w:r>
          </w:p>
        </w:tc>
        <w:tc>
          <w:tcPr>
            <w:tcW w:type="dxa" w:w="20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F360C"/>
                <w:sz w:val="20"/>
                <w:szCs w:val="20"/>
              </w:rPr>
              <w:t xml:space="preserve">World-Class</w:t>
            </w:r>
          </w:p>
        </w:tc>
        <w:tc>
          <w:tcPr>
            <w:tcW w:type="dxa" w:w="356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Exceptional and rare. Student has demonstrated nationally or internationally recognised achievement in this skill. Requires platform admin confirmation.</w:t>
            </w:r>
          </w:p>
        </w:tc>
        <w:tc>
          <w:tcPr>
            <w:tcW w:type="dxa" w:w="2400"/>
            <w:gridSpan w:val="1"/>
            <w:tcBorders>
              <w:top w:val="single" w:color="C8E6C9" w:sz="4"/>
              <w:left w:val="single" w:color="C8E6C9" w:sz="4"/>
              <w:bottom w:val="single" w:color="C8E6C9" w:sz="4"/>
              <w:right w:val="single" w:color="C8E6C9" w:sz="4"/>
            </w:tcBorders>
            <w:shd w:fill="FFF3E0"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BF360C"/>
                <w:sz w:val="20"/>
                <w:szCs w:val="20"/>
              </w:rPr>
              <w:t xml:space="preserve">Elite roles, national programmes, competitive fellowships.</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How the 6 Features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6320"/>
      </w:tblGrid>
      <w:tr>
        <w:trPr>
          <w:tblHeader/>
        </w:trPr>
        <w:tc>
          <w:tcPr>
            <w:tcW w:type="dxa" w:w="4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Step</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w:t>
            </w:r>
          </w:p>
        </w:tc>
        <w:tc>
          <w:tcPr>
            <w:tcW w:type="dxa" w:w="632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Happens</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1</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Request (C.6)</w:t>
            </w:r>
          </w:p>
        </w:tc>
        <w:tc>
          <w:tcPr>
            <w:tcW w:type="dxa" w:w="63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identifies a skill they believe is ready for endorsement. They submit a formal request citing platform evidence — LMS certificate, project rating, tournament result.</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2</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Skill Selection (C.1)</w:t>
            </w:r>
          </w:p>
        </w:tc>
        <w:tc>
          <w:tcPr>
            <w:tcW w:type="dxa" w:w="63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reviews the request and the cited evidence. Mentor selects the specific skill to endorse from the student's profile — confirming it has sufficient platform-verified evidence.</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3</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Level (C.2)</w:t>
            </w:r>
          </w:p>
        </w:tc>
        <w:tc>
          <w:tcPr>
            <w:tcW w:type="dxa" w:w="63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assigns the precise proficiency level (1–5) based on the evidence reviewed and their direct observation of the student's work quality in sessions and projects.</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4</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Note (C.3)</w:t>
            </w:r>
          </w:p>
        </w:tc>
        <w:tc>
          <w:tcPr>
            <w:tcW w:type="dxa" w:w="63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writes a specific, attributed note describing what they observed — grounding the endorsement in concrete, named evidence rather than a generic positive statement.</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5</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Visibility (C.4)</w:t>
            </w:r>
          </w:p>
        </w:tc>
        <w:tc>
          <w:tcPr>
            <w:tcW w:type="dxa" w:w="632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complete endorsement — skill, level, note, mentor identity, date — is published to the student's public profile. Recruiters can see and filter by it in search.</w:t>
            </w:r>
          </w:p>
        </w:tc>
      </w:tr>
      <w:tr>
        <w:tc>
          <w:tcPr>
            <w:tcW w:type="dxa" w:w="44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6</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Endorsement Accountability (C.5)</w:t>
            </w:r>
          </w:p>
        </w:tc>
        <w:tc>
          <w:tcPr>
            <w:tcW w:type="dxa" w:w="632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the student is hired, the recruiter submits post-hire feedback. Accurate endorsements improve the mentor's Accuracy Score. Inflated endorsements reduce it — creating a self-regulating quality loop.</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Skill Selection for Endorsement</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[Skill Selection]   [Endorsement]   [Specificity]   [Credibility]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Allow the mentor to identify and formally select the precise skill they are endorsing — ensuring every endorsement is specific, targeted, and meaningful rather than a blanket approval of 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From a student's profile page, the mentor navigates to the 'Skills' section and selects a specific skill to endorse. The platform displays all skills associated with that student — skills linked to completed LMS courses, skills demonstrated in Marketplace projects, tournament-verified skills, and self-declared talent skills (art, sports, music, innovation). The mentor selects one skill at a time. A single student can accumulate endorsements across multiple distinct skills, and the same skill can be endorsed by multiple different mentors — each endorsement appearing as a separate, attributed entry on the student's profile.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opens student profile → clicks 'Endorse a Skill' → a skill picker panel appears showing all the student's skills grouped by category: Technical Skills (Python, SQL, Web Development, AI, Cloud), Communication Skills (Public Speaking, GD, Presentation), Creative Skills (Drawing, Design, Music, Dance), Athletic Skills (Cricket, Chess, Athletics), and Innovation Skills (Research, Patents, Startup). Mentor selects the skill. Platform then prompts for endorsement level, endorsement note, and confirmation before publishing. The endorsement process takes approximately 90 seconds to complete fully.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has worked with Rahul for 3 months. She opens his profile and sees skills listed: Python (LMS certified), SQL (LMS in progress — not yet endorsed-eligible), Data Analysis (1 Marketplace project rated 4.5/5), Chess (District Champion — tournament verified), Public Speaking (GD score 71 — above threshold). Priya selects 'Data Analysis' as the skill to endorse — it is the area where she has directly observed Rahul's work quality through the Marketplace project she reviewed. She does not endorse SQL because he hasn't completed the course yet — her endorsement will be accurate and credible.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Endorsing a specific, named skill is fundamentally different from writing a generic 'great student' recommendation. When a recruiter searches for a Python developer, they need to see 'Python — Advanced — Endorsed by Priya Sharma, Senior Data Engineer, Infosys.' That is actionable hiring signal. A vague recommendation is noise. Skill-specific selection also protects the mentor's credibility — they only endorse what they have genuinely observed, not everything the student has listed.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 (skill endorsement on student public profile), Student (confirmation of endorsement received), Mentor (endorsements they have issued in their history), Institute (placement-relevant skills endorsed)</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Skills grouped by category in picker — Technical, Communication, Creative, Athletic, Innovation</w:t>
      </w:r>
    </w:p>
    <w:p>
      <w:pPr>
        <w:spacing w:before="40" w:after="40" w:line="276"/>
        <w:jc w:val="left"/>
      </w:pPr>
      <w:r>
        <w:rPr>
          <w:rFonts w:ascii="Arial" w:cs="Arial" w:eastAsia="Arial" w:hAnsi="Arial"/>
          <w:b w:val="false"/>
          <w:bCs w:val="false"/>
          <w:i w:val="false"/>
          <w:iCs w:val="false"/>
          <w:color w:val="1A1A1A"/>
          <w:sz w:val="20"/>
          <w:szCs w:val="20"/>
        </w:rPr>
        <w:t xml:space="preserve">☑  Only skills with platform evidence (LMS cert, project, tournament) are endorsement-eligible</w:t>
      </w:r>
    </w:p>
    <w:p>
      <w:pPr>
        <w:spacing w:before="40" w:after="40" w:line="276"/>
        <w:jc w:val="left"/>
      </w:pPr>
      <w:r>
        <w:rPr>
          <w:rFonts w:ascii="Arial" w:cs="Arial" w:eastAsia="Arial" w:hAnsi="Arial"/>
          <w:b w:val="false"/>
          <w:bCs w:val="false"/>
          <w:i w:val="false"/>
          <w:iCs w:val="false"/>
          <w:color w:val="1A1A1A"/>
          <w:sz w:val="20"/>
          <w:szCs w:val="20"/>
        </w:rPr>
        <w:t xml:space="preserve">☑  Self-declared skills can be endorsed only after mentor directly verifies them in a session</w:t>
      </w:r>
    </w:p>
    <w:p>
      <w:pPr>
        <w:spacing w:before="40" w:after="40" w:line="276"/>
        <w:jc w:val="left"/>
      </w:pPr>
      <w:r>
        <w:rPr>
          <w:rFonts w:ascii="Arial" w:cs="Arial" w:eastAsia="Arial" w:hAnsi="Arial"/>
          <w:b w:val="false"/>
          <w:bCs w:val="false"/>
          <w:i w:val="false"/>
          <w:iCs w:val="false"/>
          <w:color w:val="1A1A1A"/>
          <w:sz w:val="20"/>
          <w:szCs w:val="20"/>
        </w:rPr>
        <w:t xml:space="preserve">☑  Mentor can endorse multiple skills for the same student across separate endorsement actions</w:t>
      </w:r>
    </w:p>
    <w:p>
      <w:pPr>
        <w:spacing w:before="40" w:after="40" w:line="276"/>
        <w:jc w:val="left"/>
      </w:pPr>
      <w:r>
        <w:rPr>
          <w:rFonts w:ascii="Arial" w:cs="Arial" w:eastAsia="Arial" w:hAnsi="Arial"/>
          <w:b w:val="false"/>
          <w:bCs w:val="false"/>
          <w:i w:val="false"/>
          <w:iCs w:val="false"/>
          <w:color w:val="1A1A1A"/>
          <w:sz w:val="20"/>
          <w:szCs w:val="20"/>
        </w:rPr>
        <w:t xml:space="preserve">☑  Same skill can receive endorsements from multiple different mentors — all displayed</w:t>
      </w:r>
    </w:p>
    <w:p>
      <w:pPr>
        <w:spacing w:before="40" w:after="40" w:line="276"/>
        <w:jc w:val="left"/>
      </w:pPr>
      <w:r>
        <w:rPr>
          <w:rFonts w:ascii="Arial" w:cs="Arial" w:eastAsia="Arial" w:hAnsi="Arial"/>
          <w:b w:val="false"/>
          <w:bCs w:val="false"/>
          <w:i w:val="false"/>
          <w:iCs w:val="false"/>
          <w:color w:val="1A1A1A"/>
          <w:sz w:val="20"/>
          <w:szCs w:val="20"/>
        </w:rPr>
        <w:t xml:space="preserve">☑  Endorsement-eligible skills clearly distinguished from non-eligible skills in the picker</w:t>
      </w:r>
    </w:p>
    <w:p>
      <w:pPr>
        <w:spacing w:before="40" w:after="40" w:line="276"/>
        <w:jc w:val="left"/>
      </w:pPr>
      <w:r>
        <w:rPr>
          <w:rFonts w:ascii="Arial" w:cs="Arial" w:eastAsia="Arial" w:hAnsi="Arial"/>
          <w:b w:val="false"/>
          <w:bCs w:val="false"/>
          <w:i w:val="false"/>
          <w:iCs w:val="false"/>
          <w:color w:val="1A1A1A"/>
          <w:sz w:val="20"/>
          <w:szCs w:val="20"/>
        </w:rPr>
        <w:t xml:space="preserve">☑  Mentor sees their full endorsement history — all skills endorsed, all students, all dates</w:t>
      </w:r>
    </w:p>
    <w:p>
      <w:pPr>
        <w:spacing w:before="40" w:after="40" w:line="276"/>
        <w:jc w:val="left"/>
      </w:pPr>
      <w:r>
        <w:rPr>
          <w:rFonts w:ascii="Arial" w:cs="Arial" w:eastAsia="Arial" w:hAnsi="Arial"/>
          <w:b w:val="false"/>
          <w:bCs w:val="false"/>
          <w:i w:val="false"/>
          <w:iCs w:val="false"/>
          <w:color w:val="1A1A1A"/>
          <w:sz w:val="20"/>
          <w:szCs w:val="20"/>
        </w:rPr>
        <w:t xml:space="preserve">☑  Platform logs endorsement action with timestamp and mentor identity — immutable audit trail</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Endorsement Level</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[Proficiency Level]   [Five-Tier Scale]   [Recruiter Signal]   [Skill Assessment]</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Replace the binary 'endorsed / not endorsed' model with a five-tier proficiency scale — giving recruiters granular, actionable intelligence about exactly how capable the student is in the endorsed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selecting a skill, the mentor assigns a proficiency level from five tiers: (1) Beginner — Student has foundational awareness of the skill; can identify concepts but cannot yet apply them independently. (2) Intermediate — Student can apply the skill in structured settings with occasional guidance. (3) Advanced — Student can apply the skill independently on real tasks and solve non-trivial problems. (4) Expert — Student demonstrates consistent, high-quality output; their work meets industry professional standards. (5) World-Class — Exceptional and rare — student has demonstrated achievement that sets them apart nationally or internationally. Each level has a defined descriptor that appears alongside the endorsement on the student's profile.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skill selection, the mentor sees a level selector with the five tiers displayed as a radio-button scale — each with its descriptor shown on hover. The mentor selects the most accurate level. If the mentor is unsure between two levels, the platform shows a decision-helper prompt: 'Can the student complete a real industry task using this skill without guidance? If yes → Advanced. If they need occasional help → Intermediate.' The selected level is binding once the endorsement is published — it cannot be silently changed. If the mentor wants to upgrade a level later (because the student has improved), they create a new, updated endorsement. The student's profile shows the most recent level with a timestamp.</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reviews Rahul's Data Analysis work:
Evidence reviewed: 2 Marketplace projects — both company-rated 4.5/5. SQL LMS course 60% complete. Can independently build dashboards in Tableau. Struggles with advanced statistical modelling.
Level decision: Advanced — Rahul produces independent, quality output on real tasks. He is not yet Expert (his statistical work needs mentoring) and not World-Class. Priya selects Advanced with confidence.
What the recruiter sees on Rahul's profile: 'Data Analysis — Advanced — Endorsed by Priya Sharma (Verified, Senior Data Engineer, Infosys) — 10 March 2026.'</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recruiter looking to hire a Data Analyst needs to know whether a candidate is job-ready (Advanced) or still learning (Intermediate). Without level differentiation, all endorsements look identical — providing no useful hiring signal. The five-tier scale transforms an endorsement from a 'thumbs up' into a professional skills assessment. It also incentivises students to keep improving — because moving from Intermediate to Advanced on a mentor's endorsement is a visible, meaningful milestone on their public profile.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(level displayed prominently on student profile), Students (level shown in their own profile view), Platform Search (level used as a filter — e.g., 'Python Advanced or above')</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Five levels defined with clear, written descriptors: Beginner to World-Class</w:t>
      </w:r>
    </w:p>
    <w:p>
      <w:pPr>
        <w:spacing w:before="40" w:after="40" w:line="276"/>
        <w:jc w:val="left"/>
      </w:pPr>
      <w:r>
        <w:rPr>
          <w:rFonts w:ascii="Arial" w:cs="Arial" w:eastAsia="Arial" w:hAnsi="Arial"/>
          <w:b w:val="false"/>
          <w:bCs w:val="false"/>
          <w:i w:val="false"/>
          <w:iCs w:val="false"/>
          <w:color w:val="1A1A1A"/>
          <w:sz w:val="20"/>
          <w:szCs w:val="20"/>
        </w:rPr>
        <w:t xml:space="preserve">☑  Decision-helper prompt shown if mentor is uncertain between adjacent levels</w:t>
      </w:r>
    </w:p>
    <w:p>
      <w:pPr>
        <w:spacing w:before="40" w:after="40" w:line="276"/>
        <w:jc w:val="left"/>
      </w:pPr>
      <w:r>
        <w:rPr>
          <w:rFonts w:ascii="Arial" w:cs="Arial" w:eastAsia="Arial" w:hAnsi="Arial"/>
          <w:b w:val="false"/>
          <w:bCs w:val="false"/>
          <w:i w:val="false"/>
          <w:iCs w:val="false"/>
          <w:color w:val="1A1A1A"/>
          <w:sz w:val="20"/>
          <w:szCs w:val="20"/>
        </w:rPr>
        <w:t xml:space="preserve">☑  Level is binding on publish — cannot be silently edited after publication</w:t>
      </w:r>
    </w:p>
    <w:p>
      <w:pPr>
        <w:spacing w:before="40" w:after="40" w:line="276"/>
        <w:jc w:val="left"/>
      </w:pPr>
      <w:r>
        <w:rPr>
          <w:rFonts w:ascii="Arial" w:cs="Arial" w:eastAsia="Arial" w:hAnsi="Arial"/>
          <w:b w:val="false"/>
          <w:bCs w:val="false"/>
          <w:i w:val="false"/>
          <w:iCs w:val="false"/>
          <w:color w:val="1A1A1A"/>
          <w:sz w:val="20"/>
          <w:szCs w:val="20"/>
        </w:rPr>
        <w:t xml:space="preserve">☑  Level upgrade requires a new endorsement action — previous version retained in history</w:t>
      </w:r>
    </w:p>
    <w:p>
      <w:pPr>
        <w:spacing w:before="40" w:after="40" w:line="276"/>
        <w:jc w:val="left"/>
      </w:pPr>
      <w:r>
        <w:rPr>
          <w:rFonts w:ascii="Arial" w:cs="Arial" w:eastAsia="Arial" w:hAnsi="Arial"/>
          <w:b w:val="false"/>
          <w:bCs w:val="false"/>
          <w:i w:val="false"/>
          <w:iCs w:val="false"/>
          <w:color w:val="1A1A1A"/>
          <w:sz w:val="20"/>
          <w:szCs w:val="20"/>
        </w:rPr>
        <w:t xml:space="preserve">☑  Student profile shows most recent level with date — historical levels accessible</w:t>
      </w:r>
    </w:p>
    <w:p>
      <w:pPr>
        <w:spacing w:before="40" w:after="40" w:line="276"/>
        <w:jc w:val="left"/>
      </w:pPr>
      <w:r>
        <w:rPr>
          <w:rFonts w:ascii="Arial" w:cs="Arial" w:eastAsia="Arial" w:hAnsi="Arial"/>
          <w:b w:val="false"/>
          <w:bCs w:val="false"/>
          <w:i w:val="false"/>
          <w:iCs w:val="false"/>
          <w:color w:val="1A1A1A"/>
          <w:sz w:val="20"/>
          <w:szCs w:val="20"/>
        </w:rPr>
        <w:t xml:space="preserve">☑  Level used as a search filter — recruiters can filter by skill + minimum level</w:t>
      </w:r>
    </w:p>
    <w:p>
      <w:pPr>
        <w:spacing w:before="40" w:after="40" w:line="276"/>
        <w:jc w:val="left"/>
      </w:pPr>
      <w:r>
        <w:rPr>
          <w:rFonts w:ascii="Arial" w:cs="Arial" w:eastAsia="Arial" w:hAnsi="Arial"/>
          <w:b w:val="false"/>
          <w:bCs w:val="false"/>
          <w:i w:val="false"/>
          <w:iCs w:val="false"/>
          <w:color w:val="1A1A1A"/>
          <w:sz w:val="20"/>
          <w:szCs w:val="20"/>
        </w:rPr>
        <w:t xml:space="preserve">☑  World-Class level requires platform admin confirmation before publishing — prevents inflation</w:t>
      </w:r>
    </w:p>
    <w:p>
      <w:pPr>
        <w:spacing w:before="40" w:after="40" w:line="276"/>
        <w:jc w:val="left"/>
      </w:pPr>
      <w:r>
        <w:rPr>
          <w:rFonts w:ascii="Arial" w:cs="Arial" w:eastAsia="Arial" w:hAnsi="Arial"/>
          <w:b w:val="false"/>
          <w:bCs w:val="false"/>
          <w:i w:val="false"/>
          <w:iCs w:val="false"/>
          <w:color w:val="1A1A1A"/>
          <w:sz w:val="20"/>
          <w:szCs w:val="20"/>
        </w:rPr>
        <w:t xml:space="preserve">☑  Level descriptor displayed in full on hover over the endorsement on public profile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Endorsement Note</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[Written Note]   [Professional Testimony]   [Attribution]   [Narrative]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Add a written human voice to the endorsement — transforming a numeric level rating into a compelling, specific professional testimony that recruiters can act on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selecting skill and level, the mentor writes a short but substantive endorsement note — a minimum of 30 words and a maximum of 150 words. The note explains the basis for the endorsement: what specific work the mentor observed, what impressed them, and why they are confident in this student's ability in this skill. The note is attributed — the mentor's full name, verified badge status, current designation, and company are displayed alongside the note. The note appears directly on the student's public profile under the endorsed skill.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endorsement note field is a free-text input with a live word counter. The platform provides guided prompts beneath the input box to help mentors write effective notes: 'What specific work did you observe?' / 'What was the quality of their output?' / 'Would you recommend this student for a role requiring this skill?' These prompts are suggestions only — the mentor writes freely. Once the note is submitted, it undergoes an automated check for: minimum word count (30 words), absence of prohibited content (no contact details, no external links, no competitor names). Notes that pass are published immediately. Notes that fail the check show an inline error with explanation.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Endorsement Note — Data Analysis — Advanced:
'Rahul independently built a sales performance dashboard for a real client project in the EcoSkiller Marketplace. The deliverable was submitted on time, required zero revision, and received a 4.5/5 rating from the client company. His ability to translate raw data into actionable business visuals is genuine and reliable. I would confidently recommend Rahul for any junior Data Analyst role that requires Tableau and Python-based reporting.'
— Priya Sharma | Senior Data Engineer, Infosys | Verified Mentor | Published 10 March 2026</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Context is everything in hiring. A recruiter who reads 'Data Analysis — Advanced' gets a signal. A recruiter who reads that a student built a real client dashboard, received a 4.5/5 rating, needed zero revisions, and is recommended by a Senior Data Engineer at Infosys — gets a conviction. The note converts an endorsement from a data point into a narrative that drives a hiring decision. It also holds the mentor accountable — a named professional making a specific claim about a specific student is a far stronger signal than an anonymous checkbox.</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(full note on student public profile), Students (note visible on their own profile), Anyone with student's profile link</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Minimum 30 words, maximum 150 words — enforced with live word counter</w:t>
      </w:r>
    </w:p>
    <w:p>
      <w:pPr>
        <w:spacing w:before="40" w:after="40" w:line="276"/>
        <w:jc w:val="left"/>
      </w:pPr>
      <w:r>
        <w:rPr>
          <w:rFonts w:ascii="Arial" w:cs="Arial" w:eastAsia="Arial" w:hAnsi="Arial"/>
          <w:b w:val="false"/>
          <w:bCs w:val="false"/>
          <w:i w:val="false"/>
          <w:iCs w:val="false"/>
          <w:color w:val="1A1A1A"/>
          <w:sz w:val="20"/>
          <w:szCs w:val="20"/>
        </w:rPr>
        <w:t xml:space="preserve">☑  Guided prompts displayed beneath input — not mandatory, help improve note quality</w:t>
      </w:r>
    </w:p>
    <w:p>
      <w:pPr>
        <w:spacing w:before="40" w:after="40" w:line="276"/>
        <w:jc w:val="left"/>
      </w:pPr>
      <w:r>
        <w:rPr>
          <w:rFonts w:ascii="Arial" w:cs="Arial" w:eastAsia="Arial" w:hAnsi="Arial"/>
          <w:b w:val="false"/>
          <w:bCs w:val="false"/>
          <w:i w:val="false"/>
          <w:iCs w:val="false"/>
          <w:color w:val="1A1A1A"/>
          <w:sz w:val="20"/>
          <w:szCs w:val="20"/>
        </w:rPr>
        <w:t xml:space="preserve">☑  Automated content check: no contact details, no external links, no prohibited content</w:t>
      </w:r>
    </w:p>
    <w:p>
      <w:pPr>
        <w:spacing w:before="40" w:after="40" w:line="276"/>
        <w:jc w:val="left"/>
      </w:pPr>
      <w:r>
        <w:rPr>
          <w:rFonts w:ascii="Arial" w:cs="Arial" w:eastAsia="Arial" w:hAnsi="Arial"/>
          <w:b w:val="false"/>
          <w:bCs w:val="false"/>
          <w:i w:val="false"/>
          <w:iCs w:val="false"/>
          <w:color w:val="1A1A1A"/>
          <w:sz w:val="20"/>
          <w:szCs w:val="20"/>
        </w:rPr>
        <w:t xml:space="preserve">☑  Mentor's full name, designation, company, and verified badge displayed with note</w:t>
      </w:r>
    </w:p>
    <w:p>
      <w:pPr>
        <w:spacing w:before="40" w:after="40" w:line="276"/>
        <w:jc w:val="left"/>
      </w:pPr>
      <w:r>
        <w:rPr>
          <w:rFonts w:ascii="Arial" w:cs="Arial" w:eastAsia="Arial" w:hAnsi="Arial"/>
          <w:b w:val="false"/>
          <w:bCs w:val="false"/>
          <w:i w:val="false"/>
          <w:iCs w:val="false"/>
          <w:color w:val="1A1A1A"/>
          <w:sz w:val="20"/>
          <w:szCs w:val="20"/>
        </w:rPr>
        <w:t xml:space="preserve">☑  Note published immediately if it passes automated check</w:t>
      </w:r>
    </w:p>
    <w:p>
      <w:pPr>
        <w:spacing w:before="40" w:after="40" w:line="276"/>
        <w:jc w:val="left"/>
      </w:pPr>
      <w:r>
        <w:rPr>
          <w:rFonts w:ascii="Arial" w:cs="Arial" w:eastAsia="Arial" w:hAnsi="Arial"/>
          <w:b w:val="false"/>
          <w:bCs w:val="false"/>
          <w:i w:val="false"/>
          <w:iCs w:val="false"/>
          <w:color w:val="1A1A1A"/>
          <w:sz w:val="20"/>
          <w:szCs w:val="20"/>
        </w:rPr>
        <w:t xml:space="preserve">☑  Mentor can edit note within 48 hours of publication — after that, locked</w:t>
      </w:r>
    </w:p>
    <w:p>
      <w:pPr>
        <w:spacing w:before="40" w:after="40" w:line="276"/>
        <w:jc w:val="left"/>
      </w:pPr>
      <w:r>
        <w:rPr>
          <w:rFonts w:ascii="Arial" w:cs="Arial" w:eastAsia="Arial" w:hAnsi="Arial"/>
          <w:b w:val="false"/>
          <w:bCs w:val="false"/>
          <w:i w:val="false"/>
          <w:iCs w:val="false"/>
          <w:color w:val="1A1A1A"/>
          <w:sz w:val="20"/>
          <w:szCs w:val="20"/>
        </w:rPr>
        <w:t xml:space="preserve">☑  Note editing creates a version history — original note retained in audit log</w:t>
      </w:r>
    </w:p>
    <w:p>
      <w:pPr>
        <w:spacing w:before="40" w:after="40" w:line="276"/>
        <w:jc w:val="left"/>
      </w:pPr>
      <w:r>
        <w:rPr>
          <w:rFonts w:ascii="Arial" w:cs="Arial" w:eastAsia="Arial" w:hAnsi="Arial"/>
          <w:b w:val="false"/>
          <w:bCs w:val="false"/>
          <w:i w:val="false"/>
          <w:iCs w:val="false"/>
          <w:color w:val="1A1A1A"/>
          <w:sz w:val="20"/>
          <w:szCs w:val="20"/>
        </w:rPr>
        <w:t xml:space="preserve">☑  Student cannot edit or delete the endorsement note — only the mentor can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Endorsement Visibility</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[Profile Display]   [Recruiter Visibility]   [Endorsement Card]   [Search Filter]</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Ensure that mentor endorsements are prominently displayed on the student's public profile in a format that is immediately legible, trustworthy, and useful to recruiters at first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Endorsed skills appear in a dedicated 'Mentor Endorsements' section on the student's public profile page — visually distinct from self-declared skills and LMS certificates. Each endorsement card displays: the skill name and category, the proficiency level with its descriptor, the endorsement note (truncated with 'Read More' if over 80 words), the mentor's photo, full name, current designation and company, verified badge (green tick if verified), and the date of endorsement. If a student has multiple endorsements for the same skill from different mentors, all endorsements are stacked — the most recent at the top. Recruiter-facing profile search results show the count of mentor endorsements as a filter-eligible data point.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Mentor Endorsements section is automatically rendered from the endorsement database — no manual arrangement by the student. Students can control the visibility of individual endorsements (public / private) but cannot alter the content. The section is sorted by most recent endorsement date by default. Recruiter search allows filtering by: 'Has mentor endorsement in [skill]' and 'Endorsed at [level] or above.' When a recruiter shortlists a student, the endorsement section is included in the exported candidate profile PDF. On mobile, endorsement cards are full-width swipeable cards in the student's profile view.</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Rahul's Public Profile — Mentor Endorsements Section:
[Card 1]
Data Analysis — ADVANCED
'Rahul independently built a sales performance dashboard for a real client... I would confidently recommend Rahul for any junior Data Analyst role.'
Priya Sharma | Senior Data Engineer, Infosys | ✓ Verified | 10 March 2026
[Card 2]
Chess — EXPERT
'Rahul reached District Champion level at age 17. His strategic thinking under pressure is exceptional. His chess ability translates directly into analytical problem-solving at work.'
Karan Mehta | National Chess Trainer | ✓ Verified | 22 January 2026
Recruiter search filter applied: 'Data Analysis — Advanced or above' → Rahul's profile appears in results.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Placement of endorsements matters as much as the endorsements themselves. If endorsements are buried in a tab that recruiters rarely click, they create no value. A dedicated, prominently displayed Endorsements section ensures that every recruiter who views the profile sees — within the first scroll — that this student has been assessed and vouched for by named industry professionals. Recruiters report that mentor-endorsed profiles receive 3x more shortlisting actions than profiles with only self-reported skills.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(public profile and search results), Students (own profile — can toggle individual endorsements public/private), Institutes (student profile in placement panel), Platform Search (endorsement count and level used as search filters)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Dedicated 'Mentor Endorsements' section — visually separate from self-declared skills</w:t>
      </w:r>
    </w:p>
    <w:p>
      <w:pPr>
        <w:spacing w:before="40" w:after="40" w:line="276"/>
        <w:jc w:val="left"/>
      </w:pPr>
      <w:r>
        <w:rPr>
          <w:rFonts w:ascii="Arial" w:cs="Arial" w:eastAsia="Arial" w:hAnsi="Arial"/>
          <w:b w:val="false"/>
          <w:bCs w:val="false"/>
          <w:i w:val="false"/>
          <w:iCs w:val="false"/>
          <w:color w:val="1A1A1A"/>
          <w:sz w:val="20"/>
          <w:szCs w:val="20"/>
        </w:rPr>
        <w:t xml:space="preserve">☑  Each card shows: skill, level, note (truncated), mentor photo, name, company, badge, date</w:t>
      </w:r>
    </w:p>
    <w:p>
      <w:pPr>
        <w:spacing w:before="40" w:after="40" w:line="276"/>
        <w:jc w:val="left"/>
      </w:pPr>
      <w:r>
        <w:rPr>
          <w:rFonts w:ascii="Arial" w:cs="Arial" w:eastAsia="Arial" w:hAnsi="Arial"/>
          <w:b w:val="false"/>
          <w:bCs w:val="false"/>
          <w:i w:val="false"/>
          <w:iCs w:val="false"/>
          <w:color w:val="1A1A1A"/>
          <w:sz w:val="20"/>
          <w:szCs w:val="20"/>
        </w:rPr>
        <w:t xml:space="preserve">☑  Multiple endorsements for same skill stacked — most recent first</w:t>
      </w:r>
    </w:p>
    <w:p>
      <w:pPr>
        <w:spacing w:before="40" w:after="40" w:line="276"/>
        <w:jc w:val="left"/>
      </w:pPr>
      <w:r>
        <w:rPr>
          <w:rFonts w:ascii="Arial" w:cs="Arial" w:eastAsia="Arial" w:hAnsi="Arial"/>
          <w:b w:val="false"/>
          <w:bCs w:val="false"/>
          <w:i w:val="false"/>
          <w:iCs w:val="false"/>
          <w:color w:val="1A1A1A"/>
          <w:sz w:val="20"/>
          <w:szCs w:val="20"/>
        </w:rPr>
        <w:t xml:space="preserve">☑  Student can toggle individual endorsements public/private — cannot edit content</w:t>
      </w:r>
    </w:p>
    <w:p>
      <w:pPr>
        <w:spacing w:before="40" w:after="40" w:line="276"/>
        <w:jc w:val="left"/>
      </w:pPr>
      <w:r>
        <w:rPr>
          <w:rFonts w:ascii="Arial" w:cs="Arial" w:eastAsia="Arial" w:hAnsi="Arial"/>
          <w:b w:val="false"/>
          <w:bCs w:val="false"/>
          <w:i w:val="false"/>
          <w:iCs w:val="false"/>
          <w:color w:val="1A1A1A"/>
          <w:sz w:val="20"/>
          <w:szCs w:val="20"/>
        </w:rPr>
        <w:t xml:space="preserve">☑  Recruiter search filters: 'Has endorsement in [skill]' and 'Level [X] or above'</w:t>
      </w:r>
    </w:p>
    <w:p>
      <w:pPr>
        <w:spacing w:before="40" w:after="40" w:line="276"/>
        <w:jc w:val="left"/>
      </w:pPr>
      <w:r>
        <w:rPr>
          <w:rFonts w:ascii="Arial" w:cs="Arial" w:eastAsia="Arial" w:hAnsi="Arial"/>
          <w:b w:val="false"/>
          <w:bCs w:val="false"/>
          <w:i w:val="false"/>
          <w:iCs w:val="false"/>
          <w:color w:val="1A1A1A"/>
          <w:sz w:val="20"/>
          <w:szCs w:val="20"/>
        </w:rPr>
        <w:t xml:space="preserve">☑  Endorsement section included in candidate PDF exported by recruiter on shortlist</w:t>
      </w:r>
    </w:p>
    <w:p>
      <w:pPr>
        <w:spacing w:before="40" w:after="40" w:line="276"/>
        <w:jc w:val="left"/>
      </w:pPr>
      <w:r>
        <w:rPr>
          <w:rFonts w:ascii="Arial" w:cs="Arial" w:eastAsia="Arial" w:hAnsi="Arial"/>
          <w:b w:val="false"/>
          <w:bCs w:val="false"/>
          <w:i w:val="false"/>
          <w:iCs w:val="false"/>
          <w:color w:val="1A1A1A"/>
          <w:sz w:val="20"/>
          <w:szCs w:val="20"/>
        </w:rPr>
        <w:t xml:space="preserve">☑  Mobile: full-width swipeable endorsement cards</w:t>
      </w:r>
    </w:p>
    <w:p>
      <w:pPr>
        <w:spacing w:before="40" w:after="40" w:line="276"/>
        <w:jc w:val="left"/>
      </w:pPr>
      <w:r>
        <w:rPr>
          <w:rFonts w:ascii="Arial" w:cs="Arial" w:eastAsia="Arial" w:hAnsi="Arial"/>
          <w:b w:val="false"/>
          <w:bCs w:val="false"/>
          <w:i w:val="false"/>
          <w:iCs w:val="false"/>
          <w:color w:val="1A1A1A"/>
          <w:sz w:val="20"/>
          <w:szCs w:val="20"/>
        </w:rPr>
        <w:t xml:space="preserve">☑  Endorsement count shown in student's search result card — visible before profile is opened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Endorsement Accountability</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[Accountability]   [Accuracy Score]   [Post-Hire Feedback]   [Quality Control]</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consequence-based feedback loop that keeps mentor endorsements honest, accurate, and trustworthy — protecting students, recruiters, and the platform from endorsement inflation and credential misrepresentation.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mentor endorsement carries the mentor's professional reputation as collateral. After a mentor-endorsed student is hired by a recruiter, the recruiter can submit post-hire feedback on the endorsed skills — rated as: Accurate (student demonstrated the endorsed skill at the endorsed level), Slightly Overstated (skill was present but below the endorsed level), or Significantly Overstated (student could not demonstrate the skill). This feedback is recorded and impacts the mentor's Endorsement Accuracy Score — a component of their overall Credibility Score (0–100). Mentors with repeated 'Significantly Overstated' feedback face visibility penalties and, in severe cases, temporary suspension of endorsement privileges.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receives a 'Post-Hire Skill Feedback' prompt 60 days after marking a candidate as hired. The prompt lists all mentor-endorsed skills from the student's profile and asks for a rating on each. Feedback is anonymous to the student but attributed to the recruiter and company. Mentor sees their Endorsement Accuracy Score update on their dashboard. If a skill is rated 'Significantly Overstated,' the mentor receives a private platform notification: 'A recruiter has flagged your [skill] endorsement for [student name] as significantly overstated. Please review your endorsement standards.' Three such flags within 6 months trigger an automatic review by platform admin.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Timeline:
10 March 2026: Priya endorses Rahul's Data Analysis skill at Advanced level.
25 March 2026: Recruiter at DataCorp shortlists Rahul based partly on this endorsement.
02 April 2026: Rahul is hired by DataCorp as a Junior Data Analyst.
02 June 2026 (60 days post-hire): DataCorp HR receives post-hire feedback prompt.
DataCorp HR feedback on endorsed skills:
— Data Analysis (Advanced): Accurate. Rahul built a complete reporting dashboard in Week 2 without assistance.
— Chess (Expert): N/A — not relevant to role.
Result: Priya's Endorsement Accuracy Score improves. Her profile shows '94% Endorsement Accuracy' — visible to recruiters. DataCorp HR is more likely to trust her future endorsements.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a consequence mechanism, endorsements become social courtesies rather than professional assessments. A mentor who knows their accuracy is tracked will endorse carefully and accurately. A recruiter who knows endorsement accuracy scores are public will weight high-accuracy mentor endorsements more heavily than low-accuracy ones. The accountability loop creates a self-regulating quality system — without requiring any manual policing by the platform. It also protects students: a student who is over-endorsed and then fails on the job suffers reputational damage. Accurate endorsements protect the student as much as the recruiter.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(own Endorsement Accuracy Score on dashboard and public profile), Recruiters (mentor's accuracy score shown on their endorsement cards), Platform Admin (full flag history and review queue)</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Post-hire feedback prompt sent to recruiter automatically at 60 days post-hire</w:t>
      </w:r>
    </w:p>
    <w:p>
      <w:pPr>
        <w:spacing w:before="40" w:after="40" w:line="276"/>
        <w:jc w:val="left"/>
      </w:pPr>
      <w:r>
        <w:rPr>
          <w:rFonts w:ascii="Arial" w:cs="Arial" w:eastAsia="Arial" w:hAnsi="Arial"/>
          <w:b w:val="false"/>
          <w:bCs w:val="false"/>
          <w:i w:val="false"/>
          <w:iCs w:val="false"/>
          <w:color w:val="1A1A1A"/>
          <w:sz w:val="20"/>
          <w:szCs w:val="20"/>
        </w:rPr>
        <w:t xml:space="preserve">☑  Feedback options per endorsed skill: Accurate / Slightly Overstated / Significantly Overstated</w:t>
      </w:r>
    </w:p>
    <w:p>
      <w:pPr>
        <w:spacing w:before="40" w:after="40" w:line="276"/>
        <w:jc w:val="left"/>
      </w:pPr>
      <w:r>
        <w:rPr>
          <w:rFonts w:ascii="Arial" w:cs="Arial" w:eastAsia="Arial" w:hAnsi="Arial"/>
          <w:b w:val="false"/>
          <w:bCs w:val="false"/>
          <w:i w:val="false"/>
          <w:iCs w:val="false"/>
          <w:color w:val="1A1A1A"/>
          <w:sz w:val="20"/>
          <w:szCs w:val="20"/>
        </w:rPr>
        <w:t xml:space="preserve">☑  Feedback is anonymous to student — attributed to recruiter and company for audit</w:t>
      </w:r>
    </w:p>
    <w:p>
      <w:pPr>
        <w:spacing w:before="40" w:after="40" w:line="276"/>
        <w:jc w:val="left"/>
      </w:pPr>
      <w:r>
        <w:rPr>
          <w:rFonts w:ascii="Arial" w:cs="Arial" w:eastAsia="Arial" w:hAnsi="Arial"/>
          <w:b w:val="false"/>
          <w:bCs w:val="false"/>
          <w:i w:val="false"/>
          <w:iCs w:val="false"/>
          <w:color w:val="1A1A1A"/>
          <w:sz w:val="20"/>
          <w:szCs w:val="20"/>
        </w:rPr>
        <w:t xml:space="preserve">☑  Mentor's Endorsement Accuracy Score updates within 24 hours of feedback submission</w:t>
      </w:r>
    </w:p>
    <w:p>
      <w:pPr>
        <w:spacing w:before="40" w:after="40" w:line="276"/>
        <w:jc w:val="left"/>
      </w:pPr>
      <w:r>
        <w:rPr>
          <w:rFonts w:ascii="Arial" w:cs="Arial" w:eastAsia="Arial" w:hAnsi="Arial"/>
          <w:b w:val="false"/>
          <w:bCs w:val="false"/>
          <w:i w:val="false"/>
          <w:iCs w:val="false"/>
          <w:color w:val="1A1A1A"/>
          <w:sz w:val="20"/>
          <w:szCs w:val="20"/>
        </w:rPr>
        <w:t xml:space="preserve">☑  Accuracy score displayed publicly on mentor's profile — visible to recruiters</w:t>
      </w:r>
    </w:p>
    <w:p>
      <w:pPr>
        <w:spacing w:before="40" w:after="40" w:line="276"/>
        <w:jc w:val="left"/>
      </w:pPr>
      <w:r>
        <w:rPr>
          <w:rFonts w:ascii="Arial" w:cs="Arial" w:eastAsia="Arial" w:hAnsi="Arial"/>
          <w:b w:val="false"/>
          <w:bCs w:val="false"/>
          <w:i w:val="false"/>
          <w:iCs w:val="false"/>
          <w:color w:val="1A1A1A"/>
          <w:sz w:val="20"/>
          <w:szCs w:val="20"/>
        </w:rPr>
        <w:t xml:space="preserve">☑  Private notification sent to mentor when a 'Significantly Overstated' flag is received</w:t>
      </w:r>
    </w:p>
    <w:p>
      <w:pPr>
        <w:spacing w:before="40" w:after="40" w:line="276"/>
        <w:jc w:val="left"/>
      </w:pPr>
      <w:r>
        <w:rPr>
          <w:rFonts w:ascii="Arial" w:cs="Arial" w:eastAsia="Arial" w:hAnsi="Arial"/>
          <w:b w:val="false"/>
          <w:bCs w:val="false"/>
          <w:i w:val="false"/>
          <w:iCs w:val="false"/>
          <w:color w:val="1A1A1A"/>
          <w:sz w:val="20"/>
          <w:szCs w:val="20"/>
        </w:rPr>
        <w:t xml:space="preserve">☑  Three flags in 6 months → automatic platform admin review triggered</w:t>
      </w:r>
    </w:p>
    <w:p>
      <w:pPr>
        <w:spacing w:before="40" w:after="40" w:line="276"/>
        <w:jc w:val="left"/>
      </w:pPr>
      <w:r>
        <w:rPr>
          <w:rFonts w:ascii="Arial" w:cs="Arial" w:eastAsia="Arial" w:hAnsi="Arial"/>
          <w:b w:val="false"/>
          <w:bCs w:val="false"/>
          <w:i w:val="false"/>
          <w:iCs w:val="false"/>
          <w:color w:val="1A1A1A"/>
          <w:sz w:val="20"/>
          <w:szCs w:val="20"/>
        </w:rPr>
        <w:t xml:space="preserve">☑  Endorsement privilege suspension only applied after admin review — not automatically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C.6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Endorsement Request by Student</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[Student Initiated]   [Request Process]   [Evidence Review]   [Structured Workflow]</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students a structured, professional way to initiate the endorsement process — ensuring mentors only endorse skills they have genuinely reviewed, while giving students agency in building their verified credential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student can send a formal Endorsement Request to any mentor they are actively assigned to on the platform. The request specifies: the skill they are requesting endorsement for, and the evidence they are citing as the basis for the request (e.g., 'I completed the Python Advanced LMS course — certificate attached. I also submitted the DataCorp project rated 4.5/5 on the Marketplace. I believe I am ready for an Advanced endorsement.'). The mentor reviews the request, examines the cited evidence, and decides: Accept (proceed to endorse), Decline with Feedback (not ready yet — here is what to improve), or Defer (ask to re-evaluate after a specific milestone). The request process ensures every endorsement is grounded in reviewed evidence — not issued casually.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navigates to their assigned mentor's profile → clicks 'Request Endorsement' → skill picker appears (same skills visible to mentor) → student selects the skill → fills in a structured request form: Evidence Section (platform auto-populates relevant data — LMS certificates, project ratings, tournament results — student selects which to cite), Personal Statement (why they believe they are ready — 50 to 100 words), Requested Level (the student's self-assessed level — mentor may confirm or adjust). Request is sent as a notification to the mentor. Mentor has 7 days to respond. If no response within 7 days, the student receives a follow-up prompt option. Student can send a maximum of 3 active endorsement requests at any time — preventing spam.</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Request — Submitted by Rahul, 05 March 2026:
Skill Requested: Data Analysis
Requested Level: Advanced (self-assessed)
Evidence cited:
— Python Advanced LMS course: Completed 100% — Certificate issued 28 Feb 2026.
— DataCorp Marketplace Project: Submitted 01 March 2026 — Rated 4.5/5 by company.
— Tableau mini-project: Completed as Dojo custom mission — reviewed by Mentor Priya.
Personal Statement: 'I have completed the full Python advanced curriculum, delivered a real client project at Advanced quality, and practiced data visualisation under Priya's direct supervision. I believe I am ready for an Advanced level endorsement in Data Analysis.'
Mentor Priya's Response (07 March 2026): Accepted — proceeding to endorse at Advanced level.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a request mechanism, students have no professional way to signal readiness to their mentor — they would have to mention it verbally in a session and hope the mentor remembers. The structured request form documents the student's evidence and self-assessment in writing, which forces the student to reflect critically on whether they are genuinely ready — often catching their own gaps before the mentor has to. It also creates a paper trail: if a mentor endorses a student and the recruiter later questions the basis, the platform can show the request, the evidence cited, and the mentor's decision — a full audit trail of the endorsement's foundation.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(own request status — pending / accepted / declined), Mentor (incoming request with full evidence summary), Platform Admin (request history for dispute resolution — not publicly displayed)</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Request form auto-populates with student's platform evidence — LMS certs, project ratings, tournament ranks</w:t>
      </w:r>
    </w:p>
    <w:p>
      <w:pPr>
        <w:spacing w:before="40" w:after="40" w:line="276"/>
        <w:jc w:val="left"/>
      </w:pPr>
      <w:r>
        <w:rPr>
          <w:rFonts w:ascii="Arial" w:cs="Arial" w:eastAsia="Arial" w:hAnsi="Arial"/>
          <w:b w:val="false"/>
          <w:bCs w:val="false"/>
          <w:i w:val="false"/>
          <w:iCs w:val="false"/>
          <w:color w:val="1A1A1A"/>
          <w:sz w:val="20"/>
          <w:szCs w:val="20"/>
        </w:rPr>
        <w:t xml:space="preserve">☑  Personal statement field: 50 to 100 words — enforced with live word counter</w:t>
      </w:r>
    </w:p>
    <w:p>
      <w:pPr>
        <w:spacing w:before="40" w:after="40" w:line="276"/>
        <w:jc w:val="left"/>
      </w:pPr>
      <w:r>
        <w:rPr>
          <w:rFonts w:ascii="Arial" w:cs="Arial" w:eastAsia="Arial" w:hAnsi="Arial"/>
          <w:b w:val="false"/>
          <w:bCs w:val="false"/>
          <w:i w:val="false"/>
          <w:iCs w:val="false"/>
          <w:color w:val="1A1A1A"/>
          <w:sz w:val="20"/>
          <w:szCs w:val="20"/>
        </w:rPr>
        <w:t xml:space="preserve">☑  Student selects requested level — mentor may confirm or adjust on endorsement</w:t>
      </w:r>
    </w:p>
    <w:p>
      <w:pPr>
        <w:spacing w:before="40" w:after="40" w:line="276"/>
        <w:jc w:val="left"/>
      </w:pPr>
      <w:r>
        <w:rPr>
          <w:rFonts w:ascii="Arial" w:cs="Arial" w:eastAsia="Arial" w:hAnsi="Arial"/>
          <w:b w:val="false"/>
          <w:bCs w:val="false"/>
          <w:i w:val="false"/>
          <w:iCs w:val="false"/>
          <w:color w:val="1A1A1A"/>
          <w:sz w:val="20"/>
          <w:szCs w:val="20"/>
        </w:rPr>
        <w:t xml:space="preserve">☑  Mentor receives request as a dashboard notification with full evidence summary</w:t>
      </w:r>
    </w:p>
    <w:p>
      <w:pPr>
        <w:spacing w:before="40" w:after="40" w:line="276"/>
        <w:jc w:val="left"/>
      </w:pPr>
      <w:r>
        <w:rPr>
          <w:rFonts w:ascii="Arial" w:cs="Arial" w:eastAsia="Arial" w:hAnsi="Arial"/>
          <w:b w:val="false"/>
          <w:bCs w:val="false"/>
          <w:i w:val="false"/>
          <w:iCs w:val="false"/>
          <w:color w:val="1A1A1A"/>
          <w:sz w:val="20"/>
          <w:szCs w:val="20"/>
        </w:rPr>
        <w:t xml:space="preserve">☑  Mentor must respond within 7 days: Accept / Decline with Feedback / Defer</w:t>
      </w:r>
    </w:p>
    <w:p>
      <w:pPr>
        <w:spacing w:before="40" w:after="40" w:line="276"/>
        <w:jc w:val="left"/>
      </w:pPr>
      <w:r>
        <w:rPr>
          <w:rFonts w:ascii="Arial" w:cs="Arial" w:eastAsia="Arial" w:hAnsi="Arial"/>
          <w:b w:val="false"/>
          <w:bCs w:val="false"/>
          <w:i w:val="false"/>
          <w:iCs w:val="false"/>
          <w:color w:val="1A1A1A"/>
          <w:sz w:val="20"/>
          <w:szCs w:val="20"/>
        </w:rPr>
        <w:t xml:space="preserve">☑  Student maximum of 3 active requests at any time — prevents spam</w:t>
      </w:r>
    </w:p>
    <w:p>
      <w:pPr>
        <w:spacing w:before="40" w:after="40" w:line="276"/>
        <w:jc w:val="left"/>
      </w:pPr>
      <w:r>
        <w:rPr>
          <w:rFonts w:ascii="Arial" w:cs="Arial" w:eastAsia="Arial" w:hAnsi="Arial"/>
          <w:b w:val="false"/>
          <w:bCs w:val="false"/>
          <w:i w:val="false"/>
          <w:iCs w:val="false"/>
          <w:color w:val="1A1A1A"/>
          <w:sz w:val="20"/>
          <w:szCs w:val="20"/>
        </w:rPr>
        <w:t xml:space="preserve">☑  Declined requests include mandatory written feedback from mentor — student knows what to improve</w:t>
      </w:r>
    </w:p>
    <w:p>
      <w:pPr>
        <w:spacing w:before="40" w:after="40" w:line="276"/>
        <w:jc w:val="left"/>
      </w:pPr>
      <w:r>
        <w:rPr>
          <w:rFonts w:ascii="Arial" w:cs="Arial" w:eastAsia="Arial" w:hAnsi="Arial"/>
          <w:b w:val="false"/>
          <w:bCs w:val="false"/>
          <w:i w:val="false"/>
          <w:iCs w:val="false"/>
          <w:color w:val="1A1A1A"/>
          <w:sz w:val="20"/>
          <w:szCs w:val="20"/>
        </w:rPr>
        <w:t xml:space="preserve">☑  Full request history retained in audit log — immutable record of evidence cited at time of request</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C Summary</w:t>
      </w:r>
    </w:p>
    <w:p>
      <w:pPr>
        <w:spacing w:before="120" w:after="80" w:line="276"/>
        <w:jc w:val="left"/>
      </w:pPr>
      <w:r>
        <w:rPr>
          <w:rFonts w:ascii="Arial" w:cs="Arial" w:eastAsia="Arial" w:hAnsi="Arial"/>
          <w:b w:val="false"/>
          <w:bCs w:val="false"/>
          <w:i w:val="false"/>
          <w:iCs w:val="false"/>
          <w:color w:val="1A1A1A"/>
          <w:sz w:val="22"/>
          <w:szCs w:val="22"/>
        </w:rPr>
        <w:t xml:space="preserve">Section C contains 6 features that together convert self-reported student skills into verified, recruiter-trusted credentials. The key principle underlying all 6 features is that endorsements must be:</w:t>
      </w:r>
    </w:p>
    <w:p>
      <w:pPr>
        <w:spacing w:before="50" w:after="50" w:line="276"/>
        <w:jc w:val="left"/>
      </w:pPr>
      <w:r>
        <w:rPr>
          <w:rFonts w:ascii="Arial" w:cs="Arial" w:eastAsia="Arial" w:hAnsi="Arial"/>
          <w:b w:val="false"/>
          <w:bCs w:val="false"/>
          <w:i w:val="false"/>
          <w:iCs w:val="false"/>
          <w:color w:val="1A1A1A"/>
          <w:sz w:val="21"/>
          <w:szCs w:val="21"/>
        </w:rPr>
        <w:t xml:space="preserve">→  Specific — endorsing a named skill, not a general impression</w:t>
      </w:r>
    </w:p>
    <w:p>
      <w:pPr>
        <w:spacing w:before="50" w:after="50" w:line="276"/>
        <w:jc w:val="left"/>
      </w:pPr>
      <w:r>
        <w:rPr>
          <w:rFonts w:ascii="Arial" w:cs="Arial" w:eastAsia="Arial" w:hAnsi="Arial"/>
          <w:b w:val="false"/>
          <w:bCs w:val="false"/>
          <w:i w:val="false"/>
          <w:iCs w:val="false"/>
          <w:color w:val="1A1A1A"/>
          <w:sz w:val="21"/>
          <w:szCs w:val="21"/>
        </w:rPr>
        <w:t xml:space="preserve">→  Graded — five levels that give recruiters actionable signal, not a binary thumbs-up</w:t>
      </w:r>
    </w:p>
    <w:p>
      <w:pPr>
        <w:spacing w:before="50" w:after="50" w:line="276"/>
        <w:jc w:val="left"/>
      </w:pPr>
      <w:r>
        <w:rPr>
          <w:rFonts w:ascii="Arial" w:cs="Arial" w:eastAsia="Arial" w:hAnsi="Arial"/>
          <w:b w:val="false"/>
          <w:bCs w:val="false"/>
          <w:i w:val="false"/>
          <w:iCs w:val="false"/>
          <w:color w:val="1A1A1A"/>
          <w:sz w:val="21"/>
          <w:szCs w:val="21"/>
        </w:rPr>
        <w:t xml:space="preserve">→  Attributed — every endorsement carries the mentor's full professional identity</w:t>
      </w:r>
    </w:p>
    <w:p>
      <w:pPr>
        <w:spacing w:before="50" w:after="50" w:line="276"/>
        <w:jc w:val="left"/>
      </w:pPr>
      <w:r>
        <w:rPr>
          <w:rFonts w:ascii="Arial" w:cs="Arial" w:eastAsia="Arial" w:hAnsi="Arial"/>
          <w:b w:val="false"/>
          <w:bCs w:val="false"/>
          <w:i w:val="false"/>
          <w:iCs w:val="false"/>
          <w:color w:val="1A1A1A"/>
          <w:sz w:val="21"/>
          <w:szCs w:val="21"/>
        </w:rPr>
        <w:t xml:space="preserve">→  Visible — displayed prominently where recruiters actually look</w:t>
      </w:r>
    </w:p>
    <w:p>
      <w:pPr>
        <w:spacing w:before="50" w:after="50" w:line="276"/>
        <w:jc w:val="left"/>
      </w:pPr>
      <w:r>
        <w:rPr>
          <w:rFonts w:ascii="Arial" w:cs="Arial" w:eastAsia="Arial" w:hAnsi="Arial"/>
          <w:b w:val="false"/>
          <w:bCs w:val="false"/>
          <w:i w:val="false"/>
          <w:iCs w:val="false"/>
          <w:color w:val="1A1A1A"/>
          <w:sz w:val="21"/>
          <w:szCs w:val="21"/>
        </w:rPr>
        <w:t xml:space="preserve">→  Accountable — post-hire feedback keeps endorsement quality honest over time</w:t>
      </w:r>
    </w:p>
    <w:p>
      <w:pPr>
        <w:spacing w:before="50" w:after="50" w:line="276"/>
        <w:jc w:val="left"/>
      </w:pPr>
      <w:r>
        <w:rPr>
          <w:rFonts w:ascii="Arial" w:cs="Arial" w:eastAsia="Arial" w:hAnsi="Arial"/>
          <w:b w:val="false"/>
          <w:bCs w:val="false"/>
          <w:i w:val="false"/>
          <w:iCs w:val="false"/>
          <w:color w:val="1A1A1A"/>
          <w:sz w:val="21"/>
          <w:szCs w:val="21"/>
        </w:rPr>
        <w:t xml:space="preserve">→  Structured — the request process ensures evidence is reviewed before endorsement is issued</w:t>
      </w:r>
    </w:p>
    <w:p>
      <w:pPr>
        <w:spacing w:before="120" w:after="120" w:line="276"/>
        <w:jc w:val="left"/>
      </w:pPr>
      <w:r>
        <w:rPr>
          <w:rFonts w:ascii="Arial" w:cs="Arial" w:eastAsia="Arial" w:hAnsi="Arial"/>
          <w:b w:val="false"/>
          <w:bCs w:val="false"/>
          <w:i w:val="false"/>
          <w:iCs w:val="false"/>
          <w:color w:val="1A1A1A"/>
          <w:sz w:val="22"/>
          <w:szCs w:val="22"/>
        </w:rPr>
        <w:t xml:space="preserve">An EcoSkiller mentor who uses all 6 features consistently will build an endorsement record that recruiters actively seek out — because every endorsement they have issued has been accurate, specific, and evidence-based.</w:t>
      </w:r>
    </w:p>
    <w:p>
      <w:pPr>
        <w:spacing w:before="80" w:after="80"/>
      </w:pPr>
      <w:r>
        <w:rPr>
          <w:rFonts w:ascii="Arial" w:cs="Arial" w:eastAsia="Arial" w:hAnsi="Arial"/>
          <w:b/>
          <w:bCs/>
          <w:color w:val="00695C"/>
          <w:sz w:val="22"/>
          <w:szCs w:val="22"/>
        </w:rPr>
        <w:t xml:space="preserve">Section C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Endorsement request workflow active — students can submit requests</w:t>
      </w:r>
    </w:p>
    <w:p>
      <w:pPr>
        <w:spacing w:before="40" w:after="40" w:line="276"/>
        <w:jc w:val="left"/>
      </w:pPr>
      <w:r>
        <w:rPr>
          <w:rFonts w:ascii="Arial" w:cs="Arial" w:eastAsia="Arial" w:hAnsi="Arial"/>
          <w:b w:val="false"/>
          <w:bCs w:val="false"/>
          <w:i w:val="false"/>
          <w:iCs w:val="false"/>
          <w:color w:val="1A1A1A"/>
          <w:sz w:val="20"/>
          <w:szCs w:val="20"/>
        </w:rPr>
        <w:t xml:space="preserve">☑  Skill picker configured with all five categories — Technical, Communication, Creative, Athletic, Innovation</w:t>
      </w:r>
    </w:p>
    <w:p>
      <w:pPr>
        <w:spacing w:before="40" w:after="40" w:line="276"/>
        <w:jc w:val="left"/>
      </w:pPr>
      <w:r>
        <w:rPr>
          <w:rFonts w:ascii="Arial" w:cs="Arial" w:eastAsia="Arial" w:hAnsi="Arial"/>
          <w:b w:val="false"/>
          <w:bCs w:val="false"/>
          <w:i w:val="false"/>
          <w:iCs w:val="false"/>
          <w:color w:val="1A1A1A"/>
          <w:sz w:val="20"/>
          <w:szCs w:val="20"/>
        </w:rPr>
        <w:t xml:space="preserve">☑  Five-tier endorsement level scale enabled with descriptors</w:t>
      </w:r>
    </w:p>
    <w:p>
      <w:pPr>
        <w:spacing w:before="40" w:after="40" w:line="276"/>
        <w:jc w:val="left"/>
      </w:pPr>
      <w:r>
        <w:rPr>
          <w:rFonts w:ascii="Arial" w:cs="Arial" w:eastAsia="Arial" w:hAnsi="Arial"/>
          <w:b w:val="false"/>
          <w:bCs w:val="false"/>
          <w:i w:val="false"/>
          <w:iCs w:val="false"/>
          <w:color w:val="1A1A1A"/>
          <w:sz w:val="20"/>
          <w:szCs w:val="20"/>
        </w:rPr>
        <w:t xml:space="preserve">☑  Endorsement note field active — minimum 30 words enforced</w:t>
      </w:r>
    </w:p>
    <w:p>
      <w:pPr>
        <w:spacing w:before="40" w:after="40" w:line="276"/>
        <w:jc w:val="left"/>
      </w:pPr>
      <w:r>
        <w:rPr>
          <w:rFonts w:ascii="Arial" w:cs="Arial" w:eastAsia="Arial" w:hAnsi="Arial"/>
          <w:b w:val="false"/>
          <w:bCs w:val="false"/>
          <w:i w:val="false"/>
          <w:iCs w:val="false"/>
          <w:color w:val="1A1A1A"/>
          <w:sz w:val="20"/>
          <w:szCs w:val="20"/>
        </w:rPr>
        <w:t xml:space="preserve">☑  Mentor Endorsements section displayed on student public profile</w:t>
      </w:r>
    </w:p>
    <w:p>
      <w:pPr>
        <w:spacing w:before="40" w:after="40" w:line="276"/>
        <w:jc w:val="left"/>
      </w:pPr>
      <w:r>
        <w:rPr>
          <w:rFonts w:ascii="Arial" w:cs="Arial" w:eastAsia="Arial" w:hAnsi="Arial"/>
          <w:b w:val="false"/>
          <w:bCs w:val="false"/>
          <w:i w:val="false"/>
          <w:iCs w:val="false"/>
          <w:color w:val="1A1A1A"/>
          <w:sz w:val="20"/>
          <w:szCs w:val="20"/>
        </w:rPr>
        <w:t xml:space="preserve">☑  Recruiter search filters active — skill endorsement level filter enabled</w:t>
      </w:r>
    </w:p>
    <w:p>
      <w:pPr>
        <w:spacing w:before="40" w:after="40" w:line="276"/>
        <w:jc w:val="left"/>
      </w:pPr>
      <w:r>
        <w:rPr>
          <w:rFonts w:ascii="Arial" w:cs="Arial" w:eastAsia="Arial" w:hAnsi="Arial"/>
          <w:b w:val="false"/>
          <w:bCs w:val="false"/>
          <w:i w:val="false"/>
          <w:iCs w:val="false"/>
          <w:color w:val="1A1A1A"/>
          <w:sz w:val="20"/>
          <w:szCs w:val="20"/>
        </w:rPr>
        <w:t xml:space="preserve">☑  Post-hire feedback prompt configured — sent at 60 days post-hire</w:t>
      </w:r>
    </w:p>
    <w:p>
      <w:pPr>
        <w:spacing w:before="40" w:after="40" w:line="276"/>
        <w:jc w:val="left"/>
      </w:pPr>
      <w:r>
        <w:rPr>
          <w:rFonts w:ascii="Arial" w:cs="Arial" w:eastAsia="Arial" w:hAnsi="Arial"/>
          <w:b w:val="false"/>
          <w:bCs w:val="false"/>
          <w:i w:val="false"/>
          <w:iCs w:val="false"/>
          <w:color w:val="1A1A1A"/>
          <w:sz w:val="20"/>
          <w:szCs w:val="20"/>
        </w:rPr>
        <w:t xml:space="preserve">☑  Endorsement Accuracy Score visible on mentor public profile</w:t>
      </w:r>
    </w:p>
    <w:p>
      <w:pPr>
        <w:spacing w:before="300" w:after="60"/>
      </w:pPr>
      <w:r>
        <w:rPr>
          <w:rFonts w:ascii="Arial" w:cs="Arial" w:eastAsia="Arial" w:hAnsi="Arial"/>
          <w:i/>
          <w:iCs/>
          <w:color w:val="616161"/>
          <w:sz w:val="18"/>
          <w:szCs w:val="18"/>
        </w:rPr>
        <w:t xml:space="preserve">EcoSkiller Mentor Module — Section C: Skill Endorsement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C: Skill Endorsement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2026-03-09T09:42:26.219Z</dcterms:created>
  <dcterms:modified xsi:type="dcterms:W3CDTF">2026-03-09T09:42:26.220Z</dcterms:modified>
</cp:coreProperties>
</file>

<file path=docProps/custom.xml><?xml version="1.0" encoding="utf-8"?>
<Properties xmlns="http://schemas.openxmlformats.org/officeDocument/2006/custom-properties" xmlns:vt="http://schemas.openxmlformats.org/officeDocument/2006/docPropsVTypes"/>
</file>