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"How Parents Can Support"</w:t>
      </w:r>
      <w:r w:rsidDel="00000000" w:rsidR="00000000" w:rsidRPr="00000000">
        <w:rPr>
          <w:rtl w:val="0"/>
        </w:rPr>
        <w:t xml:space="preserve"> section from the 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vxli6jsv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PARENTS CAN SUPPORT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Modern Campus Placements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Changed from Your Time: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assessments (not just on-campus interviews)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interview rounds (technical + HR + managerial)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screening (resumes filtered by algorithms)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Skill-based hiring (not just CGPA-based)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opportunities (work from anywhere)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Parents Should Know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Healthy Expectations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CGPA Matters, But Not Everything: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8.0+ CGPA: Excellent, most doors open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7.0–8.0 CGPA: Good, need strong projects/skills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6.0–7.0 CGPA: Okay, focus heavily on skills &amp; internships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Below 6.0: Challenging, but possible with exceptional skills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Realistic Salary Expectations (Fresh Graduates 2025–26):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Tier-1 Colleges (IITs, NITs): ₹8–15 LPA average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Tier-2 Colleges: ₹4–7 LPA average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Tier-3 Colleges: ₹2.5–4.5 LPA average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Tech Companies: ₹15–45 LPA (highly competitive)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Companies: ₹3.5–6 LPA (mass hiring)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Avoid These Mistakes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Comparing with neighbors' kids (different colleges, branches, markets)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Forcing dream companies (let student choose based on fit)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mental health (placement pressure is real)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Unrealistic package expectations (₹10 LPA is NOT standard everywhere)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Dismissing non-tech roles (sales, operations, consulting are valid careers)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Help Your Child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i w:val="1"/>
          <w:iCs w:val="1"/>
          <w:rtl w:val="0"/>
        </w:rPr>
        <w:t xml:space="preserve">Before Placements Start (6–12 months ahead):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resume is professionally written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skill development courses/certifications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internships (even unpaid for experience)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practice mock interviews at home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confidence through positive reinforcement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i w:val="1"/>
          <w:iCs w:val="1"/>
          <w:rtl w:val="0"/>
        </w:rPr>
        <w:t xml:space="preserve">During Placement Season: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household responsibilities temporarily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nutritious meals (stress affects health)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asking "Any news?" daily (adds pressure)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Celebrate small wins (shortlisting, interview calls)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available for emotional support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i w:val="1"/>
          <w:iCs w:val="1"/>
          <w:rtl w:val="0"/>
        </w:rPr>
        <w:t xml:space="preserve">After Rejections (Normal &amp; Expected):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show disappointment (student is already stressed)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them: "Rejection is redirection"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your own career struggles (builds resilience)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learning, not just outcomes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