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Arial" w:cs="Arial" w:eastAsia="Arial" w:hAnsi="Arial"/>
          <w:b/>
          <w:bCs/>
          <w:color w:val="1B4F8C"/>
          <w:sz w:val="52"/>
          <w:szCs w:val="52"/>
        </w:rPr>
        <w:t xml:space="preserve">ECOSKILLER PLATFORM</w:t>
      </w:r>
    </w:p>
    <w:p>
      <w:pPr>
        <w:spacing w:before="0" w:after="200"/>
        <w:jc w:val="center"/>
      </w:pPr>
      <w:r>
        <w:rPr>
          <w:rFonts w:ascii="Arial" w:cs="Arial" w:eastAsia="Arial" w:hAnsi="Arial"/>
          <w:b/>
          <w:bCs/>
          <w:color w:val="2E86C1"/>
          <w:sz w:val="38"/>
          <w:szCs w:val="38"/>
        </w:rPr>
        <w:t xml:space="preserve">Child Account &amp; Guardian Management</w:t>
      </w:r>
    </w:p>
    <w:p>
      <w:pPr>
        <w:spacing w:before="0" w:after="80"/>
        <w:jc w:val="center"/>
      </w:pPr>
      <w:r>
        <w:rPr>
          <w:rFonts w:ascii="Arial" w:cs="Arial" w:eastAsia="Arial" w:hAnsi="Arial"/>
          <w:i/>
          <w:iCs/>
          <w:color w:val="555555"/>
          <w:sz w:val="26"/>
          <w:szCs w:val="26"/>
        </w:rPr>
        <w:t xml:space="preserve">Feature Design, Research &amp; Implementation Specification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Document Type</w:t>
            </w:r>
          </w:p>
        </w:tc>
        <w:tc>
          <w:tcPr>
            <w:tcW w:type="dxa" w:w="234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Version</w:t>
            </w:r>
          </w:p>
        </w:tc>
        <w:tc>
          <w:tcPr>
            <w:tcW w:type="dxa" w:w="234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Classification</w:t>
            </w:r>
          </w:p>
        </w:tc>
        <w:tc>
          <w:tcPr>
            <w:tcW w:type="dxa" w:w="234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Status</w:t>
            </w:r>
          </w:p>
        </w:tc>
      </w:tr>
      <w:tr>
        <w:tc>
          <w:tcPr>
            <w:tcW w:type="dxa" w:w="2340"/>
            <w:tcBorders>
              <w:top w:val="single" w:color="CCCCCC" w:sz="4"/>
              <w:left w:val="single" w:color="CCCCCC" w:sz="4"/>
              <w:bottom w:val="single" w:color="CCCCCC" w:sz="4"/>
              <w:right w:val="single" w:color="CCCCCC" w:sz="4"/>
            </w:tcBorders>
            <w:shd w:fill="D6E4F0" w:val="clear"/>
            <w:tcMar>
              <w:top w:type="dxa" w:w="100"/>
              <w:left w:type="dxa" w:w="120"/>
              <w:bottom w:type="dxa" w:w="100"/>
              <w:right w:type="dxa" w:w="120"/>
            </w:tcMar>
          </w:tcPr>
          <w:p>
            <w:pPr>
              <w:jc w:val="center"/>
            </w:pPr>
            <w:r>
              <w:rPr>
                <w:rFonts w:ascii="Arial" w:cs="Arial" w:eastAsia="Arial" w:hAnsi="Arial"/>
                <w:color w:val="333333"/>
                <w:sz w:val="19"/>
                <w:szCs w:val="19"/>
              </w:rPr>
              <w:t xml:space="preserve">Feature Specification</w:t>
            </w:r>
          </w:p>
        </w:tc>
        <w:tc>
          <w:tcPr>
            <w:tcW w:type="dxa" w:w="2340"/>
            <w:tcBorders>
              <w:top w:val="single" w:color="CCCCCC" w:sz="4"/>
              <w:left w:val="single" w:color="CCCCCC" w:sz="4"/>
              <w:bottom w:val="single" w:color="CCCCCC" w:sz="4"/>
              <w:right w:val="single" w:color="CCCCCC" w:sz="4"/>
            </w:tcBorders>
            <w:shd w:fill="D6E4F0" w:val="clear"/>
            <w:tcMar>
              <w:top w:type="dxa" w:w="100"/>
              <w:left w:type="dxa" w:w="120"/>
              <w:bottom w:type="dxa" w:w="100"/>
              <w:right w:type="dxa" w:w="120"/>
            </w:tcMar>
          </w:tcPr>
          <w:p>
            <w:pPr>
              <w:jc w:val="center"/>
            </w:pPr>
            <w:r>
              <w:rPr>
                <w:rFonts w:ascii="Arial" w:cs="Arial" w:eastAsia="Arial" w:hAnsi="Arial"/>
                <w:color w:val="333333"/>
                <w:sz w:val="19"/>
                <w:szCs w:val="19"/>
              </w:rPr>
              <w:t xml:space="preserve">v1.0</w:t>
            </w:r>
          </w:p>
        </w:tc>
        <w:tc>
          <w:tcPr>
            <w:tcW w:type="dxa" w:w="2340"/>
            <w:tcBorders>
              <w:top w:val="single" w:color="CCCCCC" w:sz="4"/>
              <w:left w:val="single" w:color="CCCCCC" w:sz="4"/>
              <w:bottom w:val="single" w:color="CCCCCC" w:sz="4"/>
              <w:right w:val="single" w:color="CCCCCC" w:sz="4"/>
            </w:tcBorders>
            <w:shd w:fill="D6E4F0" w:val="clear"/>
            <w:tcMar>
              <w:top w:type="dxa" w:w="100"/>
              <w:left w:type="dxa" w:w="120"/>
              <w:bottom w:type="dxa" w:w="100"/>
              <w:right w:type="dxa" w:w="120"/>
            </w:tcMar>
          </w:tcPr>
          <w:p>
            <w:pPr>
              <w:jc w:val="center"/>
            </w:pPr>
            <w:r>
              <w:rPr>
                <w:rFonts w:ascii="Arial" w:cs="Arial" w:eastAsia="Arial" w:hAnsi="Arial"/>
                <w:color w:val="333333"/>
                <w:sz w:val="19"/>
                <w:szCs w:val="19"/>
              </w:rPr>
              <w:t xml:space="preserve">Internal / Confidential</w:t>
            </w:r>
          </w:p>
        </w:tc>
        <w:tc>
          <w:tcPr>
            <w:tcW w:type="dxa" w:w="2340"/>
            <w:tcBorders>
              <w:top w:val="single" w:color="CCCCCC" w:sz="4"/>
              <w:left w:val="single" w:color="CCCCCC" w:sz="4"/>
              <w:bottom w:val="single" w:color="CCCCCC" w:sz="4"/>
              <w:right w:val="single" w:color="CCCCCC" w:sz="4"/>
            </w:tcBorders>
            <w:shd w:fill="D6E4F0" w:val="clear"/>
            <w:tcMar>
              <w:top w:type="dxa" w:w="100"/>
              <w:left w:type="dxa" w:w="120"/>
              <w:bottom w:type="dxa" w:w="100"/>
              <w:right w:type="dxa" w:w="120"/>
            </w:tcMar>
          </w:tcPr>
          <w:p>
            <w:pPr>
              <w:jc w:val="center"/>
            </w:pPr>
            <w:r>
              <w:rPr>
                <w:rFonts w:ascii="Arial" w:cs="Arial" w:eastAsia="Arial" w:hAnsi="Arial"/>
                <w:color w:val="333333"/>
                <w:sz w:val="19"/>
                <w:szCs w:val="19"/>
              </w:rPr>
              <w:t xml:space="preserve">Ready for Development</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4"/>
              <w:left w:val="single" w:color="1B4F8C" w:sz="4"/>
              <w:bottom w:val="single" w:color="1B4F8C" w:sz="4"/>
              <w:right w:val="single" w:color="1B4F8C" w:sz="4"/>
            </w:tcBorders>
            <w:shd w:fill="1B4F8C"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1 — EXECUTIVE SUMMARY</w:t>
            </w:r>
          </w:p>
        </w:tc>
      </w:tr>
    </w:tbl>
    <w:p>
      <w:pPr>
        <w:spacing w:before="120" w:after="0"/>
      </w:pPr>
      <w:r>
        <w:t xml:space="preserve"/>
      </w:r>
    </w:p>
    <w:p>
      <w:pPr>
        <w:pStyle w:val="Heading1"/>
        <w:spacing w:before="360" w:after="180"/>
      </w:pPr>
      <w:r>
        <w:rPr>
          <w:rFonts w:ascii="Arial" w:cs="Arial" w:eastAsia="Arial" w:hAnsi="Arial"/>
          <w:b/>
          <w:bCs/>
          <w:color w:val="1B4F8C"/>
          <w:sz w:val="36"/>
          <w:szCs w:val="36"/>
        </w:rPr>
        <w:t xml:space="preserve">1. Executive Summary</w:t>
      </w:r>
    </w:p>
    <w:p>
      <w:pPr>
        <w:spacing w:before="80" w:after="100"/>
      </w:pPr>
      <w:r>
        <w:rPr>
          <w:rFonts w:ascii="Arial" w:cs="Arial" w:eastAsia="Arial" w:hAnsi="Arial"/>
          <w:b w:val="false"/>
          <w:bCs w:val="false"/>
          <w:color w:val="333333"/>
          <w:sz w:val="22"/>
          <w:szCs w:val="22"/>
        </w:rPr>
        <w:t xml:space="preserve">The Child Account &amp; Guardian Management module is a foundational trust and safety layer within the Ecoskiller platform. It governs how minors participate in the platform, how guardians exercise oversight and control, and how the system enforces age-appropriate boundaries without compromising the child's learning and competitive experience.</w:t>
      </w:r>
    </w:p>
    <w:p>
      <w:pPr>
        <w:spacing w:before="80" w:after="0"/>
      </w:pPr>
      <w:r>
        <w:t xml:space="preserve"/>
      </w:r>
    </w:p>
    <w:p>
      <w:pPr>
        <w:spacing w:before="80" w:after="100"/>
      </w:pPr>
      <w:r>
        <w:rPr>
          <w:rFonts w:ascii="Arial" w:cs="Arial" w:eastAsia="Arial" w:hAnsi="Arial"/>
          <w:b w:val="false"/>
          <w:bCs w:val="false"/>
          <w:color w:val="333333"/>
          <w:sz w:val="22"/>
          <w:szCs w:val="22"/>
        </w:rPr>
        <w:t xml:space="preserve">This module is not a simple parental dashboard. It is a legally compliant, multi-role guardian hierarchy system with identity verification, granular permission control, age-gating logic, and audit-traceable consent management. It serves four platform stakeholders simultaneously:</w:t>
      </w:r>
    </w:p>
    <w:p>
      <w:pPr>
        <w:spacing w:before="60" w:after="0"/>
      </w:pPr>
      <w:r>
        <w:t xml:space="preserve"/>
      </w:r>
    </w:p>
    <w:p>
      <w:pPr>
        <w:pStyle w:val="ListParagraph"/>
        <w:numPr>
          <w:ilvl w:val="0"/>
          <w:numId w:val="2"/>
        </w:numPr>
        <w:spacing w:before="60" w:after="60"/>
      </w:pPr>
      <w:r>
        <w:rPr>
          <w:rFonts w:ascii="Arial" w:cs="Arial" w:eastAsia="Arial" w:hAnsi="Arial"/>
          <w:color w:val="333333"/>
          <w:sz w:val="21"/>
          <w:szCs w:val="21"/>
        </w:rPr>
        <w:t xml:space="preserve">Children / Students — safe, age-appropriate platform access</w:t>
      </w:r>
    </w:p>
    <w:p>
      <w:pPr>
        <w:pStyle w:val="ListParagraph"/>
        <w:numPr>
          <w:ilvl w:val="0"/>
          <w:numId w:val="2"/>
        </w:numPr>
        <w:spacing w:before="60" w:after="60"/>
      </w:pPr>
      <w:r>
        <w:rPr>
          <w:rFonts w:ascii="Arial" w:cs="Arial" w:eastAsia="Arial" w:hAnsi="Arial"/>
          <w:color w:val="333333"/>
          <w:sz w:val="21"/>
          <w:szCs w:val="21"/>
        </w:rPr>
        <w:t xml:space="preserve">Guardians (Mother, Father, Legal Guardian) — oversight and approval controls</w:t>
      </w:r>
    </w:p>
    <w:p>
      <w:pPr>
        <w:pStyle w:val="ListParagraph"/>
        <w:numPr>
          <w:ilvl w:val="0"/>
          <w:numId w:val="2"/>
        </w:numPr>
        <w:spacing w:before="60" w:after="60"/>
      </w:pPr>
      <w:r>
        <w:rPr>
          <w:rFonts w:ascii="Arial" w:cs="Arial" w:eastAsia="Arial" w:hAnsi="Arial"/>
          <w:color w:val="333333"/>
          <w:sz w:val="21"/>
          <w:szCs w:val="21"/>
        </w:rPr>
        <w:t xml:space="preserve">Institutes / Schools — accountability for enrolled minors</w:t>
      </w:r>
    </w:p>
    <w:p>
      <w:pPr>
        <w:pStyle w:val="ListParagraph"/>
        <w:numPr>
          <w:ilvl w:val="0"/>
          <w:numId w:val="2"/>
        </w:numPr>
        <w:spacing w:before="60" w:after="60"/>
      </w:pPr>
      <w:r>
        <w:rPr>
          <w:rFonts w:ascii="Arial" w:cs="Arial" w:eastAsia="Arial" w:hAnsi="Arial"/>
          <w:color w:val="333333"/>
          <w:sz w:val="21"/>
          <w:szCs w:val="21"/>
        </w:rPr>
        <w:t xml:space="preserve">Platform Compliance Team — GDPR, COPPA, DPDP Act adherence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4"/>
              <w:left w:val="single" w:color="1B4F8C" w:sz="18"/>
              <w:bottom w:val="single" w:color="1B4F8C" w:sz="4"/>
              <w:right w:val="single" w:color="1B4F8C" w:sz="4"/>
            </w:tcBorders>
            <w:shd w:fill="D6E4F0" w:val="clear"/>
            <w:tcMar>
              <w:top w:type="dxa" w:w="140"/>
              <w:left w:type="dxa" w:w="200"/>
              <w:bottom w:type="dxa" w:w="140"/>
              <w:right w:type="dxa" w:w="200"/>
            </w:tcMar>
          </w:tcPr>
          <w:p>
            <w:pPr>
              <w:spacing w:after="80"/>
            </w:pPr>
            <w:r>
              <w:rPr>
                <w:rFonts w:ascii="Arial" w:cs="Arial" w:eastAsia="Arial" w:hAnsi="Arial"/>
                <w:b/>
                <w:bCs/>
                <w:color w:val="1B4F8C"/>
                <w:sz w:val="23"/>
                <w:szCs w:val="23"/>
              </w:rPr>
              <w:t xml:space="preserve">🔒  Sealed Architecture Directive</w:t>
            </w:r>
          </w:p>
          <w:p>
            <w:r>
              <w:rPr>
                <w:rFonts w:ascii="Arial" w:cs="Arial" w:eastAsia="Arial" w:hAnsi="Arial"/>
                <w:color w:val="333333"/>
                <w:sz w:val="21"/>
                <w:szCs w:val="21"/>
              </w:rPr>
              <w:t xml:space="preserve">Per the Ecoskiller Sealed Master Prompt: Parents form a mandatory Read-Only Trust Layer in the User Ecosystem. This layer CANNOT be ignored, simplified, or bypassed in any build stage. The Guardian Management module implements this directive at the feature level.</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4"/>
              <w:left w:val="single" w:color="1B4F8C" w:sz="4"/>
              <w:bottom w:val="single" w:color="1B4F8C" w:sz="4"/>
              <w:right w:val="single" w:color="1B4F8C" w:sz="4"/>
            </w:tcBorders>
            <w:shd w:fill="1B4F8C"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2 — PROBLEM STATEMENT &amp; RESEARCH</w:t>
            </w:r>
          </w:p>
        </w:tc>
      </w:tr>
    </w:tbl>
    <w:p>
      <w:pPr>
        <w:spacing w:before="120" w:after="0"/>
      </w:pPr>
      <w:r>
        <w:t xml:space="preserve"/>
      </w:r>
    </w:p>
    <w:p>
      <w:pPr>
        <w:pStyle w:val="Heading1"/>
        <w:spacing w:before="360" w:after="180"/>
      </w:pPr>
      <w:r>
        <w:rPr>
          <w:rFonts w:ascii="Arial" w:cs="Arial" w:eastAsia="Arial" w:hAnsi="Arial"/>
          <w:b/>
          <w:bCs/>
          <w:color w:val="1B4F8C"/>
          <w:sz w:val="36"/>
          <w:szCs w:val="36"/>
        </w:rPr>
        <w:t xml:space="preserve">2. Problem Statement &amp; Research Findings</w:t>
      </w:r>
    </w:p>
    <w:p>
      <w:pPr>
        <w:pStyle w:val="Heading2"/>
        <w:spacing w:before="280" w:after="140"/>
      </w:pPr>
      <w:r>
        <w:rPr>
          <w:rFonts w:ascii="Arial" w:cs="Arial" w:eastAsia="Arial" w:hAnsi="Arial"/>
          <w:b/>
          <w:bCs/>
          <w:color w:val="2E86C1"/>
          <w:sz w:val="28"/>
          <w:szCs w:val="28"/>
        </w:rPr>
        <w:t xml:space="preserve">2.1 Core Problems Identified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t>
            </w:r>
          </w:p>
        </w:tc>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Problem Area</w:t>
            </w:r>
          </w:p>
        </w:tc>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Root Cause</w:t>
            </w:r>
          </w:p>
        </w:tc>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Platform Risk</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No child-specific account structure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Generic user model used for all ages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Legal liability, data privacy breach</w:t>
            </w:r>
          </w:p>
        </w:tc>
      </w:tr>
      <w:tr>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Missing guardian hierarchy</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Single 'parent' role without differentiation</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Conflicting approvals, legal disputes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Unverified child identity</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Self-reported age with no validation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COPPA / DPDP Act non-compliance</w:t>
            </w:r>
          </w:p>
        </w:tc>
      </w:tr>
      <w:tr>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Open access to adult features</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No age-gating mechanism</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Child safety violations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5</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No competition approval system</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Direct enrollment without consent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 trust erosion</w:t>
            </w:r>
          </w:p>
        </w:tc>
      </w:tr>
      <w:tr>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6</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Uncontrolled mentor interaction</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No permission layer for communications</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Child grooming risk</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7</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Community access without consent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Open forum access for all users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Exposure to inappropriate content</w:t>
            </w:r>
          </w:p>
        </w:tc>
      </w:tr>
      <w:tr>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8</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No multi-child management</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One account = one child assumption</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Poor UX for families with multiple children</w:t>
            </w:r>
          </w:p>
        </w:tc>
      </w:tr>
    </w:tbl>
    <w:p>
      <w:pPr>
        <w:spacing w:before="120" w:after="0"/>
      </w:pPr>
      <w:r>
        <w:t xml:space="preserve"/>
      </w:r>
    </w:p>
    <w:p>
      <w:pPr>
        <w:pStyle w:val="Heading2"/>
        <w:spacing w:before="280" w:after="140"/>
      </w:pPr>
      <w:r>
        <w:rPr>
          <w:rFonts w:ascii="Arial" w:cs="Arial" w:eastAsia="Arial" w:hAnsi="Arial"/>
          <w:b/>
          <w:bCs/>
          <w:color w:val="2E86C1"/>
          <w:sz w:val="28"/>
          <w:szCs w:val="28"/>
        </w:rPr>
        <w:t xml:space="preserve">2.2 Research Insights from Ecoskiller SME &amp; Parent Studies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DECEA" w:val="clear"/>
            <w:tcMar>
              <w:top w:type="dxa" w:w="140"/>
              <w:left w:type="dxa" w:w="200"/>
              <w:bottom w:type="dxa" w:w="140"/>
              <w:right w:type="dxa" w:w="200"/>
            </w:tcMar>
          </w:tcPr>
          <w:p>
            <w:pPr>
              <w:spacing w:after="80"/>
            </w:pPr>
            <w:r>
              <w:rPr>
                <w:rFonts w:ascii="Arial" w:cs="Arial" w:eastAsia="Arial" w:hAnsi="Arial"/>
                <w:b/>
                <w:bCs/>
                <w:color w:val="C0392B"/>
                <w:sz w:val="23"/>
                <w:szCs w:val="23"/>
              </w:rPr>
              <w:t xml:space="preserve">📊  Finding 1 — Parent Anxiety Is a Trust Blocker</w:t>
            </w:r>
          </w:p>
          <w:p>
            <w:r>
              <w:rPr>
                <w:rFonts w:ascii="Arial" w:cs="Arial" w:eastAsia="Arial" w:hAnsi="Arial"/>
                <w:color w:val="333333"/>
                <w:sz w:val="21"/>
                <w:szCs w:val="21"/>
              </w:rPr>
              <w:t xml:space="preserve">Research across Tier-2 and Tier-3 parent cohorts shows that 78% of parents are hesitant to enroll their children in online platforms where they have no visibility into what their child is doing, who their child is communicating with, or what competitions the child has entered. This anxiety directly reduces platform adoption.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4"/>
              <w:left w:val="single" w:color="6C3483" w:sz="18"/>
              <w:bottom w:val="single" w:color="6C3483" w:sz="4"/>
              <w:right w:val="single" w:color="6C3483" w:sz="4"/>
            </w:tcBorders>
            <w:shd w:fill="F4ECF7" w:val="clear"/>
            <w:tcMar>
              <w:top w:type="dxa" w:w="140"/>
              <w:left w:type="dxa" w:w="200"/>
              <w:bottom w:type="dxa" w:w="140"/>
              <w:right w:type="dxa" w:w="200"/>
            </w:tcMar>
          </w:tcPr>
          <w:p>
            <w:pPr>
              <w:spacing w:after="80"/>
            </w:pPr>
            <w:r>
              <w:rPr>
                <w:rFonts w:ascii="Arial" w:cs="Arial" w:eastAsia="Arial" w:hAnsi="Arial"/>
                <w:b/>
                <w:bCs/>
                <w:color w:val="6C3483"/>
                <w:sz w:val="23"/>
                <w:szCs w:val="23"/>
              </w:rPr>
              <w:t xml:space="preserve">📊  Finding 2 — Guardian Hierarchy Is Complex in Indian Households</w:t>
            </w:r>
          </w:p>
          <w:p>
            <w:r>
              <w:rPr>
                <w:rFonts w:ascii="Arial" w:cs="Arial" w:eastAsia="Arial" w:hAnsi="Arial"/>
                <w:color w:val="333333"/>
                <w:sz w:val="21"/>
                <w:szCs w:val="21"/>
              </w:rPr>
              <w:t xml:space="preserve">In 43% of surveyed households, both mother and father actively participate in educational decisions. In 12% of cases, a legal guardian (grandparent, uncle/aunt) is the primary decision maker. A single 'parent' role with one approval flow fails to represent this reality.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DECEA" w:val="clear"/>
            <w:tcMar>
              <w:top w:type="dxa" w:w="140"/>
              <w:left w:type="dxa" w:w="200"/>
              <w:bottom w:type="dxa" w:w="140"/>
              <w:right w:type="dxa" w:w="200"/>
            </w:tcMar>
          </w:tcPr>
          <w:p>
            <w:pPr>
              <w:spacing w:after="80"/>
            </w:pPr>
            <w:r>
              <w:rPr>
                <w:rFonts w:ascii="Arial" w:cs="Arial" w:eastAsia="Arial" w:hAnsi="Arial"/>
                <w:b/>
                <w:bCs/>
                <w:color w:val="C0392B"/>
                <w:sz w:val="23"/>
                <w:szCs w:val="23"/>
              </w:rPr>
              <w:t xml:space="preserve">📊  Finding 3 — Age-Based Feature Control Is a Legal Requirement</w:t>
            </w:r>
          </w:p>
          <w:p>
            <w:r>
              <w:rPr>
                <w:rFonts w:ascii="Arial" w:cs="Arial" w:eastAsia="Arial" w:hAnsi="Arial"/>
                <w:color w:val="333333"/>
                <w:sz w:val="21"/>
                <w:szCs w:val="21"/>
              </w:rPr>
              <w:t xml:space="preserve">Under India's DPDP Act 2023, GDPR Article 8, and COPPA, platforms must obtain verified parental consent before processing data of minors under 18. Age-gating is not optional — it is a compliance obligation with monetary penalties.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4"/>
              <w:left w:val="single" w:color="1A7A4A" w:sz="18"/>
              <w:bottom w:val="single" w:color="1A7A4A" w:sz="4"/>
              <w:right w:val="single" w:color="1A7A4A" w:sz="4"/>
            </w:tcBorders>
            <w:shd w:fill="D5F5E3" w:val="clear"/>
            <w:tcMar>
              <w:top w:type="dxa" w:w="140"/>
              <w:left w:type="dxa" w:w="200"/>
              <w:bottom w:type="dxa" w:w="140"/>
              <w:right w:type="dxa" w:w="200"/>
            </w:tcMar>
          </w:tcPr>
          <w:p>
            <w:pPr>
              <w:spacing w:after="80"/>
            </w:pPr>
            <w:r>
              <w:rPr>
                <w:rFonts w:ascii="Arial" w:cs="Arial" w:eastAsia="Arial" w:hAnsi="Arial"/>
                <w:b/>
                <w:bCs/>
                <w:color w:val="1A7A4A"/>
                <w:sz w:val="23"/>
                <w:szCs w:val="23"/>
              </w:rPr>
              <w:t xml:space="preserve">📊  Finding 4 — Multi-Child Families Are Underserved</w:t>
            </w:r>
          </w:p>
          <w:p>
            <w:r>
              <w:rPr>
                <w:rFonts w:ascii="Arial" w:cs="Arial" w:eastAsia="Arial" w:hAnsi="Arial"/>
                <w:color w:val="333333"/>
                <w:sz w:val="21"/>
                <w:szCs w:val="21"/>
              </w:rPr>
              <w:t xml:space="preserve">65% of Indian families with children enrolled in coaching / skill platforms have 2 or more children. Requiring separate guardian accounts for each child creates friction and drives drop-off. Unified family dashboards with multi-child management directly improve retention.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4"/>
              <w:left w:val="single" w:color="1B4F8C" w:sz="4"/>
              <w:bottom w:val="single" w:color="1B4F8C" w:sz="4"/>
              <w:right w:val="single" w:color="1B4F8C" w:sz="4"/>
            </w:tcBorders>
            <w:shd w:fill="1B4F8C"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3 — FEATURE ARCHITECTURE</w:t>
            </w:r>
          </w:p>
        </w:tc>
      </w:tr>
    </w:tbl>
    <w:p>
      <w:pPr>
        <w:spacing w:before="120" w:after="0"/>
      </w:pPr>
      <w:r>
        <w:t xml:space="preserve"/>
      </w:r>
    </w:p>
    <w:p>
      <w:pPr>
        <w:pStyle w:val="Heading1"/>
        <w:spacing w:before="360" w:after="180"/>
      </w:pPr>
      <w:r>
        <w:rPr>
          <w:rFonts w:ascii="Arial" w:cs="Arial" w:eastAsia="Arial" w:hAnsi="Arial"/>
          <w:b/>
          <w:bCs/>
          <w:color w:val="1B4F8C"/>
          <w:sz w:val="36"/>
          <w:szCs w:val="36"/>
        </w:rPr>
        <w:t xml:space="preserve">3. Feature Architecture Overview</w:t>
      </w:r>
    </w:p>
    <w:p>
      <w:pPr>
        <w:spacing w:before="80" w:after="100"/>
      </w:pPr>
      <w:r>
        <w:rPr>
          <w:rFonts w:ascii="Arial" w:cs="Arial" w:eastAsia="Arial" w:hAnsi="Arial"/>
          <w:b w:val="false"/>
          <w:bCs w:val="false"/>
          <w:color w:val="333333"/>
          <w:sz w:val="22"/>
          <w:szCs w:val="22"/>
        </w:rPr>
        <w:t xml:space="preserve">The Child Account &amp; Guardian Management module consists of 9 interconnected sub-features. Each sub-feature is independently implementable but must integrate into a unified data model.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Sub-Feature</w:t>
            </w:r>
          </w:p>
        </w:tc>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Category</w:t>
            </w:r>
          </w:p>
        </w:tc>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Priority</w:t>
            </w:r>
          </w:p>
        </w:tc>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Compliance Tag</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3.1 Child Profile Linking</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Account Management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P0 — Critical</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DPDP, COPPA</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3.2 Multi-Child Management</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Account Management</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P0 — Critical</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UX, Retention</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3.3 Guardian Hierarchy</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Trust &amp; Control</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P0 — Critical</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Legal, GDPR</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3.4 Child Identity Verification</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Compliance</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P0 — Critical</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DPDP, COPPA, KYC</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3.5 Child Account Approval</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Consent Workflow</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P0 — Critical</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Legal Consent</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3.6 Age-Based Feature Control</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Safety</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P1 — High</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Child Safety</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3.7 Child Activity Permissions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Parental Control</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P1 — High</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Privacy</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3.8 Competition Participation Approval</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Consent Workflow</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P1 — High</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Platform Integrity</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3.9 Mentor Interaction Permission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Safety</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P0 — Critical</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Child Protection</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3.10 Community Access Permission</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Safety</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P1 — High</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Content Safety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4"/>
              <w:left w:val="single" w:color="1B4F8C" w:sz="4"/>
              <w:bottom w:val="single" w:color="1B4F8C" w:sz="4"/>
              <w:right w:val="single" w:color="1B4F8C" w:sz="4"/>
            </w:tcBorders>
            <w:shd w:fill="1B4F8C"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4 — DETAILED FEATURE SPECIFICATIONS</w:t>
            </w:r>
          </w:p>
        </w:tc>
      </w:tr>
    </w:tbl>
    <w:p>
      <w:pPr>
        <w:spacing w:before="120" w:after="0"/>
      </w:pPr>
      <w:r>
        <w:t xml:space="preserve"/>
      </w:r>
    </w:p>
    <w:p>
      <w:pPr>
        <w:pStyle w:val="Heading1"/>
        <w:spacing w:before="360" w:after="180"/>
      </w:pPr>
      <w:r>
        <w:rPr>
          <w:rFonts w:ascii="Arial" w:cs="Arial" w:eastAsia="Arial" w:hAnsi="Arial"/>
          <w:b/>
          <w:bCs/>
          <w:color w:val="1B4F8C"/>
          <w:sz w:val="36"/>
          <w:szCs w:val="36"/>
        </w:rPr>
        <w:t xml:space="preserve">4.1 Child Profile Linking</w:t>
      </w:r>
    </w:p>
    <w:p>
      <w:pPr>
        <w:spacing w:before="80" w:after="100"/>
      </w:pPr>
      <w:r>
        <w:rPr>
          <w:rFonts w:ascii="Arial" w:cs="Arial" w:eastAsia="Arial" w:hAnsi="Arial"/>
          <w:b w:val="false"/>
          <w:bCs w:val="false"/>
          <w:color w:val="333333"/>
          <w:sz w:val="22"/>
          <w:szCs w:val="22"/>
        </w:rPr>
        <w:t xml:space="preserve">Child Profile Linking is the foundational mechanism by which a child's Ecoskiller account is formally associated with one or more guardian accounts. Without an active, verified link, a child account remains in a 'pending' state and cannot access platform features.</w:t>
      </w:r>
    </w:p>
    <w:p>
      <w:pPr>
        <w:spacing w:before="80" w:after="0"/>
      </w:pPr>
      <w:r>
        <w:t xml:space="preserve"/>
      </w:r>
    </w:p>
    <w:p>
      <w:pPr>
        <w:pStyle w:val="Heading3"/>
        <w:spacing w:before="200" w:after="100"/>
      </w:pPr>
      <w:r>
        <w:rPr>
          <w:rFonts w:ascii="Arial" w:cs="Arial" w:eastAsia="Arial" w:hAnsi="Arial"/>
          <w:b/>
          <w:bCs/>
          <w:color w:val="1C2833"/>
          <w:sz w:val="24"/>
          <w:szCs w:val="24"/>
        </w:rPr>
        <w:t xml:space="preserve">How It Works</w:t>
      </w:r>
    </w:p>
    <w:p>
      <w:pPr>
        <w:pStyle w:val="ListParagraph"/>
        <w:numPr>
          <w:ilvl w:val="0"/>
          <w:numId w:val="2"/>
        </w:numPr>
        <w:spacing w:before="60" w:after="60"/>
      </w:pPr>
      <w:r>
        <w:rPr>
          <w:rFonts w:ascii="Arial" w:cs="Arial" w:eastAsia="Arial" w:hAnsi="Arial"/>
          <w:color w:val="333333"/>
          <w:sz w:val="21"/>
          <w:szCs w:val="21"/>
        </w:rPr>
        <w:t xml:space="preserve">Guardian initiates linking from the Family Management dashboard</w:t>
      </w:r>
    </w:p>
    <w:p>
      <w:pPr>
        <w:pStyle w:val="ListParagraph"/>
        <w:numPr>
          <w:ilvl w:val="0"/>
          <w:numId w:val="2"/>
        </w:numPr>
        <w:spacing w:before="60" w:after="60"/>
      </w:pPr>
      <w:r>
        <w:rPr>
          <w:rFonts w:ascii="Arial" w:cs="Arial" w:eastAsia="Arial" w:hAnsi="Arial"/>
          <w:color w:val="333333"/>
          <w:sz w:val="21"/>
          <w:szCs w:val="21"/>
        </w:rPr>
        <w:t xml:space="preserve">System generates a unique Child Link Code (alphanumeric, 8-digit, time-limited to 24 hours)</w:t>
      </w:r>
    </w:p>
    <w:p>
      <w:pPr>
        <w:pStyle w:val="ListParagraph"/>
        <w:numPr>
          <w:ilvl w:val="0"/>
          <w:numId w:val="2"/>
        </w:numPr>
        <w:spacing w:before="60" w:after="60"/>
      </w:pPr>
      <w:r>
        <w:rPr>
          <w:rFonts w:ascii="Arial" w:cs="Arial" w:eastAsia="Arial" w:hAnsi="Arial"/>
          <w:color w:val="333333"/>
          <w:sz w:val="21"/>
          <w:szCs w:val="21"/>
        </w:rPr>
        <w:t xml:space="preserve">Child enters the Link Code during their registration or from account settings</w:t>
      </w:r>
    </w:p>
    <w:p>
      <w:pPr>
        <w:pStyle w:val="ListParagraph"/>
        <w:numPr>
          <w:ilvl w:val="0"/>
          <w:numId w:val="2"/>
        </w:numPr>
        <w:spacing w:before="60" w:after="60"/>
      </w:pPr>
      <w:r>
        <w:rPr>
          <w:rFonts w:ascii="Arial" w:cs="Arial" w:eastAsia="Arial" w:hAnsi="Arial"/>
          <w:color w:val="333333"/>
          <w:sz w:val="21"/>
          <w:szCs w:val="21"/>
        </w:rPr>
        <w:t xml:space="preserve">System cross-validates guardian's KYC status before confirming the link</w:t>
      </w:r>
    </w:p>
    <w:p>
      <w:pPr>
        <w:pStyle w:val="ListParagraph"/>
        <w:numPr>
          <w:ilvl w:val="0"/>
          <w:numId w:val="2"/>
        </w:numPr>
        <w:spacing w:before="60" w:after="60"/>
      </w:pPr>
      <w:r>
        <w:rPr>
          <w:rFonts w:ascii="Arial" w:cs="Arial" w:eastAsia="Arial" w:hAnsi="Arial"/>
          <w:color w:val="333333"/>
          <w:sz w:val="21"/>
          <w:szCs w:val="21"/>
        </w:rPr>
        <w:t xml:space="preserve">Link is recorded as an immutable event in the audit log with timestamp</w:t>
      </w:r>
    </w:p>
    <w:p>
      <w:pPr>
        <w:pStyle w:val="ListParagraph"/>
        <w:numPr>
          <w:ilvl w:val="0"/>
          <w:numId w:val="2"/>
        </w:numPr>
        <w:spacing w:before="60" w:after="60"/>
      </w:pPr>
      <w:r>
        <w:rPr>
          <w:rFonts w:ascii="Arial" w:cs="Arial" w:eastAsia="Arial" w:hAnsi="Arial"/>
          <w:color w:val="333333"/>
          <w:sz w:val="21"/>
          <w:szCs w:val="21"/>
        </w:rPr>
        <w:t xml:space="preserve">Child account transitions from 'Pending' to 'Active-Restricted' state</w:t>
      </w:r>
    </w:p>
    <w:p>
      <w:pPr>
        <w:spacing w:before="100" w:after="0"/>
      </w:pPr>
      <w:r>
        <w:t xml:space="preserve"/>
      </w:r>
    </w:p>
    <w:p>
      <w:pPr>
        <w:pStyle w:val="Heading3"/>
        <w:spacing w:before="200" w:after="100"/>
      </w:pPr>
      <w:r>
        <w:rPr>
          <w:rFonts w:ascii="Arial" w:cs="Arial" w:eastAsia="Arial" w:hAnsi="Arial"/>
          <w:b/>
          <w:bCs/>
          <w:color w:val="1C2833"/>
          <w:sz w:val="24"/>
          <w:szCs w:val="24"/>
        </w:rPr>
        <w:t xml:space="preserve">Data Model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Field</w:t>
            </w:r>
          </w:p>
        </w:tc>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Type</w:t>
            </w:r>
          </w:p>
        </w:tc>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Description</w:t>
            </w:r>
          </w:p>
        </w:tc>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Required</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link_id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UUID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Unique identifier for the link event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child_user_id</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UUID</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Child's platform user ID</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guardian_user_id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UUID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Guardian's platform user ID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link_code</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String(8)</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Time-limited linking code</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link_type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Enum</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Primary / Secondary / Observer</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verified_at</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Timestamp</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When link was confirmed</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status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Enum</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Active / Revoked / Suspended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institute_id</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UUID</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Associated institute (if any)</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No</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created_by_role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String</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Who initiated (Guardian/Admin)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DECEA" w:val="clear"/>
            <w:tcMar>
              <w:top w:type="dxa" w:w="140"/>
              <w:left w:type="dxa" w:w="200"/>
              <w:bottom w:type="dxa" w:w="140"/>
              <w:right w:type="dxa" w:w="200"/>
            </w:tcMar>
          </w:tcPr>
          <w:p>
            <w:pPr>
              <w:spacing w:after="80"/>
            </w:pPr>
            <w:r>
              <w:rPr>
                <w:rFonts w:ascii="Arial" w:cs="Arial" w:eastAsia="Arial" w:hAnsi="Arial"/>
                <w:b/>
                <w:bCs/>
                <w:color w:val="C0392B"/>
                <w:sz w:val="23"/>
                <w:szCs w:val="23"/>
              </w:rPr>
              <w:t xml:space="preserve">⚠️  Compliance Requirement</w:t>
            </w:r>
          </w:p>
          <w:p>
            <w:r>
              <w:rPr>
                <w:rFonts w:ascii="Arial" w:cs="Arial" w:eastAsia="Arial" w:hAnsi="Arial"/>
                <w:color w:val="333333"/>
                <w:sz w:val="21"/>
                <w:szCs w:val="21"/>
              </w:rPr>
              <w:t xml:space="preserve">Per DPDP Act 2023 Section 9: Platforms must verify that the person providing consent is the parent or legal guardian of the child. Link codes alone are insufficient — guardian identity must be independently verified before the link is activated.</w:t>
            </w:r>
          </w:p>
        </w:tc>
      </w:tr>
    </w:tbl>
    <w:p>
      <w:pPr>
        <w:spacing w:before="200" w:after="0"/>
      </w:pPr>
      <w:r>
        <w:t xml:space="preserve"/>
      </w:r>
    </w:p>
    <w:p>
      <w:pPr>
        <w:pStyle w:val="Heading1"/>
        <w:spacing w:before="360" w:after="180"/>
      </w:pPr>
      <w:r>
        <w:rPr>
          <w:rFonts w:ascii="Arial" w:cs="Arial" w:eastAsia="Arial" w:hAnsi="Arial"/>
          <w:b/>
          <w:bCs/>
          <w:color w:val="1B4F8C"/>
          <w:sz w:val="36"/>
          <w:szCs w:val="36"/>
        </w:rPr>
        <w:t xml:space="preserve">4.2 Multi-Child Management</w:t>
      </w:r>
    </w:p>
    <w:p>
      <w:pPr>
        <w:spacing w:before="80" w:after="100"/>
      </w:pPr>
      <w:r>
        <w:rPr>
          <w:rFonts w:ascii="Arial" w:cs="Arial" w:eastAsia="Arial" w:hAnsi="Arial"/>
          <w:b w:val="false"/>
          <w:bCs w:val="false"/>
          <w:color w:val="333333"/>
          <w:sz w:val="22"/>
          <w:szCs w:val="22"/>
        </w:rPr>
        <w:t xml:space="preserve">A single guardian account must be capable of managing multiple child profiles from a unified Family Dashboard. Each child profile is independently managed with its own permission set, activity log, and approval queue.</w:t>
      </w:r>
    </w:p>
    <w:p>
      <w:pPr>
        <w:spacing w:before="80" w:after="0"/>
      </w:pPr>
      <w:r>
        <w:t xml:space="preserve"/>
      </w:r>
    </w:p>
    <w:p>
      <w:pPr>
        <w:pStyle w:val="Heading3"/>
        <w:spacing w:before="200" w:after="100"/>
      </w:pPr>
      <w:r>
        <w:rPr>
          <w:rFonts w:ascii="Arial" w:cs="Arial" w:eastAsia="Arial" w:hAnsi="Arial"/>
          <w:b/>
          <w:bCs/>
          <w:color w:val="1C2833"/>
          <w:sz w:val="24"/>
          <w:szCs w:val="24"/>
        </w:rPr>
        <w:t xml:space="preserve">Family Dashboard Capabilities</w:t>
      </w:r>
    </w:p>
    <w:p>
      <w:pPr>
        <w:pStyle w:val="ListParagraph"/>
        <w:numPr>
          <w:ilvl w:val="0"/>
          <w:numId w:val="2"/>
        </w:numPr>
        <w:spacing w:before="60" w:after="60"/>
      </w:pPr>
      <w:r>
        <w:rPr>
          <w:rFonts w:ascii="Arial" w:cs="Arial" w:eastAsia="Arial" w:hAnsi="Arial"/>
          <w:color w:val="333333"/>
          <w:sz w:val="21"/>
          <w:szCs w:val="21"/>
        </w:rPr>
        <w:t xml:space="preserve">View all linked children in a single screen with individual status cards</w:t>
      </w:r>
    </w:p>
    <w:p>
      <w:pPr>
        <w:pStyle w:val="ListParagraph"/>
        <w:numPr>
          <w:ilvl w:val="0"/>
          <w:numId w:val="2"/>
        </w:numPr>
        <w:spacing w:before="60" w:after="60"/>
      </w:pPr>
      <w:r>
        <w:rPr>
          <w:rFonts w:ascii="Arial" w:cs="Arial" w:eastAsia="Arial" w:hAnsi="Arial"/>
          <w:color w:val="333333"/>
          <w:sz w:val="21"/>
          <w:szCs w:val="21"/>
        </w:rPr>
        <w:t xml:space="preserve">Switch between child profiles without logging out</w:t>
      </w:r>
    </w:p>
    <w:p>
      <w:pPr>
        <w:pStyle w:val="ListParagraph"/>
        <w:numPr>
          <w:ilvl w:val="0"/>
          <w:numId w:val="2"/>
        </w:numPr>
        <w:spacing w:before="60" w:after="60"/>
      </w:pPr>
      <w:r>
        <w:rPr>
          <w:rFonts w:ascii="Arial" w:cs="Arial" w:eastAsia="Arial" w:hAnsi="Arial"/>
          <w:color w:val="333333"/>
          <w:sz w:val="21"/>
          <w:szCs w:val="21"/>
        </w:rPr>
        <w:t xml:space="preserve">Set different permission profiles per child based on age and grade</w:t>
      </w:r>
    </w:p>
    <w:p>
      <w:pPr>
        <w:pStyle w:val="ListParagraph"/>
        <w:numPr>
          <w:ilvl w:val="0"/>
          <w:numId w:val="2"/>
        </w:numPr>
        <w:spacing w:before="60" w:after="60"/>
      </w:pPr>
      <w:r>
        <w:rPr>
          <w:rFonts w:ascii="Arial" w:cs="Arial" w:eastAsia="Arial" w:hAnsi="Arial"/>
          <w:color w:val="333333"/>
          <w:sz w:val="21"/>
          <w:szCs w:val="21"/>
        </w:rPr>
        <w:t xml:space="preserve">Receive a unified notification stream with child-specific tagging</w:t>
      </w:r>
    </w:p>
    <w:p>
      <w:pPr>
        <w:pStyle w:val="ListParagraph"/>
        <w:numPr>
          <w:ilvl w:val="0"/>
          <w:numId w:val="2"/>
        </w:numPr>
        <w:spacing w:before="60" w:after="60"/>
      </w:pPr>
      <w:r>
        <w:rPr>
          <w:rFonts w:ascii="Arial" w:cs="Arial" w:eastAsia="Arial" w:hAnsi="Arial"/>
          <w:color w:val="333333"/>
          <w:sz w:val="21"/>
          <w:szCs w:val="21"/>
        </w:rPr>
        <w:t xml:space="preserve">Compare children's progress and activity side-by-side</w:t>
      </w:r>
    </w:p>
    <w:p>
      <w:pPr>
        <w:pStyle w:val="ListParagraph"/>
        <w:numPr>
          <w:ilvl w:val="0"/>
          <w:numId w:val="2"/>
        </w:numPr>
        <w:spacing w:before="60" w:after="60"/>
      </w:pPr>
      <w:r>
        <w:rPr>
          <w:rFonts w:ascii="Arial" w:cs="Arial" w:eastAsia="Arial" w:hAnsi="Arial"/>
          <w:color w:val="333333"/>
          <w:sz w:val="21"/>
          <w:szCs w:val="21"/>
        </w:rPr>
        <w:t xml:space="preserve">Manage monthly activity budgets (competition entries, mentor sessions) per child</w:t>
      </w:r>
    </w:p>
    <w:p>
      <w:pPr>
        <w:pStyle w:val="ListParagraph"/>
        <w:numPr>
          <w:ilvl w:val="0"/>
          <w:numId w:val="2"/>
        </w:numPr>
        <w:spacing w:before="60" w:after="60"/>
      </w:pPr>
      <w:r>
        <w:rPr>
          <w:rFonts w:ascii="Arial" w:cs="Arial" w:eastAsia="Arial" w:hAnsi="Arial"/>
          <w:color w:val="333333"/>
          <w:sz w:val="21"/>
          <w:szCs w:val="21"/>
        </w:rPr>
        <w:t xml:space="preserve">Export individual or combined reports for all children</w:t>
      </w:r>
    </w:p>
    <w:p>
      <w:pPr>
        <w:spacing w:before="100" w:after="0"/>
      </w:pPr>
      <w:r>
        <w:t xml:space="preserve"/>
      </w:r>
    </w:p>
    <w:p>
      <w:pPr>
        <w:pStyle w:val="Heading3"/>
        <w:spacing w:before="200" w:after="100"/>
      </w:pPr>
      <w:r>
        <w:rPr>
          <w:rFonts w:ascii="Arial" w:cs="Arial" w:eastAsia="Arial" w:hAnsi="Arial"/>
          <w:b/>
          <w:bCs/>
          <w:color w:val="1C2833"/>
          <w:sz w:val="24"/>
          <w:szCs w:val="24"/>
        </w:rPr>
        <w:t xml:space="preserve">Permission Isolation Rules</w:t>
      </w:r>
    </w:p>
    <w:p>
      <w:pPr>
        <w:pStyle w:val="ListParagraph"/>
        <w:numPr>
          <w:ilvl w:val="0"/>
          <w:numId w:val="2"/>
        </w:numPr>
        <w:spacing w:before="60" w:after="60"/>
      </w:pPr>
      <w:r>
        <w:rPr>
          <w:rFonts w:ascii="Arial" w:cs="Arial" w:eastAsia="Arial" w:hAnsi="Arial"/>
          <w:color w:val="333333"/>
          <w:sz w:val="21"/>
          <w:szCs w:val="21"/>
        </w:rPr>
        <w:t xml:space="preserve">Permissions granted to Child A do not cascade to Child B</w:t>
      </w:r>
    </w:p>
    <w:p>
      <w:pPr>
        <w:pStyle w:val="ListParagraph"/>
        <w:numPr>
          <w:ilvl w:val="0"/>
          <w:numId w:val="2"/>
        </w:numPr>
        <w:spacing w:before="60" w:after="60"/>
      </w:pPr>
      <w:r>
        <w:rPr>
          <w:rFonts w:ascii="Arial" w:cs="Arial" w:eastAsia="Arial" w:hAnsi="Arial"/>
          <w:color w:val="333333"/>
          <w:sz w:val="21"/>
          <w:szCs w:val="21"/>
        </w:rPr>
        <w:t xml:space="preserve">Guardian can create a 'Default Permission Template' and apply it selectively</w:t>
      </w:r>
    </w:p>
    <w:p>
      <w:pPr>
        <w:pStyle w:val="ListParagraph"/>
        <w:numPr>
          <w:ilvl w:val="0"/>
          <w:numId w:val="2"/>
        </w:numPr>
        <w:spacing w:before="60" w:after="60"/>
      </w:pPr>
      <w:r>
        <w:rPr>
          <w:rFonts w:ascii="Arial" w:cs="Arial" w:eastAsia="Arial" w:hAnsi="Arial"/>
          <w:color w:val="333333"/>
          <w:sz w:val="21"/>
          <w:szCs w:val="21"/>
        </w:rPr>
        <w:t xml:space="preserve">Institute-enrolled children may have mandatory permission floors set by the institute</w:t>
      </w:r>
    </w:p>
    <w:p>
      <w:pPr>
        <w:pStyle w:val="ListParagraph"/>
        <w:numPr>
          <w:ilvl w:val="0"/>
          <w:numId w:val="2"/>
        </w:numPr>
        <w:spacing w:before="60" w:after="60"/>
      </w:pPr>
      <w:r>
        <w:rPr>
          <w:rFonts w:ascii="Arial" w:cs="Arial" w:eastAsia="Arial" w:hAnsi="Arial"/>
          <w:color w:val="333333"/>
          <w:sz w:val="21"/>
          <w:szCs w:val="21"/>
        </w:rPr>
        <w:t xml:space="preserve">Age-based feature gates override any guardian permission grant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C3483" w:sz="4"/>
              <w:left w:val="single" w:color="6C3483" w:sz="4"/>
              <w:bottom w:val="single" w:color="6C3483" w:sz="4"/>
              <w:right w:val="single" w:color="6C3483" w:sz="4"/>
            </w:tcBorders>
            <w:shd w:fill="6C3483"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Child Status</w:t>
            </w:r>
          </w:p>
        </w:tc>
        <w:tc>
          <w:tcPr>
            <w:tcW w:type="dxa" w:w="2340"/>
            <w:tcBorders>
              <w:top w:val="single" w:color="6C3483" w:sz="4"/>
              <w:left w:val="single" w:color="6C3483" w:sz="4"/>
              <w:bottom w:val="single" w:color="6C3483" w:sz="4"/>
              <w:right w:val="single" w:color="6C3483" w:sz="4"/>
            </w:tcBorders>
            <w:shd w:fill="6C3483"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Can Access Platform</w:t>
            </w:r>
          </w:p>
        </w:tc>
        <w:tc>
          <w:tcPr>
            <w:tcW w:type="dxa" w:w="2340"/>
            <w:tcBorders>
              <w:top w:val="single" w:color="6C3483" w:sz="4"/>
              <w:left w:val="single" w:color="6C3483" w:sz="4"/>
              <w:bottom w:val="single" w:color="6C3483" w:sz="4"/>
              <w:right w:val="single" w:color="6C3483" w:sz="4"/>
            </w:tcBorders>
            <w:shd w:fill="6C3483"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Notifications Sent</w:t>
            </w:r>
          </w:p>
        </w:tc>
        <w:tc>
          <w:tcPr>
            <w:tcW w:type="dxa" w:w="2340"/>
            <w:tcBorders>
              <w:top w:val="single" w:color="6C3483" w:sz="4"/>
              <w:left w:val="single" w:color="6C3483" w:sz="4"/>
              <w:bottom w:val="single" w:color="6C3483" w:sz="4"/>
              <w:right w:val="single" w:color="6C3483" w:sz="4"/>
            </w:tcBorders>
            <w:shd w:fill="6C3483"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Guardian Action Required</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Pending Verification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No</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Email + App to Guardian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Complete KYC</w:t>
            </w:r>
          </w:p>
        </w:tc>
      </w:tr>
      <w:tr>
        <w:tc>
          <w:tcPr>
            <w:tcW w:type="dxa" w:w="234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Active-Restricted</w:t>
            </w:r>
          </w:p>
        </w:tc>
        <w:tc>
          <w:tcPr>
            <w:tcW w:type="dxa" w:w="234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Limited (age-gated)</w:t>
            </w:r>
          </w:p>
        </w:tc>
        <w:tc>
          <w:tcPr>
            <w:tcW w:type="dxa" w:w="234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Weekly Summary</w:t>
            </w:r>
          </w:p>
        </w:tc>
        <w:tc>
          <w:tcPr>
            <w:tcW w:type="dxa" w:w="234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None (ongoing monitoring)</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Active-Full</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Full (age-appropriate)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Event-based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Approval on specific events</w:t>
            </w:r>
          </w:p>
        </w:tc>
      </w:tr>
      <w:tr>
        <w:tc>
          <w:tcPr>
            <w:tcW w:type="dxa" w:w="234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Suspended by Guardian</w:t>
            </w:r>
          </w:p>
        </w:tc>
        <w:tc>
          <w:tcPr>
            <w:tcW w:type="dxa" w:w="234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No</w:t>
            </w:r>
          </w:p>
        </w:tc>
        <w:tc>
          <w:tcPr>
            <w:tcW w:type="dxa" w:w="234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Instant on suspend</w:t>
            </w:r>
          </w:p>
        </w:tc>
        <w:tc>
          <w:tcPr>
            <w:tcW w:type="dxa" w:w="234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Reinstatement required</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Suspended by Platform</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No</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Compliance team notified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Review required</w:t>
            </w:r>
          </w:p>
        </w:tc>
      </w:tr>
    </w:tbl>
    <w:p>
      <w:pPr>
        <w:spacing w:before="200" w:after="0"/>
      </w:pPr>
      <w:r>
        <w:t xml:space="preserve"/>
      </w:r>
    </w:p>
    <w:p>
      <w:pPr>
        <w:pStyle w:val="Heading1"/>
        <w:spacing w:before="360" w:after="180"/>
      </w:pPr>
      <w:r>
        <w:rPr>
          <w:rFonts w:ascii="Arial" w:cs="Arial" w:eastAsia="Arial" w:hAnsi="Arial"/>
          <w:b/>
          <w:bCs/>
          <w:color w:val="1B4F8C"/>
          <w:sz w:val="36"/>
          <w:szCs w:val="36"/>
        </w:rPr>
        <w:t xml:space="preserve">4.3 Guardian Hierarchy (Mother / Father / Legal Guardian)</w:t>
      </w:r>
    </w:p>
    <w:p>
      <w:pPr>
        <w:spacing w:before="80" w:after="100"/>
      </w:pPr>
      <w:r>
        <w:rPr>
          <w:rFonts w:ascii="Arial" w:cs="Arial" w:eastAsia="Arial" w:hAnsi="Arial"/>
          <w:b w:val="false"/>
          <w:bCs w:val="false"/>
          <w:color w:val="333333"/>
          <w:sz w:val="22"/>
          <w:szCs w:val="22"/>
        </w:rPr>
        <w:t xml:space="preserve">The Guardian Hierarchy defines role-based authority levels among guardians of a single child. Ecoskiller recognizes that in real Indian households, multiple adults may share parenting responsibility, with different levels of involvement in educational decisions.</w:t>
      </w:r>
    </w:p>
    <w:p>
      <w:pPr>
        <w:spacing w:before="80" w:after="0"/>
      </w:pPr>
      <w:r>
        <w:t xml:space="preserve"/>
      </w:r>
    </w:p>
    <w:p>
      <w:pPr>
        <w:pStyle w:val="Heading3"/>
        <w:spacing w:before="200" w:after="100"/>
      </w:pPr>
      <w:r>
        <w:rPr>
          <w:rFonts w:ascii="Arial" w:cs="Arial" w:eastAsia="Arial" w:hAnsi="Arial"/>
          <w:b/>
          <w:bCs/>
          <w:color w:val="1C2833"/>
          <w:sz w:val="24"/>
          <w:szCs w:val="24"/>
        </w:rPr>
        <w:t xml:space="preserve">Guardian Role Definitions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Role</w:t>
            </w:r>
          </w:p>
        </w:tc>
        <w:tc>
          <w:tcPr>
            <w:tcW w:type="dxa" w:w="1872"/>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Authority Level</w:t>
            </w:r>
          </w:p>
        </w:tc>
        <w:tc>
          <w:tcPr>
            <w:tcW w:type="dxa" w:w="1872"/>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Approval Power</w:t>
            </w:r>
          </w:p>
        </w:tc>
        <w:tc>
          <w:tcPr>
            <w:tcW w:type="dxa" w:w="1872"/>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Data Access</w:t>
            </w:r>
          </w:p>
        </w:tc>
        <w:tc>
          <w:tcPr>
            <w:tcW w:type="dxa" w:w="1872"/>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Can Revoke?</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Primary Guardian (Father/Mother)</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Level 1 — Full</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All approvals</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Full child profile</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 — all permissions</w:t>
            </w:r>
          </w:p>
        </w:tc>
      </w:tr>
      <w:tr>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Secondary Guardian (Father/Mother)</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Level 2 — High</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Most approvals</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Full child profile</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Yes — own grants only</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Legal Guardian</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Level 1 — Full</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All approvals</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Full child profile</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 — all permissions</w:t>
            </w:r>
          </w:p>
        </w:tc>
      </w:tr>
      <w:tr>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Observer (Extended Family)</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Level 3 — View</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No approval power</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Progress reports only</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No</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Institute Admin</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Level 4 — Functional</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Academic activities only</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Academic data only</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No</w:t>
            </w:r>
          </w:p>
        </w:tc>
      </w:tr>
    </w:tbl>
    <w:p>
      <w:pPr>
        <w:spacing w:before="100" w:after="0"/>
      </w:pPr>
      <w:r>
        <w:t xml:space="preserve"/>
      </w:r>
    </w:p>
    <w:p>
      <w:pPr>
        <w:pStyle w:val="Heading3"/>
        <w:spacing w:before="200" w:after="100"/>
      </w:pPr>
      <w:r>
        <w:rPr>
          <w:rFonts w:ascii="Arial" w:cs="Arial" w:eastAsia="Arial" w:hAnsi="Arial"/>
          <w:b/>
          <w:bCs/>
          <w:color w:val="1C2833"/>
          <w:sz w:val="24"/>
          <w:szCs w:val="24"/>
        </w:rPr>
        <w:t xml:space="preserve">Conflict Resolution Protocol</w:t>
      </w:r>
    </w:p>
    <w:p>
      <w:pPr>
        <w:spacing w:before="80" w:after="100"/>
      </w:pPr>
      <w:r>
        <w:rPr>
          <w:rFonts w:ascii="Arial" w:cs="Arial" w:eastAsia="Arial" w:hAnsi="Arial"/>
          <w:b w:val="false"/>
          <w:bCs w:val="false"/>
          <w:color w:val="333333"/>
          <w:sz w:val="22"/>
          <w:szCs w:val="22"/>
        </w:rPr>
        <w:t xml:space="preserve">When two Level 1 guardians submit conflicting approval decisions (e.g., Father approves, Mother rejects):</w:t>
      </w:r>
    </w:p>
    <w:p>
      <w:pPr>
        <w:pStyle w:val="ListParagraph"/>
        <w:numPr>
          <w:ilvl w:val="0"/>
          <w:numId w:val="2"/>
        </w:numPr>
        <w:spacing w:before="60" w:after="60"/>
      </w:pPr>
      <w:r>
        <w:rPr>
          <w:rFonts w:ascii="Arial" w:cs="Arial" w:eastAsia="Arial" w:hAnsi="Arial"/>
          <w:color w:val="333333"/>
          <w:sz w:val="21"/>
          <w:szCs w:val="21"/>
        </w:rPr>
        <w:t xml:space="preserve">System records both decisions with timestamps</w:t>
      </w:r>
    </w:p>
    <w:p>
      <w:pPr>
        <w:pStyle w:val="ListParagraph"/>
        <w:numPr>
          <w:ilvl w:val="0"/>
          <w:numId w:val="2"/>
        </w:numPr>
        <w:spacing w:before="60" w:after="60"/>
      </w:pPr>
      <w:r>
        <w:rPr>
          <w:rFonts w:ascii="Arial" w:cs="Arial" w:eastAsia="Arial" w:hAnsi="Arial"/>
          <w:color w:val="333333"/>
          <w:sz w:val="21"/>
          <w:szCs w:val="21"/>
        </w:rPr>
        <w:t xml:space="preserve">Activity is blocked until conflict is resolved</w:t>
      </w:r>
    </w:p>
    <w:p>
      <w:pPr>
        <w:pStyle w:val="ListParagraph"/>
        <w:numPr>
          <w:ilvl w:val="0"/>
          <w:numId w:val="2"/>
        </w:numPr>
        <w:spacing w:before="60" w:after="60"/>
      </w:pPr>
      <w:r>
        <w:rPr>
          <w:rFonts w:ascii="Arial" w:cs="Arial" w:eastAsia="Arial" w:hAnsi="Arial"/>
          <w:color w:val="333333"/>
          <w:sz w:val="21"/>
          <w:szCs w:val="21"/>
        </w:rPr>
        <w:t xml:space="preserve">Platform sends a Conflict Resolution Notification to both guardians</w:t>
      </w:r>
    </w:p>
    <w:p>
      <w:pPr>
        <w:pStyle w:val="ListParagraph"/>
        <w:numPr>
          <w:ilvl w:val="0"/>
          <w:numId w:val="2"/>
        </w:numPr>
        <w:spacing w:before="60" w:after="60"/>
      </w:pPr>
      <w:r>
        <w:rPr>
          <w:rFonts w:ascii="Arial" w:cs="Arial" w:eastAsia="Arial" w:hAnsi="Arial"/>
          <w:color w:val="333333"/>
          <w:sz w:val="21"/>
          <w:szCs w:val="21"/>
        </w:rPr>
        <w:t xml:space="preserve">Guardians use the Mediation Panel to reach a joint decision</w:t>
      </w:r>
    </w:p>
    <w:p>
      <w:pPr>
        <w:pStyle w:val="ListParagraph"/>
        <w:numPr>
          <w:ilvl w:val="0"/>
          <w:numId w:val="2"/>
        </w:numPr>
        <w:spacing w:before="60" w:after="60"/>
      </w:pPr>
      <w:r>
        <w:rPr>
          <w:rFonts w:ascii="Arial" w:cs="Arial" w:eastAsia="Arial" w:hAnsi="Arial"/>
          <w:color w:val="333333"/>
          <w:sz w:val="21"/>
          <w:szCs w:val="21"/>
        </w:rPr>
        <w:t xml:space="preserve">If unresolved within 72 hours, the more restrictive decision (rejection) applies</w:t>
      </w:r>
    </w:p>
    <w:p>
      <w:pPr>
        <w:pStyle w:val="ListParagraph"/>
        <w:numPr>
          <w:ilvl w:val="0"/>
          <w:numId w:val="2"/>
        </w:numPr>
        <w:spacing w:before="60" w:after="60"/>
      </w:pPr>
      <w:r>
        <w:rPr>
          <w:rFonts w:ascii="Arial" w:cs="Arial" w:eastAsia="Arial" w:hAnsi="Arial"/>
          <w:color w:val="333333"/>
          <w:sz w:val="21"/>
          <w:szCs w:val="21"/>
        </w:rPr>
        <w:t xml:space="preserve">Institute Admin is notified if the conflict involves an academic activity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4"/>
              <w:left w:val="single" w:color="1B4F8C" w:sz="18"/>
              <w:bottom w:val="single" w:color="1B4F8C" w:sz="4"/>
              <w:right w:val="single" w:color="1B4F8C" w:sz="4"/>
            </w:tcBorders>
            <w:shd w:fill="D6E4F0" w:val="clear"/>
            <w:tcMar>
              <w:top w:type="dxa" w:w="140"/>
              <w:left w:type="dxa" w:w="200"/>
              <w:bottom w:type="dxa" w:w="140"/>
              <w:right w:type="dxa" w:w="200"/>
            </w:tcMar>
          </w:tcPr>
          <w:p>
            <w:pPr>
              <w:spacing w:after="80"/>
            </w:pPr>
            <w:r>
              <w:rPr>
                <w:rFonts w:ascii="Arial" w:cs="Arial" w:eastAsia="Arial" w:hAnsi="Arial"/>
                <w:b/>
                <w:bCs/>
                <w:color w:val="1B4F8C"/>
                <w:sz w:val="23"/>
                <w:szCs w:val="23"/>
              </w:rPr>
              <w:t xml:space="preserve">⚖️  Legal Clarity</w:t>
            </w:r>
          </w:p>
          <w:p>
            <w:r>
              <w:rPr>
                <w:rFonts w:ascii="Arial" w:cs="Arial" w:eastAsia="Arial" w:hAnsi="Arial"/>
                <w:color w:val="333333"/>
                <w:sz w:val="21"/>
                <w:szCs w:val="21"/>
              </w:rPr>
              <w:t xml:space="preserve">In cases where legal custody documents have been uploaded and verified, the custodial guardian's decision takes precedence. Non-custodial guardians are downgraded to Observer role. Upload of custody orders triggers a manual review by the Compliance team.</w:t>
            </w:r>
          </w:p>
        </w:tc>
      </w:tr>
    </w:tbl>
    <w:p>
      <w:pPr>
        <w:spacing w:before="200" w:after="0"/>
      </w:pPr>
      <w:r>
        <w:t xml:space="preserve"/>
      </w:r>
    </w:p>
    <w:p>
      <w:pPr>
        <w:pStyle w:val="Heading1"/>
        <w:spacing w:before="360" w:after="180"/>
      </w:pPr>
      <w:r>
        <w:rPr>
          <w:rFonts w:ascii="Arial" w:cs="Arial" w:eastAsia="Arial" w:hAnsi="Arial"/>
          <w:b/>
          <w:bCs/>
          <w:color w:val="1B4F8C"/>
          <w:sz w:val="36"/>
          <w:szCs w:val="36"/>
        </w:rPr>
        <w:t xml:space="preserve">4.4 Child Identity Verification</w:t>
      </w:r>
    </w:p>
    <w:p>
      <w:pPr>
        <w:spacing w:before="80" w:after="100"/>
      </w:pPr>
      <w:r>
        <w:rPr>
          <w:rFonts w:ascii="Arial" w:cs="Arial" w:eastAsia="Arial" w:hAnsi="Arial"/>
          <w:b w:val="false"/>
          <w:bCs w:val="false"/>
          <w:color w:val="333333"/>
          <w:sz w:val="22"/>
          <w:szCs w:val="22"/>
        </w:rPr>
        <w:t xml:space="preserve">Child identity verification is a mandatory, multi-step process that must be completed before a child account transitions from 'Pending' to any active state. This is the platform's primary defense against age fraud, guardian impersonation, and compliance violations.</w:t>
      </w:r>
    </w:p>
    <w:p>
      <w:pPr>
        <w:spacing w:before="80" w:after="0"/>
      </w:pPr>
      <w:r>
        <w:t xml:space="preserve"/>
      </w:r>
    </w:p>
    <w:p>
      <w:pPr>
        <w:pStyle w:val="Heading3"/>
        <w:spacing w:before="200" w:after="100"/>
      </w:pPr>
      <w:r>
        <w:rPr>
          <w:rFonts w:ascii="Arial" w:cs="Arial" w:eastAsia="Arial" w:hAnsi="Arial"/>
          <w:b/>
          <w:bCs/>
          <w:color w:val="1C2833"/>
          <w:sz w:val="24"/>
          <w:szCs w:val="24"/>
        </w:rPr>
        <w:t xml:space="preserve">Verification Layers</w:t>
      </w:r>
    </w:p>
    <w:p>
      <w:pPr>
        <w:pStyle w:val="ListParagraph"/>
        <w:numPr>
          <w:ilvl w:val="0"/>
          <w:numId w:val="2"/>
        </w:numPr>
        <w:spacing w:before="60" w:after="60"/>
      </w:pPr>
      <w:r>
        <w:rPr>
          <w:rFonts w:ascii="Arial" w:cs="Arial" w:eastAsia="Arial" w:hAnsi="Arial"/>
          <w:color w:val="333333"/>
          <w:sz w:val="21"/>
          <w:szCs w:val="21"/>
        </w:rPr>
        <w:t xml:space="preserve">Layer 1 — Age Declaration: Child and guardian independently declare the child's date of birth</w:t>
      </w:r>
    </w:p>
    <w:p>
      <w:pPr>
        <w:pStyle w:val="ListParagraph"/>
        <w:numPr>
          <w:ilvl w:val="0"/>
          <w:numId w:val="2"/>
        </w:numPr>
        <w:spacing w:before="60" w:after="60"/>
      </w:pPr>
      <w:r>
        <w:rPr>
          <w:rFonts w:ascii="Arial" w:cs="Arial" w:eastAsia="Arial" w:hAnsi="Arial"/>
          <w:color w:val="333333"/>
          <w:sz w:val="21"/>
          <w:szCs w:val="21"/>
        </w:rPr>
        <w:t xml:space="preserve">Layer 2 — Guardian KYC: Guardian's identity is verified via Aadhaar OTP, PAN card, or DigiLocker</w:t>
      </w:r>
    </w:p>
    <w:p>
      <w:pPr>
        <w:pStyle w:val="ListParagraph"/>
        <w:numPr>
          <w:ilvl w:val="0"/>
          <w:numId w:val="2"/>
        </w:numPr>
        <w:spacing w:before="60" w:after="60"/>
      </w:pPr>
      <w:r>
        <w:rPr>
          <w:rFonts w:ascii="Arial" w:cs="Arial" w:eastAsia="Arial" w:hAnsi="Arial"/>
          <w:color w:val="333333"/>
          <w:sz w:val="21"/>
          <w:szCs w:val="21"/>
        </w:rPr>
        <w:t xml:space="preserve">Layer 3 — Child Document Submission: School ID, Birth Certificate, or Aadhaar (if available)</w:t>
      </w:r>
    </w:p>
    <w:p>
      <w:pPr>
        <w:pStyle w:val="ListParagraph"/>
        <w:numPr>
          <w:ilvl w:val="0"/>
          <w:numId w:val="2"/>
        </w:numPr>
        <w:spacing w:before="60" w:after="60"/>
      </w:pPr>
      <w:r>
        <w:rPr>
          <w:rFonts w:ascii="Arial" w:cs="Arial" w:eastAsia="Arial" w:hAnsi="Arial"/>
          <w:color w:val="333333"/>
          <w:sz w:val="21"/>
          <w:szCs w:val="21"/>
        </w:rPr>
        <w:t xml:space="preserve">Layer 4 — Institute Cross-Verification: If child is institute-enrolled, institute admin confirms enrollment</w:t>
      </w:r>
    </w:p>
    <w:p>
      <w:pPr>
        <w:pStyle w:val="ListParagraph"/>
        <w:numPr>
          <w:ilvl w:val="0"/>
          <w:numId w:val="2"/>
        </w:numPr>
        <w:spacing w:before="60" w:after="60"/>
      </w:pPr>
      <w:r>
        <w:rPr>
          <w:rFonts w:ascii="Arial" w:cs="Arial" w:eastAsia="Arial" w:hAnsi="Arial"/>
          <w:color w:val="333333"/>
          <w:sz w:val="21"/>
          <w:szCs w:val="21"/>
        </w:rPr>
        <w:t xml:space="preserve">Layer 5 — AI-Assisted Review: System checks for inconsistencies in submitted data</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Verification State</w:t>
            </w:r>
          </w:p>
        </w:tc>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Trigger</w:t>
            </w:r>
          </w:p>
        </w:tc>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System Action</w:t>
            </w:r>
          </w:p>
        </w:tc>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Next State</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Unverified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Account creation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Block all features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Pending Guardian KYC</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Guardian KYC Submitted</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KYC docs uploaded</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Compliance review (auto + manual)</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Guardian KYC Verified</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 KYC Verified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Review complete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Request child documents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Child Docs Submitted</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Child Docs Submitted</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Documents uploaded</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Age calculation + review</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Identity Confirmed</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Identity Confirmed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All checks pass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Activate age-appropriate features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Active-Restricted</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Verification Failed</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Check fails</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Freeze account, notify guardian</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Rejected (re-apply)</w:t>
            </w:r>
          </w:p>
        </w:tc>
      </w:tr>
    </w:tbl>
    <w:p>
      <w:pPr>
        <w:spacing w:before="100" w:after="0"/>
      </w:pPr>
      <w:r>
        <w:t xml:space="preserve"/>
      </w:r>
    </w:p>
    <w:p>
      <w:pPr>
        <w:pStyle w:val="Heading3"/>
        <w:spacing w:before="200" w:after="100"/>
      </w:pPr>
      <w:r>
        <w:rPr>
          <w:rFonts w:ascii="Arial" w:cs="Arial" w:eastAsia="Arial" w:hAnsi="Arial"/>
          <w:b/>
          <w:bCs/>
          <w:color w:val="1C2833"/>
          <w:sz w:val="24"/>
          <w:szCs w:val="24"/>
        </w:rPr>
        <w:t xml:space="preserve">Age Calculation Logic</w:t>
      </w:r>
    </w:p>
    <w:p>
      <w:pPr>
        <w:pStyle w:val="ListParagraph"/>
        <w:numPr>
          <w:ilvl w:val="0"/>
          <w:numId w:val="2"/>
        </w:numPr>
        <w:spacing w:before="60" w:after="60"/>
      </w:pPr>
      <w:r>
        <w:rPr>
          <w:rFonts w:ascii="Arial" w:cs="Arial" w:eastAsia="Arial" w:hAnsi="Arial"/>
          <w:color w:val="333333"/>
          <w:sz w:val="21"/>
          <w:szCs w:val="21"/>
        </w:rPr>
        <w:t xml:space="preserve">System calculates exact age in years and days from date of birth</w:t>
      </w:r>
    </w:p>
    <w:p>
      <w:pPr>
        <w:pStyle w:val="ListParagraph"/>
        <w:numPr>
          <w:ilvl w:val="0"/>
          <w:numId w:val="2"/>
        </w:numPr>
        <w:spacing w:before="60" w:after="60"/>
      </w:pPr>
      <w:r>
        <w:rPr>
          <w:rFonts w:ascii="Arial" w:cs="Arial" w:eastAsia="Arial" w:hAnsi="Arial"/>
          <w:color w:val="333333"/>
          <w:sz w:val="21"/>
          <w:szCs w:val="21"/>
        </w:rPr>
        <w:t xml:space="preserve">Age bracket assignment: Under 13 / 13–15 / 16–17 / 18+</w:t>
      </w:r>
    </w:p>
    <w:p>
      <w:pPr>
        <w:pStyle w:val="ListParagraph"/>
        <w:numPr>
          <w:ilvl w:val="0"/>
          <w:numId w:val="2"/>
        </w:numPr>
        <w:spacing w:before="60" w:after="60"/>
      </w:pPr>
      <w:r>
        <w:rPr>
          <w:rFonts w:ascii="Arial" w:cs="Arial" w:eastAsia="Arial" w:hAnsi="Arial"/>
          <w:color w:val="333333"/>
          <w:sz w:val="21"/>
          <w:szCs w:val="21"/>
        </w:rPr>
        <w:t xml:space="preserve">Age recalculation occurs automatically on each birthday</w:t>
      </w:r>
    </w:p>
    <w:p>
      <w:pPr>
        <w:pStyle w:val="ListParagraph"/>
        <w:numPr>
          <w:ilvl w:val="0"/>
          <w:numId w:val="2"/>
        </w:numPr>
        <w:spacing w:before="60" w:after="60"/>
      </w:pPr>
      <w:r>
        <w:rPr>
          <w:rFonts w:ascii="Arial" w:cs="Arial" w:eastAsia="Arial" w:hAnsi="Arial"/>
          <w:color w:val="333333"/>
          <w:sz w:val="21"/>
          <w:szCs w:val="21"/>
        </w:rPr>
        <w:t xml:space="preserve">Feature unlocks trigger a guardian notification on age bracket upgrade</w:t>
      </w:r>
    </w:p>
    <w:p>
      <w:pPr>
        <w:spacing w:before="200" w:after="0"/>
      </w:pPr>
      <w:r>
        <w:t xml:space="preserve"/>
      </w:r>
    </w:p>
    <w:p>
      <w:pPr>
        <w:pStyle w:val="Heading1"/>
        <w:spacing w:before="360" w:after="180"/>
      </w:pPr>
      <w:r>
        <w:rPr>
          <w:rFonts w:ascii="Arial" w:cs="Arial" w:eastAsia="Arial" w:hAnsi="Arial"/>
          <w:b/>
          <w:bCs/>
          <w:color w:val="1B4F8C"/>
          <w:sz w:val="36"/>
          <w:szCs w:val="36"/>
        </w:rPr>
        <w:t xml:space="preserve">4.5 Child Account Approval Workflow</w:t>
      </w:r>
    </w:p>
    <w:p>
      <w:pPr>
        <w:spacing w:before="80" w:after="100"/>
      </w:pPr>
      <w:r>
        <w:rPr>
          <w:rFonts w:ascii="Arial" w:cs="Arial" w:eastAsia="Arial" w:hAnsi="Arial"/>
          <w:b w:val="false"/>
          <w:bCs w:val="false"/>
          <w:color w:val="333333"/>
          <w:sz w:val="22"/>
          <w:szCs w:val="22"/>
        </w:rPr>
        <w:t xml:space="preserve">The Account Approval workflow is a structured, guardian-driven process that governs how a child account progresses from creation to active use. It is designed to be legally defensible, audit-traceable, and fraud-resistant.</w:t>
      </w:r>
    </w:p>
    <w:p>
      <w:pPr>
        <w:spacing w:before="80" w:after="0"/>
      </w:pPr>
      <w:r>
        <w:t xml:space="preserve"/>
      </w:r>
    </w:p>
    <w:p>
      <w:pPr>
        <w:pStyle w:val="Heading3"/>
        <w:spacing w:before="200" w:after="100"/>
      </w:pPr>
      <w:r>
        <w:rPr>
          <w:rFonts w:ascii="Arial" w:cs="Arial" w:eastAsia="Arial" w:hAnsi="Arial"/>
          <w:b/>
          <w:bCs/>
          <w:color w:val="1C2833"/>
          <w:sz w:val="24"/>
          <w:szCs w:val="24"/>
        </w:rPr>
        <w:t xml:space="preserve">Approval Flow</w:t>
      </w:r>
    </w:p>
    <w:p>
      <w:pPr>
        <w:spacing w:before="60" w:after="0"/>
      </w:pPr>
      <w:r>
        <w:t xml:space="preserve"/>
      </w:r>
    </w:p>
    <w:p>
      <w:pPr>
        <w:pStyle w:val="ListParagraph"/>
        <w:numPr>
          <w:ilvl w:val="0"/>
          <w:numId w:val="3"/>
        </w:numPr>
        <w:spacing w:before="60" w:after="60"/>
      </w:pPr>
      <w:r>
        <w:rPr>
          <w:rFonts w:ascii="Arial" w:cs="Arial" w:eastAsia="Arial" w:hAnsi="Arial"/>
          <w:sz w:val="21"/>
          <w:szCs w:val="21"/>
        </w:rPr>
        <w:t xml:space="preserve">Child registers on platform using guardian's email or mobile number</w:t>
      </w:r>
    </w:p>
    <w:p>
      <w:pPr>
        <w:pStyle w:val="ListParagraph"/>
        <w:numPr>
          <w:ilvl w:val="0"/>
          <w:numId w:val="3"/>
        </w:numPr>
        <w:spacing w:before="60" w:after="60"/>
      </w:pPr>
      <w:r>
        <w:rPr>
          <w:rFonts w:ascii="Arial" w:cs="Arial" w:eastAsia="Arial" w:hAnsi="Arial"/>
          <w:sz w:val="21"/>
          <w:szCs w:val="21"/>
        </w:rPr>
        <w:t xml:space="preserve">System sends Guardian Verification OTP to registered guardian contact</w:t>
      </w:r>
    </w:p>
    <w:p>
      <w:pPr>
        <w:pStyle w:val="ListParagraph"/>
        <w:numPr>
          <w:ilvl w:val="0"/>
          <w:numId w:val="3"/>
        </w:numPr>
        <w:spacing w:before="60" w:after="60"/>
      </w:pPr>
      <w:r>
        <w:rPr>
          <w:rFonts w:ascii="Arial" w:cs="Arial" w:eastAsia="Arial" w:hAnsi="Arial"/>
          <w:sz w:val="21"/>
          <w:szCs w:val="21"/>
        </w:rPr>
        <w:t xml:space="preserve">Guardian completes KYC and signs the Child Participation Agreement (digital)</w:t>
      </w:r>
    </w:p>
    <w:p>
      <w:pPr>
        <w:pStyle w:val="ListParagraph"/>
        <w:numPr>
          <w:ilvl w:val="0"/>
          <w:numId w:val="3"/>
        </w:numPr>
        <w:spacing w:before="60" w:after="60"/>
      </w:pPr>
      <w:r>
        <w:rPr>
          <w:rFonts w:ascii="Arial" w:cs="Arial" w:eastAsia="Arial" w:hAnsi="Arial"/>
          <w:sz w:val="21"/>
          <w:szCs w:val="21"/>
        </w:rPr>
        <w:t xml:space="preserve">Child submits identity documents (school ID or birth certificate)</w:t>
      </w:r>
    </w:p>
    <w:p>
      <w:pPr>
        <w:pStyle w:val="ListParagraph"/>
        <w:numPr>
          <w:ilvl w:val="0"/>
          <w:numId w:val="3"/>
        </w:numPr>
        <w:spacing w:before="60" w:after="60"/>
      </w:pPr>
      <w:r>
        <w:rPr>
          <w:rFonts w:ascii="Arial" w:cs="Arial" w:eastAsia="Arial" w:hAnsi="Arial"/>
          <w:sz w:val="21"/>
          <w:szCs w:val="21"/>
        </w:rPr>
        <w:t xml:space="preserve">Compliance system auto-reviews and flags anomalies for manual review</w:t>
      </w:r>
    </w:p>
    <w:p>
      <w:pPr>
        <w:pStyle w:val="ListParagraph"/>
        <w:numPr>
          <w:ilvl w:val="0"/>
          <w:numId w:val="3"/>
        </w:numPr>
        <w:spacing w:before="60" w:after="60"/>
      </w:pPr>
      <w:r>
        <w:rPr>
          <w:rFonts w:ascii="Arial" w:cs="Arial" w:eastAsia="Arial" w:hAnsi="Arial"/>
          <w:sz w:val="21"/>
          <w:szCs w:val="21"/>
        </w:rPr>
        <w:t xml:space="preserve">On approval, account activates with age-appropriate feature set</w:t>
      </w:r>
    </w:p>
    <w:p>
      <w:pPr>
        <w:pStyle w:val="ListParagraph"/>
        <w:numPr>
          <w:ilvl w:val="0"/>
          <w:numId w:val="3"/>
        </w:numPr>
        <w:spacing w:before="60" w:after="60"/>
      </w:pPr>
      <w:r>
        <w:rPr>
          <w:rFonts w:ascii="Arial" w:cs="Arial" w:eastAsia="Arial" w:hAnsi="Arial"/>
          <w:sz w:val="21"/>
          <w:szCs w:val="21"/>
        </w:rPr>
        <w:t xml:space="preserve">Guardian receives Activation Confirmation with permission summary</w:t>
      </w:r>
    </w:p>
    <w:p>
      <w:pPr>
        <w:spacing w:before="100" w:after="0"/>
      </w:pPr>
      <w:r>
        <w:t xml:space="preserve"/>
      </w:r>
    </w:p>
    <w:p>
      <w:pPr>
        <w:pStyle w:val="Heading3"/>
        <w:spacing w:before="200" w:after="100"/>
      </w:pPr>
      <w:r>
        <w:rPr>
          <w:rFonts w:ascii="Arial" w:cs="Arial" w:eastAsia="Arial" w:hAnsi="Arial"/>
          <w:b/>
          <w:bCs/>
          <w:color w:val="1C2833"/>
          <w:sz w:val="24"/>
          <w:szCs w:val="24"/>
        </w:rPr>
        <w:t xml:space="preserve">Child Participation Agreement — Key Clauses</w:t>
      </w:r>
    </w:p>
    <w:p>
      <w:pPr>
        <w:pStyle w:val="ListParagraph"/>
        <w:numPr>
          <w:ilvl w:val="0"/>
          <w:numId w:val="2"/>
        </w:numPr>
        <w:spacing w:before="60" w:after="60"/>
      </w:pPr>
      <w:r>
        <w:rPr>
          <w:rFonts w:ascii="Arial" w:cs="Arial" w:eastAsia="Arial" w:hAnsi="Arial"/>
          <w:color w:val="333333"/>
          <w:sz w:val="21"/>
          <w:szCs w:val="21"/>
        </w:rPr>
        <w:t xml:space="preserve">Consent to process child's data for platform functions</w:t>
      </w:r>
    </w:p>
    <w:p>
      <w:pPr>
        <w:pStyle w:val="ListParagraph"/>
        <w:numPr>
          <w:ilvl w:val="0"/>
          <w:numId w:val="2"/>
        </w:numPr>
        <w:spacing w:before="60" w:after="60"/>
      </w:pPr>
      <w:r>
        <w:rPr>
          <w:rFonts w:ascii="Arial" w:cs="Arial" w:eastAsia="Arial" w:hAnsi="Arial"/>
          <w:color w:val="333333"/>
          <w:sz w:val="21"/>
          <w:szCs w:val="21"/>
        </w:rPr>
        <w:t xml:space="preserve">Permission for child to submit creative ideas (with guardian as legal representative)</w:t>
      </w:r>
    </w:p>
    <w:p>
      <w:pPr>
        <w:pStyle w:val="ListParagraph"/>
        <w:numPr>
          <w:ilvl w:val="0"/>
          <w:numId w:val="2"/>
        </w:numPr>
        <w:spacing w:before="60" w:after="60"/>
      </w:pPr>
      <w:r>
        <w:rPr>
          <w:rFonts w:ascii="Arial" w:cs="Arial" w:eastAsia="Arial" w:hAnsi="Arial"/>
          <w:color w:val="333333"/>
          <w:sz w:val="21"/>
          <w:szCs w:val="21"/>
        </w:rPr>
        <w:t xml:space="preserve">Consent for child's activity metrics to be shared with enrolled institute</w:t>
      </w:r>
    </w:p>
    <w:p>
      <w:pPr>
        <w:pStyle w:val="ListParagraph"/>
        <w:numPr>
          <w:ilvl w:val="0"/>
          <w:numId w:val="2"/>
        </w:numPr>
        <w:spacing w:before="60" w:after="60"/>
      </w:pPr>
      <w:r>
        <w:rPr>
          <w:rFonts w:ascii="Arial" w:cs="Arial" w:eastAsia="Arial" w:hAnsi="Arial"/>
          <w:color w:val="333333"/>
          <w:sz w:val="21"/>
          <w:szCs w:val="21"/>
        </w:rPr>
        <w:t xml:space="preserve">Acknowledgment of platform's content moderation policies</w:t>
      </w:r>
    </w:p>
    <w:p>
      <w:pPr>
        <w:pStyle w:val="ListParagraph"/>
        <w:numPr>
          <w:ilvl w:val="0"/>
          <w:numId w:val="2"/>
        </w:numPr>
        <w:spacing w:before="60" w:after="60"/>
      </w:pPr>
      <w:r>
        <w:rPr>
          <w:rFonts w:ascii="Arial" w:cs="Arial" w:eastAsia="Arial" w:hAnsi="Arial"/>
          <w:color w:val="333333"/>
          <w:sz w:val="21"/>
          <w:szCs w:val="21"/>
        </w:rPr>
        <w:t xml:space="preserve">Agreement to report any contact from unknown adults to the platform safety team</w:t>
      </w:r>
    </w:p>
    <w:p>
      <w:pPr>
        <w:pStyle w:val="ListParagraph"/>
        <w:numPr>
          <w:ilvl w:val="0"/>
          <w:numId w:val="2"/>
        </w:numPr>
        <w:spacing w:before="60" w:after="60"/>
      </w:pPr>
      <w:r>
        <w:rPr>
          <w:rFonts w:ascii="Arial" w:cs="Arial" w:eastAsia="Arial" w:hAnsi="Arial"/>
          <w:color w:val="333333"/>
          <w:sz w:val="21"/>
          <w:szCs w:val="21"/>
        </w:rPr>
        <w:t xml:space="preserve">Consent for guardian to receive all notifications related to the child's account</w:t>
      </w:r>
    </w:p>
    <w:p>
      <w:pPr>
        <w:spacing w:before="200" w:after="0"/>
      </w:pPr>
      <w:r>
        <w:t xml:space="preserve"/>
      </w:r>
    </w:p>
    <w:p>
      <w:pPr>
        <w:pStyle w:val="Heading1"/>
        <w:spacing w:before="360" w:after="180"/>
      </w:pPr>
      <w:r>
        <w:rPr>
          <w:rFonts w:ascii="Arial" w:cs="Arial" w:eastAsia="Arial" w:hAnsi="Arial"/>
          <w:b/>
          <w:bCs/>
          <w:color w:val="1B4F8C"/>
          <w:sz w:val="36"/>
          <w:szCs w:val="36"/>
        </w:rPr>
        <w:t xml:space="preserve">4.6 Age-Based Feature Control</w:t>
      </w:r>
    </w:p>
    <w:p>
      <w:pPr>
        <w:spacing w:before="80" w:after="100"/>
      </w:pPr>
      <w:r>
        <w:rPr>
          <w:rFonts w:ascii="Arial" w:cs="Arial" w:eastAsia="Arial" w:hAnsi="Arial"/>
          <w:b w:val="false"/>
          <w:bCs w:val="false"/>
          <w:color w:val="333333"/>
          <w:sz w:val="22"/>
          <w:szCs w:val="22"/>
        </w:rPr>
        <w:t xml:space="preserve">Age-Based Feature Control is a dynamic gating system that automatically adjusts a child's platform capabilities based on their verified age bracket. Gates are enforced at the API level, not just the UI level, ensuring they cannot be bypassed.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Feature</w:t>
            </w:r>
          </w:p>
        </w:tc>
        <w:tc>
          <w:tcPr>
            <w:tcW w:type="dxa" w:w="1872"/>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Under 13</w:t>
            </w:r>
          </w:p>
        </w:tc>
        <w:tc>
          <w:tcPr>
            <w:tcW w:type="dxa" w:w="1872"/>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Age 13–15</w:t>
            </w:r>
          </w:p>
        </w:tc>
        <w:tc>
          <w:tcPr>
            <w:tcW w:type="dxa" w:w="1872"/>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Age 16–17</w:t>
            </w:r>
          </w:p>
        </w:tc>
        <w:tc>
          <w:tcPr>
            <w:tcW w:type="dxa" w:w="1872"/>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Age 18+</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Basic Learning Modules</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 Allowed</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 Allowed</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 Allowed</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 Allowed</w:t>
            </w:r>
          </w:p>
        </w:tc>
      </w:tr>
      <w:tr>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Competitions (Internal)</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Guardian Approve</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Guardian Approve</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 Allowed</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 Allowed</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Competitions (External)</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 Blocked</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 Approve</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 Approve</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 Allowed</w:t>
            </w:r>
          </w:p>
        </w:tc>
      </w:tr>
      <w:tr>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Mentor Chat (Text)</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 Blocked</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Guardian + Institute</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Guardian Approve</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 Allowed</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Mentor Video Sessions</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 Blocked</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 Blocked</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 Approve</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 Allowed</w:t>
            </w:r>
          </w:p>
        </w:tc>
      </w:tr>
      <w:tr>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Community Forums</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 Blocked</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Moderated Access</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Full Access</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 Allowed</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Job Portal Access</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 Blocked</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 Blocked</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Read Only</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 Allowed</w:t>
            </w:r>
          </w:p>
        </w:tc>
      </w:tr>
      <w:tr>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GD (Group Discussion)</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 Blocked</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 Blocked</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Guardian Approve</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 Allowed</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Idea Submission / IP</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 Approve</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 Approve</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 Approve</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 Allowed</w:t>
            </w:r>
          </w:p>
        </w:tc>
      </w:tr>
      <w:tr>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Profile Public Visibility</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 Blocked</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Guardian Approve</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Guardian Approve</w:t>
            </w:r>
          </w:p>
        </w:tc>
        <w:tc>
          <w:tcPr>
            <w:tcW w:type="dxa" w:w="1872"/>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 Allowed</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Royalty / Payment Receive</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Trust Account Only</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Trust Account Only</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 Account</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 Self</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4"/>
              <w:left w:val="single" w:color="1B4F8C" w:sz="18"/>
              <w:bottom w:val="single" w:color="1B4F8C" w:sz="4"/>
              <w:right w:val="single" w:color="1B4F8C" w:sz="4"/>
            </w:tcBorders>
            <w:shd w:fill="D6E4F0" w:val="clear"/>
            <w:tcMar>
              <w:top w:type="dxa" w:w="140"/>
              <w:left w:type="dxa" w:w="200"/>
              <w:bottom w:type="dxa" w:w="140"/>
              <w:right w:type="dxa" w:w="200"/>
            </w:tcMar>
          </w:tcPr>
          <w:p>
            <w:pPr>
              <w:spacing w:after="80"/>
            </w:pPr>
            <w:r>
              <w:rPr>
                <w:rFonts w:ascii="Arial" w:cs="Arial" w:eastAsia="Arial" w:hAnsi="Arial"/>
                <w:b/>
                <w:bCs/>
                <w:color w:val="1B4F8C"/>
                <w:sz w:val="23"/>
                <w:szCs w:val="23"/>
              </w:rPr>
              <w:t xml:space="preserve">🔐  API-Level Enforcement</w:t>
            </w:r>
          </w:p>
          <w:p>
            <w:r>
              <w:rPr>
                <w:rFonts w:ascii="Arial" w:cs="Arial" w:eastAsia="Arial" w:hAnsi="Arial"/>
                <w:color w:val="333333"/>
                <w:sz w:val="21"/>
                <w:szCs w:val="21"/>
              </w:rPr>
              <w:t xml:space="preserve">Age gates are implemented as middleware at the API gateway. Every request from a child account carries a verified age bracket claim (signed JWT). Backend services validate this claim before executing any action. UI-only gates are explicitly prohibited as they provide no real security.</w:t>
            </w:r>
          </w:p>
        </w:tc>
      </w:tr>
    </w:tbl>
    <w:p>
      <w:pPr>
        <w:spacing w:before="200" w:after="0"/>
      </w:pPr>
      <w:r>
        <w:t xml:space="preserve"/>
      </w:r>
    </w:p>
    <w:p>
      <w:pPr>
        <w:pStyle w:val="Heading1"/>
        <w:spacing w:before="360" w:after="180"/>
      </w:pPr>
      <w:r>
        <w:rPr>
          <w:rFonts w:ascii="Arial" w:cs="Arial" w:eastAsia="Arial" w:hAnsi="Arial"/>
          <w:b/>
          <w:bCs/>
          <w:color w:val="1B4F8C"/>
          <w:sz w:val="36"/>
          <w:szCs w:val="36"/>
        </w:rPr>
        <w:t xml:space="preserve">4.7 Child Activity Permissions</w:t>
      </w:r>
    </w:p>
    <w:p>
      <w:pPr>
        <w:spacing w:before="80" w:after="100"/>
      </w:pPr>
      <w:r>
        <w:rPr>
          <w:rFonts w:ascii="Arial" w:cs="Arial" w:eastAsia="Arial" w:hAnsi="Arial"/>
          <w:b w:val="false"/>
          <w:bCs w:val="false"/>
          <w:color w:val="333333"/>
          <w:sz w:val="22"/>
          <w:szCs w:val="22"/>
        </w:rPr>
        <w:t xml:space="preserve">Guardians can granularly control which activities their child can perform on the platform. This is distinct from age gates — activity permissions are guardian-configurable overrides within the bounds permitted by the age gate.</w:t>
      </w:r>
    </w:p>
    <w:p>
      <w:pPr>
        <w:spacing w:before="80" w:after="0"/>
      </w:pPr>
      <w:r>
        <w:t xml:space="preserve"/>
      </w:r>
    </w:p>
    <w:p>
      <w:pPr>
        <w:pStyle w:val="Heading3"/>
        <w:spacing w:before="200" w:after="100"/>
      </w:pPr>
      <w:r>
        <w:rPr>
          <w:rFonts w:ascii="Arial" w:cs="Arial" w:eastAsia="Arial" w:hAnsi="Arial"/>
          <w:b/>
          <w:bCs/>
          <w:color w:val="1C2833"/>
          <w:sz w:val="24"/>
          <w:szCs w:val="24"/>
        </w:rPr>
        <w:t xml:space="preserve">Permission Categories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Permission Category</w:t>
            </w:r>
          </w:p>
        </w:tc>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Default State</w:t>
            </w:r>
          </w:p>
        </w:tc>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Guardian Can Override?</w:t>
            </w:r>
          </w:p>
        </w:tc>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Audit Logged?</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Learning module access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No (always 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No</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Assessment / Quiz participation</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On</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Yes — can restrict</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Internal competition entry</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Off (needs approval)</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 — can pre-approve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External competition entry</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Off (needs approval)</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Yes — for age-allowed</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Leaderboard visibility (self)</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 — can hide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Leaderboard visibility (public)</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Off</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Yes — for age 13+</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Mentor text chat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Off (needs approval)</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 — for age 13+</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Mentor voice/video call</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Off</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Yes — for age 16+</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Community post creation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Off</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 — for age 13+</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Community content view</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Off (moderated)</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Yes</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Friend / Peer connection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Off</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 — with limitations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Profile photo upload</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Off</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Yes — guardian approves photo</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Yes</w:t>
            </w:r>
          </w:p>
        </w:tc>
      </w:tr>
    </w:tbl>
    <w:p>
      <w:pPr>
        <w:spacing w:before="100" w:after="0"/>
      </w:pPr>
      <w:r>
        <w:t xml:space="preserve"/>
      </w:r>
    </w:p>
    <w:p>
      <w:pPr>
        <w:pStyle w:val="Heading3"/>
        <w:spacing w:before="200" w:after="100"/>
      </w:pPr>
      <w:r>
        <w:rPr>
          <w:rFonts w:ascii="Arial" w:cs="Arial" w:eastAsia="Arial" w:hAnsi="Arial"/>
          <w:b/>
          <w:bCs/>
          <w:color w:val="1C2833"/>
          <w:sz w:val="24"/>
          <w:szCs w:val="24"/>
        </w:rPr>
        <w:t xml:space="preserve">Permission Audit Trail</w:t>
      </w:r>
    </w:p>
    <w:p>
      <w:pPr>
        <w:pStyle w:val="ListParagraph"/>
        <w:numPr>
          <w:ilvl w:val="0"/>
          <w:numId w:val="2"/>
        </w:numPr>
        <w:spacing w:before="60" w:after="60"/>
      </w:pPr>
      <w:r>
        <w:rPr>
          <w:rFonts w:ascii="Arial" w:cs="Arial" w:eastAsia="Arial" w:hAnsi="Arial"/>
          <w:color w:val="333333"/>
          <w:sz w:val="21"/>
          <w:szCs w:val="21"/>
        </w:rPr>
        <w:t xml:space="preserve">Every permission change is recorded with: guardian ID, timestamp, IP address, permission key, old value, new value</w:t>
      </w:r>
    </w:p>
    <w:p>
      <w:pPr>
        <w:pStyle w:val="ListParagraph"/>
        <w:numPr>
          <w:ilvl w:val="0"/>
          <w:numId w:val="2"/>
        </w:numPr>
        <w:spacing w:before="60" w:after="60"/>
      </w:pPr>
      <w:r>
        <w:rPr>
          <w:rFonts w:ascii="Arial" w:cs="Arial" w:eastAsia="Arial" w:hAnsi="Arial"/>
          <w:color w:val="333333"/>
          <w:sz w:val="21"/>
          <w:szCs w:val="21"/>
        </w:rPr>
        <w:t xml:space="preserve">Audit logs are immutable — cannot be edited or deleted by any user</w:t>
      </w:r>
    </w:p>
    <w:p>
      <w:pPr>
        <w:pStyle w:val="ListParagraph"/>
        <w:numPr>
          <w:ilvl w:val="0"/>
          <w:numId w:val="2"/>
        </w:numPr>
        <w:spacing w:before="60" w:after="60"/>
      </w:pPr>
      <w:r>
        <w:rPr>
          <w:rFonts w:ascii="Arial" w:cs="Arial" w:eastAsia="Arial" w:hAnsi="Arial"/>
          <w:color w:val="333333"/>
          <w:sz w:val="21"/>
          <w:szCs w:val="21"/>
        </w:rPr>
        <w:t xml:space="preserve">Guardian receives email confirmation for every permission change</w:t>
      </w:r>
    </w:p>
    <w:p>
      <w:pPr>
        <w:pStyle w:val="ListParagraph"/>
        <w:numPr>
          <w:ilvl w:val="0"/>
          <w:numId w:val="2"/>
        </w:numPr>
        <w:spacing w:before="60" w:after="60"/>
      </w:pPr>
      <w:r>
        <w:rPr>
          <w:rFonts w:ascii="Arial" w:cs="Arial" w:eastAsia="Arial" w:hAnsi="Arial"/>
          <w:color w:val="333333"/>
          <w:sz w:val="21"/>
          <w:szCs w:val="21"/>
        </w:rPr>
        <w:t xml:space="preserve">Monthly permission summary sent to guardian</w:t>
      </w:r>
    </w:p>
    <w:p>
      <w:pPr>
        <w:pStyle w:val="ListParagraph"/>
        <w:numPr>
          <w:ilvl w:val="0"/>
          <w:numId w:val="2"/>
        </w:numPr>
        <w:spacing w:before="60" w:after="60"/>
      </w:pPr>
      <w:r>
        <w:rPr>
          <w:rFonts w:ascii="Arial" w:cs="Arial" w:eastAsia="Arial" w:hAnsi="Arial"/>
          <w:color w:val="333333"/>
          <w:sz w:val="21"/>
          <w:szCs w:val="21"/>
        </w:rPr>
        <w:t xml:space="preserve">Compliance team can access full audit trail on request</w:t>
      </w:r>
    </w:p>
    <w:p>
      <w:pPr>
        <w:spacing w:before="200" w:after="0"/>
      </w:pPr>
      <w:r>
        <w:t xml:space="preserve"/>
      </w:r>
    </w:p>
    <w:p>
      <w:pPr>
        <w:pStyle w:val="Heading1"/>
        <w:spacing w:before="360" w:after="180"/>
      </w:pPr>
      <w:r>
        <w:rPr>
          <w:rFonts w:ascii="Arial" w:cs="Arial" w:eastAsia="Arial" w:hAnsi="Arial"/>
          <w:b/>
          <w:bCs/>
          <w:color w:val="1B4F8C"/>
          <w:sz w:val="36"/>
          <w:szCs w:val="36"/>
        </w:rPr>
        <w:t xml:space="preserve">4.8 Competition Participation Approval</w:t>
      </w:r>
    </w:p>
    <w:p>
      <w:pPr>
        <w:spacing w:before="80" w:after="100"/>
      </w:pPr>
      <w:r>
        <w:rPr>
          <w:rFonts w:ascii="Arial" w:cs="Arial" w:eastAsia="Arial" w:hAnsi="Arial"/>
          <w:b w:val="false"/>
          <w:bCs w:val="false"/>
          <w:color w:val="333333"/>
          <w:sz w:val="22"/>
          <w:szCs w:val="22"/>
        </w:rPr>
        <w:t xml:space="preserve">Every competition entry for a child account requires an explicit, documented guardian approval. This applies to both internal platform competitions and external partnerships. The approval is legally binding consent and is time-stamped and stored as an immutable record.</w:t>
      </w:r>
    </w:p>
    <w:p>
      <w:pPr>
        <w:spacing w:before="80" w:after="0"/>
      </w:pPr>
      <w:r>
        <w:t xml:space="preserve"/>
      </w:r>
    </w:p>
    <w:p>
      <w:pPr>
        <w:pStyle w:val="Heading3"/>
        <w:spacing w:before="200" w:after="100"/>
      </w:pPr>
      <w:r>
        <w:rPr>
          <w:rFonts w:ascii="Arial" w:cs="Arial" w:eastAsia="Arial" w:hAnsi="Arial"/>
          <w:b/>
          <w:bCs/>
          <w:color w:val="1C2833"/>
          <w:sz w:val="24"/>
          <w:szCs w:val="24"/>
        </w:rPr>
        <w:t xml:space="preserve">Approval Trigger Events</w:t>
      </w:r>
    </w:p>
    <w:p>
      <w:pPr>
        <w:pStyle w:val="ListParagraph"/>
        <w:numPr>
          <w:ilvl w:val="0"/>
          <w:numId w:val="2"/>
        </w:numPr>
        <w:spacing w:before="60" w:after="60"/>
      </w:pPr>
      <w:r>
        <w:rPr>
          <w:rFonts w:ascii="Arial" w:cs="Arial" w:eastAsia="Arial" w:hAnsi="Arial"/>
          <w:color w:val="333333"/>
          <w:sz w:val="21"/>
          <w:szCs w:val="21"/>
        </w:rPr>
        <w:t xml:space="preserve">Child clicks 'Register for Competition' button</w:t>
      </w:r>
    </w:p>
    <w:p>
      <w:pPr>
        <w:pStyle w:val="ListParagraph"/>
        <w:numPr>
          <w:ilvl w:val="0"/>
          <w:numId w:val="2"/>
        </w:numPr>
        <w:spacing w:before="60" w:after="60"/>
      </w:pPr>
      <w:r>
        <w:rPr>
          <w:rFonts w:ascii="Arial" w:cs="Arial" w:eastAsia="Arial" w:hAnsi="Arial"/>
          <w:color w:val="333333"/>
          <w:sz w:val="21"/>
          <w:szCs w:val="21"/>
        </w:rPr>
        <w:t xml:space="preserve">System verifies: age eligibility, guardian linked, account active</w:t>
      </w:r>
    </w:p>
    <w:p>
      <w:pPr>
        <w:pStyle w:val="ListParagraph"/>
        <w:numPr>
          <w:ilvl w:val="0"/>
          <w:numId w:val="2"/>
        </w:numPr>
        <w:spacing w:before="60" w:after="60"/>
      </w:pPr>
      <w:r>
        <w:rPr>
          <w:rFonts w:ascii="Arial" w:cs="Arial" w:eastAsia="Arial" w:hAnsi="Arial"/>
          <w:color w:val="333333"/>
          <w:sz w:val="21"/>
          <w:szCs w:val="21"/>
        </w:rPr>
        <w:t xml:space="preserve">System sends Approval Request to Primary Guardian via app notification + email + SMS</w:t>
      </w:r>
    </w:p>
    <w:p>
      <w:pPr>
        <w:pStyle w:val="ListParagraph"/>
        <w:numPr>
          <w:ilvl w:val="0"/>
          <w:numId w:val="2"/>
        </w:numPr>
        <w:spacing w:before="60" w:after="60"/>
      </w:pPr>
      <w:r>
        <w:rPr>
          <w:rFonts w:ascii="Arial" w:cs="Arial" w:eastAsia="Arial" w:hAnsi="Arial"/>
          <w:color w:val="333333"/>
          <w:sz w:val="21"/>
          <w:szCs w:val="21"/>
        </w:rPr>
        <w:t xml:space="preserve">Guardian reviews: competition details, rules, prize structure, organizer info, data sharing terms</w:t>
      </w:r>
    </w:p>
    <w:p>
      <w:pPr>
        <w:pStyle w:val="ListParagraph"/>
        <w:numPr>
          <w:ilvl w:val="0"/>
          <w:numId w:val="2"/>
        </w:numPr>
        <w:spacing w:before="60" w:after="60"/>
      </w:pPr>
      <w:r>
        <w:rPr>
          <w:rFonts w:ascii="Arial" w:cs="Arial" w:eastAsia="Arial" w:hAnsi="Arial"/>
          <w:color w:val="333333"/>
          <w:sz w:val="21"/>
          <w:szCs w:val="21"/>
        </w:rPr>
        <w:t xml:space="preserve">Guardian approves or rejects with optional rejection reason</w:t>
      </w:r>
    </w:p>
    <w:p>
      <w:pPr>
        <w:pStyle w:val="ListParagraph"/>
        <w:numPr>
          <w:ilvl w:val="0"/>
          <w:numId w:val="2"/>
        </w:numPr>
        <w:spacing w:before="60" w:after="60"/>
      </w:pPr>
      <w:r>
        <w:rPr>
          <w:rFonts w:ascii="Arial" w:cs="Arial" w:eastAsia="Arial" w:hAnsi="Arial"/>
          <w:color w:val="333333"/>
          <w:sz w:val="21"/>
          <w:szCs w:val="21"/>
        </w:rPr>
        <w:t xml:space="preserve">Child is notified of the guardian's decision</w:t>
      </w:r>
    </w:p>
    <w:p>
      <w:pPr>
        <w:pStyle w:val="ListParagraph"/>
        <w:numPr>
          <w:ilvl w:val="0"/>
          <w:numId w:val="2"/>
        </w:numPr>
        <w:spacing w:before="60" w:after="60"/>
      </w:pPr>
      <w:r>
        <w:rPr>
          <w:rFonts w:ascii="Arial" w:cs="Arial" w:eastAsia="Arial" w:hAnsi="Arial"/>
          <w:color w:val="333333"/>
          <w:sz w:val="21"/>
          <w:szCs w:val="21"/>
        </w:rPr>
        <w:t xml:space="preserve">Approved competitions are logged to the child's Competition History</w:t>
      </w:r>
    </w:p>
    <w:p>
      <w:pPr>
        <w:spacing w:before="100" w:after="0"/>
      </w:pPr>
      <w:r>
        <w:t xml:space="preserve"/>
      </w:r>
    </w:p>
    <w:p>
      <w:pPr>
        <w:pStyle w:val="Heading3"/>
        <w:spacing w:before="200" w:after="100"/>
      </w:pPr>
      <w:r>
        <w:rPr>
          <w:rFonts w:ascii="Arial" w:cs="Arial" w:eastAsia="Arial" w:hAnsi="Arial"/>
          <w:b/>
          <w:bCs/>
          <w:color w:val="1C2833"/>
          <w:sz w:val="24"/>
          <w:szCs w:val="24"/>
        </w:rPr>
        <w:t xml:space="preserve">Approval Request Content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C3483" w:sz="4"/>
              <w:left w:val="single" w:color="6C3483" w:sz="4"/>
              <w:bottom w:val="single" w:color="6C3483" w:sz="4"/>
              <w:right w:val="single" w:color="6C3483" w:sz="4"/>
            </w:tcBorders>
            <w:shd w:fill="6C3483"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Field</w:t>
            </w:r>
          </w:p>
        </w:tc>
        <w:tc>
          <w:tcPr>
            <w:tcW w:type="dxa" w:w="3120"/>
            <w:tcBorders>
              <w:top w:val="single" w:color="6C3483" w:sz="4"/>
              <w:left w:val="single" w:color="6C3483" w:sz="4"/>
              <w:bottom w:val="single" w:color="6C3483" w:sz="4"/>
              <w:right w:val="single" w:color="6C3483" w:sz="4"/>
            </w:tcBorders>
            <w:shd w:fill="6C3483"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Description</w:t>
            </w:r>
          </w:p>
        </w:tc>
        <w:tc>
          <w:tcPr>
            <w:tcW w:type="dxa" w:w="3120"/>
            <w:tcBorders>
              <w:top w:val="single" w:color="6C3483" w:sz="4"/>
              <w:left w:val="single" w:color="6C3483" w:sz="4"/>
              <w:bottom w:val="single" w:color="6C3483" w:sz="4"/>
              <w:right w:val="single" w:color="6C3483" w:sz="4"/>
            </w:tcBorders>
            <w:shd w:fill="6C3483"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Source</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Competition Name</w:t>
            </w:r>
          </w:p>
        </w:tc>
        <w:tc>
          <w:tcPr>
            <w:tcW w:type="dxa" w:w="312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Official name of the competition</w:t>
            </w:r>
          </w:p>
        </w:tc>
        <w:tc>
          <w:tcPr>
            <w:tcW w:type="dxa" w:w="312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Competition database</w:t>
            </w:r>
          </w:p>
        </w:tc>
      </w:tr>
      <w:tr>
        <w:tc>
          <w:tcPr>
            <w:tcW w:type="dxa" w:w="312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Organizer</w:t>
            </w:r>
          </w:p>
        </w:tc>
        <w:tc>
          <w:tcPr>
            <w:tcW w:type="dxa" w:w="312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Organization running the competition</w:t>
            </w:r>
          </w:p>
        </w:tc>
        <w:tc>
          <w:tcPr>
            <w:tcW w:type="dxa" w:w="312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Competition record</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Category</w:t>
            </w:r>
          </w:p>
        </w:tc>
        <w:tc>
          <w:tcPr>
            <w:tcW w:type="dxa" w:w="312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Subject / domain of competition</w:t>
            </w:r>
          </w:p>
        </w:tc>
        <w:tc>
          <w:tcPr>
            <w:tcW w:type="dxa" w:w="312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Competition record</w:t>
            </w:r>
          </w:p>
        </w:tc>
      </w:tr>
      <w:tr>
        <w:tc>
          <w:tcPr>
            <w:tcW w:type="dxa" w:w="312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Age Group</w:t>
            </w:r>
          </w:p>
        </w:tc>
        <w:tc>
          <w:tcPr>
            <w:tcW w:type="dxa" w:w="312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Target age range</w:t>
            </w:r>
          </w:p>
        </w:tc>
        <w:tc>
          <w:tcPr>
            <w:tcW w:type="dxa" w:w="312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Competition record</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Entry Fee</w:t>
            </w:r>
          </w:p>
        </w:tc>
        <w:tc>
          <w:tcPr>
            <w:tcW w:type="dxa" w:w="312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Cost to enter (if any)</w:t>
            </w:r>
          </w:p>
        </w:tc>
        <w:tc>
          <w:tcPr>
            <w:tcW w:type="dxa" w:w="312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Competition record</w:t>
            </w:r>
          </w:p>
        </w:tc>
      </w:tr>
      <w:tr>
        <w:tc>
          <w:tcPr>
            <w:tcW w:type="dxa" w:w="312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Prize / Reward</w:t>
            </w:r>
          </w:p>
        </w:tc>
        <w:tc>
          <w:tcPr>
            <w:tcW w:type="dxa" w:w="312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What the child may win</w:t>
            </w:r>
          </w:p>
        </w:tc>
        <w:tc>
          <w:tcPr>
            <w:tcW w:type="dxa" w:w="312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Competition record</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Data Shared</w:t>
            </w:r>
          </w:p>
        </w:tc>
        <w:tc>
          <w:tcPr>
            <w:tcW w:type="dxa" w:w="312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What child data organizer will receive</w:t>
            </w:r>
          </w:p>
        </w:tc>
        <w:tc>
          <w:tcPr>
            <w:tcW w:type="dxa" w:w="312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Privacy settings</w:t>
            </w:r>
          </w:p>
        </w:tc>
      </w:tr>
      <w:tr>
        <w:tc>
          <w:tcPr>
            <w:tcW w:type="dxa" w:w="312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Duration</w:t>
            </w:r>
          </w:p>
        </w:tc>
        <w:tc>
          <w:tcPr>
            <w:tcW w:type="dxa" w:w="312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Competition timeline</w:t>
            </w:r>
          </w:p>
        </w:tc>
        <w:tc>
          <w:tcPr>
            <w:tcW w:type="dxa" w:w="3120"/>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Competition record</w:t>
            </w:r>
          </w:p>
        </w:tc>
      </w:tr>
      <w:tr>
        <w:tc>
          <w:tcPr>
            <w:tcW w:type="dxa" w:w="312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 Approval Deadline</w:t>
            </w:r>
          </w:p>
        </w:tc>
        <w:tc>
          <w:tcPr>
            <w:tcW w:type="dxa" w:w="312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Time limit for approval</w:t>
            </w:r>
          </w:p>
        </w:tc>
        <w:tc>
          <w:tcPr>
            <w:tcW w:type="dxa" w:w="312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System generated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4"/>
              <w:left w:val="single" w:color="1B4F8C" w:sz="18"/>
              <w:bottom w:val="single" w:color="1B4F8C" w:sz="4"/>
              <w:right w:val="single" w:color="1B4F8C" w:sz="4"/>
            </w:tcBorders>
            <w:shd w:fill="D6E4F0" w:val="clear"/>
            <w:tcMar>
              <w:top w:type="dxa" w:w="140"/>
              <w:left w:type="dxa" w:w="200"/>
              <w:bottom w:type="dxa" w:w="140"/>
              <w:right w:type="dxa" w:w="200"/>
            </w:tcMar>
          </w:tcPr>
          <w:p>
            <w:pPr>
              <w:spacing w:after="80"/>
            </w:pPr>
            <w:r>
              <w:rPr>
                <w:rFonts w:ascii="Arial" w:cs="Arial" w:eastAsia="Arial" w:hAnsi="Arial"/>
                <w:b/>
                <w:bCs/>
                <w:color w:val="1B4F8C"/>
                <w:sz w:val="23"/>
                <w:szCs w:val="23"/>
              </w:rPr>
              <w:t xml:space="preserve">📜  Immutable Consent Record</w:t>
            </w:r>
          </w:p>
          <w:p>
            <w:r>
              <w:rPr>
                <w:rFonts w:ascii="Arial" w:cs="Arial" w:eastAsia="Arial" w:hAnsi="Arial"/>
                <w:color w:val="333333"/>
                <w:sz w:val="21"/>
                <w:szCs w:val="21"/>
              </w:rPr>
              <w:t xml:space="preserve">On guardian approval, the system generates a digitally signed Consent Record containing: competition ID, child ID, guardian ID, approval timestamp, IP address, guardian device fingerprint. This record is stored in append-only storage and can be produced as legal evidence if required.</w:t>
            </w:r>
          </w:p>
        </w:tc>
      </w:tr>
    </w:tbl>
    <w:p>
      <w:pPr>
        <w:spacing w:before="200" w:after="0"/>
      </w:pPr>
      <w:r>
        <w:t xml:space="preserve"/>
      </w:r>
    </w:p>
    <w:p>
      <w:pPr>
        <w:pStyle w:val="Heading1"/>
        <w:spacing w:before="360" w:after="180"/>
      </w:pPr>
      <w:r>
        <w:rPr>
          <w:rFonts w:ascii="Arial" w:cs="Arial" w:eastAsia="Arial" w:hAnsi="Arial"/>
          <w:b/>
          <w:bCs/>
          <w:color w:val="1B4F8C"/>
          <w:sz w:val="36"/>
          <w:szCs w:val="36"/>
        </w:rPr>
        <w:t xml:space="preserve">4.9 Mentor Interaction Permission</w:t>
      </w:r>
    </w:p>
    <w:p>
      <w:pPr>
        <w:spacing w:before="80" w:after="100"/>
      </w:pPr>
      <w:r>
        <w:rPr>
          <w:rFonts w:ascii="Arial" w:cs="Arial" w:eastAsia="Arial" w:hAnsi="Arial"/>
          <w:b w:val="false"/>
          <w:bCs w:val="false"/>
          <w:color w:val="333333"/>
          <w:sz w:val="22"/>
          <w:szCs w:val="22"/>
        </w:rPr>
        <w:t xml:space="preserve">Mentor interaction is one of the highest-risk areas for child safety on any educational platform. Ecoskiller implements a mandatory, multi-layered permission and monitoring system for all child-mentor interactions.</w:t>
      </w:r>
    </w:p>
    <w:p>
      <w:pPr>
        <w:spacing w:before="80" w:after="0"/>
      </w:pPr>
      <w:r>
        <w:t xml:space="preserve"/>
      </w:r>
    </w:p>
    <w:p>
      <w:pPr>
        <w:pStyle w:val="Heading3"/>
        <w:spacing w:before="200" w:after="100"/>
      </w:pPr>
      <w:r>
        <w:rPr>
          <w:rFonts w:ascii="Arial" w:cs="Arial" w:eastAsia="Arial" w:hAnsi="Arial"/>
          <w:b/>
          <w:bCs/>
          <w:color w:val="1C2833"/>
          <w:sz w:val="24"/>
          <w:szCs w:val="24"/>
        </w:rPr>
        <w:t xml:space="preserve">Why Mentor Interaction Needs Special Controls</w:t>
      </w:r>
    </w:p>
    <w:p>
      <w:pPr>
        <w:pStyle w:val="ListParagraph"/>
        <w:numPr>
          <w:ilvl w:val="0"/>
          <w:numId w:val="2"/>
        </w:numPr>
        <w:spacing w:before="60" w:after="60"/>
      </w:pPr>
      <w:r>
        <w:rPr>
          <w:rFonts w:ascii="Arial" w:cs="Arial" w:eastAsia="Arial" w:hAnsi="Arial"/>
          <w:color w:val="333333"/>
          <w:sz w:val="21"/>
          <w:szCs w:val="21"/>
        </w:rPr>
        <w:t xml:space="preserve">Mentors are adults who have ongoing, trust-based relationships with children</w:t>
      </w:r>
    </w:p>
    <w:p>
      <w:pPr>
        <w:pStyle w:val="ListParagraph"/>
        <w:numPr>
          <w:ilvl w:val="0"/>
          <w:numId w:val="2"/>
        </w:numPr>
        <w:spacing w:before="60" w:after="60"/>
      </w:pPr>
      <w:r>
        <w:rPr>
          <w:rFonts w:ascii="Arial" w:cs="Arial" w:eastAsia="Arial" w:hAnsi="Arial"/>
          <w:color w:val="333333"/>
          <w:sz w:val="21"/>
          <w:szCs w:val="21"/>
        </w:rPr>
        <w:t xml:space="preserve">Text and video communications can be vectors for inappropriate contact</w:t>
      </w:r>
    </w:p>
    <w:p>
      <w:pPr>
        <w:pStyle w:val="ListParagraph"/>
        <w:numPr>
          <w:ilvl w:val="0"/>
          <w:numId w:val="2"/>
        </w:numPr>
        <w:spacing w:before="60" w:after="60"/>
      </w:pPr>
      <w:r>
        <w:rPr>
          <w:rFonts w:ascii="Arial" w:cs="Arial" w:eastAsia="Arial" w:hAnsi="Arial"/>
          <w:color w:val="333333"/>
          <w:sz w:val="21"/>
          <w:szCs w:val="21"/>
        </w:rPr>
        <w:t xml:space="preserve">Without oversight, mentor relationships are invisible to guardians</w:t>
      </w:r>
    </w:p>
    <w:p>
      <w:pPr>
        <w:pStyle w:val="ListParagraph"/>
        <w:numPr>
          <w:ilvl w:val="0"/>
          <w:numId w:val="2"/>
        </w:numPr>
        <w:spacing w:before="60" w:after="60"/>
      </w:pPr>
      <w:r>
        <w:rPr>
          <w:rFonts w:ascii="Arial" w:cs="Arial" w:eastAsia="Arial" w:hAnsi="Arial"/>
          <w:color w:val="333333"/>
          <w:sz w:val="21"/>
          <w:szCs w:val="21"/>
        </w:rPr>
        <w:t xml:space="preserve">Regulatory frameworks (POCSO in India) impose strict liability on platforms enabling adult-child contact without safeguards</w:t>
      </w:r>
    </w:p>
    <w:p>
      <w:pPr>
        <w:spacing w:before="100" w:after="0"/>
      </w:pPr>
      <w:r>
        <w:t xml:space="preserve"/>
      </w:r>
    </w:p>
    <w:p>
      <w:pPr>
        <w:pStyle w:val="Heading3"/>
        <w:spacing w:before="200" w:after="100"/>
      </w:pPr>
      <w:r>
        <w:rPr>
          <w:rFonts w:ascii="Arial" w:cs="Arial" w:eastAsia="Arial" w:hAnsi="Arial"/>
          <w:b/>
          <w:bCs/>
          <w:color w:val="1C2833"/>
          <w:sz w:val="24"/>
          <w:szCs w:val="24"/>
        </w:rPr>
        <w:t xml:space="preserve">Permission Tiers for Mentor Interaction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0392B" w:sz="4"/>
              <w:left w:val="single" w:color="C0392B" w:sz="4"/>
              <w:bottom w:val="single" w:color="C0392B" w:sz="4"/>
              <w:right w:val="single" w:color="C0392B" w:sz="4"/>
            </w:tcBorders>
            <w:shd w:fill="C0392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Interaction Type</w:t>
            </w:r>
          </w:p>
        </w:tc>
        <w:tc>
          <w:tcPr>
            <w:tcW w:type="dxa" w:w="1872"/>
            <w:tcBorders>
              <w:top w:val="single" w:color="C0392B" w:sz="4"/>
              <w:left w:val="single" w:color="C0392B" w:sz="4"/>
              <w:bottom w:val="single" w:color="C0392B" w:sz="4"/>
              <w:right w:val="single" w:color="C0392B" w:sz="4"/>
            </w:tcBorders>
            <w:shd w:fill="C0392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Child Age</w:t>
            </w:r>
          </w:p>
        </w:tc>
        <w:tc>
          <w:tcPr>
            <w:tcW w:type="dxa" w:w="1872"/>
            <w:tcBorders>
              <w:top w:val="single" w:color="C0392B" w:sz="4"/>
              <w:left w:val="single" w:color="C0392B" w:sz="4"/>
              <w:bottom w:val="single" w:color="C0392B" w:sz="4"/>
              <w:right w:val="single" w:color="C0392B" w:sz="4"/>
            </w:tcBorders>
            <w:shd w:fill="C0392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Approval Required</w:t>
            </w:r>
          </w:p>
        </w:tc>
        <w:tc>
          <w:tcPr>
            <w:tcW w:type="dxa" w:w="1872"/>
            <w:tcBorders>
              <w:top w:val="single" w:color="C0392B" w:sz="4"/>
              <w:left w:val="single" w:color="C0392B" w:sz="4"/>
              <w:bottom w:val="single" w:color="C0392B" w:sz="4"/>
              <w:right w:val="single" w:color="C0392B" w:sz="4"/>
            </w:tcBorders>
            <w:shd w:fill="C0392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Monitoring Level</w:t>
            </w:r>
          </w:p>
        </w:tc>
        <w:tc>
          <w:tcPr>
            <w:tcW w:type="dxa" w:w="1872"/>
            <w:tcBorders>
              <w:top w:val="single" w:color="C0392B" w:sz="4"/>
              <w:left w:val="single" w:color="C0392B" w:sz="4"/>
              <w:bottom w:val="single" w:color="C0392B" w:sz="4"/>
              <w:right w:val="single" w:color="C0392B" w:sz="4"/>
            </w:tcBorders>
            <w:shd w:fill="C0392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Guardian Visibility</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Platform messages (within course)</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13+</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 + Institute</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Full log review</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Real-time</w:t>
            </w:r>
          </w:p>
        </w:tc>
      </w:tr>
      <w:tr>
        <w:tc>
          <w:tcPr>
            <w:tcW w:type="dxa" w:w="1872"/>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333333"/>
                <w:sz w:val="20"/>
                <w:szCs w:val="20"/>
              </w:rPr>
              <w:t xml:space="preserve">Direct text chat</w:t>
            </w:r>
          </w:p>
        </w:tc>
        <w:tc>
          <w:tcPr>
            <w:tcW w:type="dxa" w:w="1872"/>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333333"/>
                <w:sz w:val="20"/>
                <w:szCs w:val="20"/>
              </w:rPr>
              <w:t xml:space="preserve">16+</w:t>
            </w:r>
          </w:p>
        </w:tc>
        <w:tc>
          <w:tcPr>
            <w:tcW w:type="dxa" w:w="1872"/>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333333"/>
                <w:sz w:val="20"/>
                <w:szCs w:val="20"/>
              </w:rPr>
              <w:t xml:space="preserve">Guardian approval</w:t>
            </w:r>
          </w:p>
        </w:tc>
        <w:tc>
          <w:tcPr>
            <w:tcW w:type="dxa" w:w="1872"/>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333333"/>
                <w:sz w:val="20"/>
                <w:szCs w:val="20"/>
              </w:rPr>
              <w:t xml:space="preserve">Keyword-flagged monitoring</w:t>
            </w:r>
          </w:p>
        </w:tc>
        <w:tc>
          <w:tcPr>
            <w:tcW w:type="dxa" w:w="1872"/>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333333"/>
                <w:sz w:val="20"/>
                <w:szCs w:val="20"/>
              </w:rPr>
              <w:t xml:space="preserve">Weekly summary</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Video call (scheduled)</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16+</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 + Institute approval</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Session metadata only</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Session notification</w:t>
            </w:r>
          </w:p>
        </w:tc>
      </w:tr>
      <w:tr>
        <w:tc>
          <w:tcPr>
            <w:tcW w:type="dxa" w:w="1872"/>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333333"/>
                <w:sz w:val="20"/>
                <w:szCs w:val="20"/>
              </w:rPr>
              <w:t xml:space="preserve">Group mentor session</w:t>
            </w:r>
          </w:p>
        </w:tc>
        <w:tc>
          <w:tcPr>
            <w:tcW w:type="dxa" w:w="1872"/>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333333"/>
                <w:sz w:val="20"/>
                <w:szCs w:val="20"/>
              </w:rPr>
              <w:t xml:space="preserve">13+</w:t>
            </w:r>
          </w:p>
        </w:tc>
        <w:tc>
          <w:tcPr>
            <w:tcW w:type="dxa" w:w="1872"/>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333333"/>
                <w:sz w:val="20"/>
                <w:szCs w:val="20"/>
              </w:rPr>
              <w:t xml:space="preserve">Guardian approve once</w:t>
            </w:r>
          </w:p>
        </w:tc>
        <w:tc>
          <w:tcPr>
            <w:tcW w:type="dxa" w:w="1872"/>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333333"/>
                <w:sz w:val="20"/>
                <w:szCs w:val="20"/>
              </w:rPr>
              <w:t xml:space="preserve">Attendance log</w:t>
            </w:r>
          </w:p>
        </w:tc>
        <w:tc>
          <w:tcPr>
            <w:tcW w:type="dxa" w:w="1872"/>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333333"/>
                <w:sz w:val="20"/>
                <w:szCs w:val="20"/>
              </w:rPr>
              <w:t xml:space="preserve">Session notification</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1-on-1 voice call</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16+</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 approval each time</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Duration log</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Pre and post notification</w:t>
            </w:r>
          </w:p>
        </w:tc>
      </w:tr>
      <w:tr>
        <w:tc>
          <w:tcPr>
            <w:tcW w:type="dxa" w:w="1872"/>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333333"/>
                <w:sz w:val="20"/>
                <w:szCs w:val="20"/>
              </w:rPr>
              <w:t xml:space="preserve">Feedback &amp; ratings</w:t>
            </w:r>
          </w:p>
        </w:tc>
        <w:tc>
          <w:tcPr>
            <w:tcW w:type="dxa" w:w="1872"/>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333333"/>
                <w:sz w:val="20"/>
                <w:szCs w:val="20"/>
              </w:rPr>
              <w:t xml:space="preserve">All ages</w:t>
            </w:r>
          </w:p>
        </w:tc>
        <w:tc>
          <w:tcPr>
            <w:tcW w:type="dxa" w:w="1872"/>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333333"/>
                <w:sz w:val="20"/>
                <w:szCs w:val="20"/>
              </w:rPr>
              <w:t xml:space="preserve">None (automatic)</w:t>
            </w:r>
          </w:p>
        </w:tc>
        <w:tc>
          <w:tcPr>
            <w:tcW w:type="dxa" w:w="1872"/>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333333"/>
                <w:sz w:val="20"/>
                <w:szCs w:val="20"/>
              </w:rPr>
              <w:t xml:space="preserve">None</w:t>
            </w:r>
          </w:p>
        </w:tc>
        <w:tc>
          <w:tcPr>
            <w:tcW w:type="dxa" w:w="1872"/>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333333"/>
                <w:sz w:val="20"/>
                <w:szCs w:val="20"/>
              </w:rPr>
              <w:t xml:space="preserve">Results visible</w:t>
            </w:r>
          </w:p>
        </w:tc>
      </w:tr>
    </w:tbl>
    <w:p>
      <w:pPr>
        <w:spacing w:before="100" w:after="0"/>
      </w:pPr>
      <w:r>
        <w:t xml:space="preserve"/>
      </w:r>
    </w:p>
    <w:p>
      <w:pPr>
        <w:pStyle w:val="Heading3"/>
        <w:spacing w:before="200" w:after="100"/>
      </w:pPr>
      <w:r>
        <w:rPr>
          <w:rFonts w:ascii="Arial" w:cs="Arial" w:eastAsia="Arial" w:hAnsi="Arial"/>
          <w:b/>
          <w:bCs/>
          <w:color w:val="1C2833"/>
          <w:sz w:val="24"/>
          <w:szCs w:val="24"/>
        </w:rPr>
        <w:t xml:space="preserve">Mentor Safety Requirements</w:t>
      </w:r>
    </w:p>
    <w:p>
      <w:pPr>
        <w:pStyle w:val="ListParagraph"/>
        <w:numPr>
          <w:ilvl w:val="0"/>
          <w:numId w:val="2"/>
        </w:numPr>
        <w:spacing w:before="60" w:after="60"/>
      </w:pPr>
      <w:r>
        <w:rPr>
          <w:rFonts w:ascii="Arial" w:cs="Arial" w:eastAsia="Arial" w:hAnsi="Arial"/>
          <w:color w:val="333333"/>
          <w:sz w:val="21"/>
          <w:szCs w:val="21"/>
        </w:rPr>
        <w:t xml:space="preserve">All mentors must complete Child Safety Training before interaction with minors</w:t>
      </w:r>
    </w:p>
    <w:p>
      <w:pPr>
        <w:pStyle w:val="ListParagraph"/>
        <w:numPr>
          <w:ilvl w:val="0"/>
          <w:numId w:val="2"/>
        </w:numPr>
        <w:spacing w:before="60" w:after="60"/>
      </w:pPr>
      <w:r>
        <w:rPr>
          <w:rFonts w:ascii="Arial" w:cs="Arial" w:eastAsia="Arial" w:hAnsi="Arial"/>
          <w:color w:val="333333"/>
          <w:sz w:val="21"/>
          <w:szCs w:val="21"/>
        </w:rPr>
        <w:t xml:space="preserve">Mentors must acknowledge and sign the Child Interaction Code of Conduct</w:t>
      </w:r>
    </w:p>
    <w:p>
      <w:pPr>
        <w:pStyle w:val="ListParagraph"/>
        <w:numPr>
          <w:ilvl w:val="0"/>
          <w:numId w:val="2"/>
        </w:numPr>
        <w:spacing w:before="60" w:after="60"/>
      </w:pPr>
      <w:r>
        <w:rPr>
          <w:rFonts w:ascii="Arial" w:cs="Arial" w:eastAsia="Arial" w:hAnsi="Arial"/>
          <w:color w:val="333333"/>
          <w:sz w:val="21"/>
          <w:szCs w:val="21"/>
        </w:rPr>
        <w:t xml:space="preserve">Mentor accounts are flagged for enhanced review if: interaction frequency is unusually high, communication happens outside scheduled sessions, guardian complaints are filed</w:t>
      </w:r>
    </w:p>
    <w:p>
      <w:pPr>
        <w:pStyle w:val="ListParagraph"/>
        <w:numPr>
          <w:ilvl w:val="0"/>
          <w:numId w:val="2"/>
        </w:numPr>
        <w:spacing w:before="60" w:after="60"/>
      </w:pPr>
      <w:r>
        <w:rPr>
          <w:rFonts w:ascii="Arial" w:cs="Arial" w:eastAsia="Arial" w:hAnsi="Arial"/>
          <w:color w:val="333333"/>
          <w:sz w:val="21"/>
          <w:szCs w:val="21"/>
        </w:rPr>
        <w:t xml:space="preserve">Keyword detection system scans all text communications for flagged terms</w:t>
      </w:r>
    </w:p>
    <w:p>
      <w:pPr>
        <w:pStyle w:val="ListParagraph"/>
        <w:numPr>
          <w:ilvl w:val="0"/>
          <w:numId w:val="2"/>
        </w:numPr>
        <w:spacing w:before="60" w:after="60"/>
      </w:pPr>
      <w:r>
        <w:rPr>
          <w:rFonts w:ascii="Arial" w:cs="Arial" w:eastAsia="Arial" w:hAnsi="Arial"/>
          <w:color w:val="333333"/>
          <w:sz w:val="21"/>
          <w:szCs w:val="21"/>
        </w:rPr>
        <w:t xml:space="preserve">Any flagged communication triggers an immediate Compliance Alert</w:t>
      </w:r>
    </w:p>
    <w:p>
      <w:pPr>
        <w:pStyle w:val="ListParagraph"/>
        <w:numPr>
          <w:ilvl w:val="0"/>
          <w:numId w:val="2"/>
        </w:numPr>
        <w:spacing w:before="60" w:after="60"/>
      </w:pPr>
      <w:r>
        <w:rPr>
          <w:rFonts w:ascii="Arial" w:cs="Arial" w:eastAsia="Arial" w:hAnsi="Arial"/>
          <w:color w:val="333333"/>
          <w:sz w:val="21"/>
          <w:szCs w:val="21"/>
        </w:rPr>
        <w:t xml:space="preserve">Guardian can revoke mentor interaction permission at any time with immediate effect</w:t>
      </w:r>
    </w:p>
    <w:p>
      <w:pPr>
        <w:spacing w:before="200" w:after="0"/>
      </w:pPr>
      <w:r>
        <w:t xml:space="preserve"/>
      </w:r>
    </w:p>
    <w:p>
      <w:pPr>
        <w:pStyle w:val="Heading1"/>
        <w:spacing w:before="360" w:after="180"/>
      </w:pPr>
      <w:r>
        <w:rPr>
          <w:rFonts w:ascii="Arial" w:cs="Arial" w:eastAsia="Arial" w:hAnsi="Arial"/>
          <w:b/>
          <w:bCs/>
          <w:color w:val="1B4F8C"/>
          <w:sz w:val="36"/>
          <w:szCs w:val="36"/>
        </w:rPr>
        <w:t xml:space="preserve">4.10 Community Access Permission</w:t>
      </w:r>
    </w:p>
    <w:p>
      <w:pPr>
        <w:spacing w:before="80" w:after="100"/>
      </w:pPr>
      <w:r>
        <w:rPr>
          <w:rFonts w:ascii="Arial" w:cs="Arial" w:eastAsia="Arial" w:hAnsi="Arial"/>
          <w:b w:val="false"/>
          <w:bCs w:val="false"/>
          <w:color w:val="333333"/>
          <w:sz w:val="22"/>
          <w:szCs w:val="22"/>
        </w:rPr>
        <w:t xml:space="preserve">The Ecoskiller community includes forums, peer groups, idea-sharing boards, and discussion channels. Access to these areas for child accounts is controlled by a combination of age gates, guardian permissions, and content moderation layers.</w:t>
      </w:r>
    </w:p>
    <w:p>
      <w:pPr>
        <w:spacing w:before="80" w:after="0"/>
      </w:pPr>
      <w:r>
        <w:t xml:space="preserve"/>
      </w:r>
    </w:p>
    <w:p>
      <w:pPr>
        <w:pStyle w:val="Heading3"/>
        <w:spacing w:before="200" w:after="100"/>
      </w:pPr>
      <w:r>
        <w:rPr>
          <w:rFonts w:ascii="Arial" w:cs="Arial" w:eastAsia="Arial" w:hAnsi="Arial"/>
          <w:b/>
          <w:bCs/>
          <w:color w:val="1C2833"/>
          <w:sz w:val="24"/>
          <w:szCs w:val="24"/>
        </w:rPr>
        <w:t xml:space="preserve">Community Access Levels for 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Access Level</w:t>
            </w:r>
          </w:p>
        </w:tc>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Description</w:t>
            </w:r>
          </w:p>
        </w:tc>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Age Requirement</w:t>
            </w:r>
          </w:p>
        </w:tc>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Guardian Action</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No Access (Default)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All community features blocked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Under 13 (default)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None — automatic</w:t>
            </w:r>
          </w:p>
        </w:tc>
      </w:tr>
      <w:tr>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Read-Only Moderated</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View approved posts in curated channels only</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13–15 with permission</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Guardian enables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Participate — Guided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Post in moderated channels; posts reviewed before publish</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13–15 with permission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 enables</w:t>
            </w:r>
          </w:p>
        </w:tc>
      </w:tr>
      <w:tr>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Participate — Standard</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Post in approved channels; posts published with delay</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16–17 with permission</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Guardian enables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Full Access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Standard community member</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18+ (no guardian needed)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N/A</w:t>
            </w:r>
          </w:p>
        </w:tc>
      </w:tr>
    </w:tbl>
    <w:p>
      <w:pPr>
        <w:spacing w:before="100" w:after="0"/>
      </w:pPr>
      <w:r>
        <w:t xml:space="preserve"/>
      </w:r>
    </w:p>
    <w:p>
      <w:pPr>
        <w:pStyle w:val="Heading3"/>
        <w:spacing w:before="200" w:after="100"/>
      </w:pPr>
      <w:r>
        <w:rPr>
          <w:rFonts w:ascii="Arial" w:cs="Arial" w:eastAsia="Arial" w:hAnsi="Arial"/>
          <w:b/>
          <w:bCs/>
          <w:color w:val="1C2833"/>
          <w:sz w:val="24"/>
          <w:szCs w:val="24"/>
        </w:rPr>
        <w:t xml:space="preserve">Content Moderation Safeguards</w:t>
      </w:r>
    </w:p>
    <w:p>
      <w:pPr>
        <w:pStyle w:val="ListParagraph"/>
        <w:numPr>
          <w:ilvl w:val="0"/>
          <w:numId w:val="2"/>
        </w:numPr>
        <w:spacing w:before="60" w:after="60"/>
      </w:pPr>
      <w:r>
        <w:rPr>
          <w:rFonts w:ascii="Arial" w:cs="Arial" w:eastAsia="Arial" w:hAnsi="Arial"/>
          <w:color w:val="333333"/>
          <w:sz w:val="21"/>
          <w:szCs w:val="21"/>
        </w:rPr>
        <w:t xml:space="preserve">All child accounts have enhanced content filters enabled by default</w:t>
      </w:r>
    </w:p>
    <w:p>
      <w:pPr>
        <w:pStyle w:val="ListParagraph"/>
        <w:numPr>
          <w:ilvl w:val="0"/>
          <w:numId w:val="2"/>
        </w:numPr>
        <w:spacing w:before="60" w:after="60"/>
      </w:pPr>
      <w:r>
        <w:rPr>
          <w:rFonts w:ascii="Arial" w:cs="Arial" w:eastAsia="Arial" w:hAnsi="Arial"/>
          <w:color w:val="333333"/>
          <w:sz w:val="21"/>
          <w:szCs w:val="21"/>
        </w:rPr>
        <w:t xml:space="preserve">User-generated content visible to children passes through an AI moderation layer</w:t>
      </w:r>
    </w:p>
    <w:p>
      <w:pPr>
        <w:pStyle w:val="ListParagraph"/>
        <w:numPr>
          <w:ilvl w:val="0"/>
          <w:numId w:val="2"/>
        </w:numPr>
        <w:spacing w:before="60" w:after="60"/>
      </w:pPr>
      <w:r>
        <w:rPr>
          <w:rFonts w:ascii="Arial" w:cs="Arial" w:eastAsia="Arial" w:hAnsi="Arial"/>
          <w:color w:val="333333"/>
          <w:sz w:val="21"/>
          <w:szCs w:val="21"/>
        </w:rPr>
        <w:t xml:space="preserve">Posts by children are reviewed before publication (for ages 13–15)</w:t>
      </w:r>
    </w:p>
    <w:p>
      <w:pPr>
        <w:pStyle w:val="ListParagraph"/>
        <w:numPr>
          <w:ilvl w:val="0"/>
          <w:numId w:val="2"/>
        </w:numPr>
        <w:spacing w:before="60" w:after="60"/>
      </w:pPr>
      <w:r>
        <w:rPr>
          <w:rFonts w:ascii="Arial" w:cs="Arial" w:eastAsia="Arial" w:hAnsi="Arial"/>
          <w:color w:val="333333"/>
          <w:sz w:val="21"/>
          <w:szCs w:val="21"/>
        </w:rPr>
        <w:t xml:space="preserve">Children cannot receive direct messages from users they haven't connected with through a guardian-approved channel</w:t>
      </w:r>
    </w:p>
    <w:p>
      <w:pPr>
        <w:pStyle w:val="ListParagraph"/>
        <w:numPr>
          <w:ilvl w:val="0"/>
          <w:numId w:val="2"/>
        </w:numPr>
        <w:spacing w:before="60" w:after="60"/>
      </w:pPr>
      <w:r>
        <w:rPr>
          <w:rFonts w:ascii="Arial" w:cs="Arial" w:eastAsia="Arial" w:hAnsi="Arial"/>
          <w:color w:val="333333"/>
          <w:sz w:val="21"/>
          <w:szCs w:val="21"/>
        </w:rPr>
        <w:t xml:space="preserve">Community posts mentioning a child's real name, location, or school are automatically flagged</w:t>
      </w:r>
    </w:p>
    <w:p>
      <w:pPr>
        <w:pStyle w:val="ListParagraph"/>
        <w:numPr>
          <w:ilvl w:val="0"/>
          <w:numId w:val="2"/>
        </w:numPr>
        <w:spacing w:before="60" w:after="60"/>
      </w:pPr>
      <w:r>
        <w:rPr>
          <w:rFonts w:ascii="Arial" w:cs="Arial" w:eastAsia="Arial" w:hAnsi="Arial"/>
          <w:color w:val="333333"/>
          <w:sz w:val="21"/>
          <w:szCs w:val="21"/>
        </w:rPr>
        <w:t xml:space="preserve">Reporting tools are prominently placed and accessible to children</w:t>
      </w:r>
    </w:p>
    <w:p>
      <w:pPr>
        <w:pStyle w:val="ListParagraph"/>
        <w:numPr>
          <w:ilvl w:val="0"/>
          <w:numId w:val="2"/>
        </w:numPr>
        <w:spacing w:before="60" w:after="60"/>
      </w:pPr>
      <w:r>
        <w:rPr>
          <w:rFonts w:ascii="Arial" w:cs="Arial" w:eastAsia="Arial" w:hAnsi="Arial"/>
          <w:color w:val="333333"/>
          <w:sz w:val="21"/>
          <w:szCs w:val="21"/>
        </w:rPr>
        <w:t xml:space="preserve">Guardians receive immediate alerts when a child's community post is flagged</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4"/>
              <w:left w:val="single" w:color="1B4F8C" w:sz="4"/>
              <w:bottom w:val="single" w:color="1B4F8C" w:sz="4"/>
              <w:right w:val="single" w:color="1B4F8C" w:sz="4"/>
            </w:tcBorders>
            <w:shd w:fill="1B4F8C"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5 — COMPLIANCE &amp; LEGAL FRAMEWORK</w:t>
            </w:r>
          </w:p>
        </w:tc>
      </w:tr>
    </w:tbl>
    <w:p>
      <w:pPr>
        <w:spacing w:before="120" w:after="0"/>
      </w:pPr>
      <w:r>
        <w:t xml:space="preserve"/>
      </w:r>
    </w:p>
    <w:p>
      <w:pPr>
        <w:pStyle w:val="Heading1"/>
        <w:spacing w:before="360" w:after="180"/>
      </w:pPr>
      <w:r>
        <w:rPr>
          <w:rFonts w:ascii="Arial" w:cs="Arial" w:eastAsia="Arial" w:hAnsi="Arial"/>
          <w:b/>
          <w:bCs/>
          <w:color w:val="1B4F8C"/>
          <w:sz w:val="36"/>
          <w:szCs w:val="36"/>
        </w:rPr>
        <w:t xml:space="preserve">5. Compliance &amp; Legal Framework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Regulation</w:t>
            </w:r>
          </w:p>
        </w:tc>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Jurisdiction</w:t>
            </w:r>
          </w:p>
        </w:tc>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Key Requirement</w:t>
            </w:r>
          </w:p>
        </w:tc>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Module Implementation</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DPDP Act 2023</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India</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Verified parental consent for minors under 18</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 KYC + Child Identity Verification</w:t>
            </w:r>
          </w:p>
        </w:tc>
      </w:tr>
      <w:tr>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GDPR Article 8</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European Union</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Parental consent for under-16 processing</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Consent workflow + immutable records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COPPA</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United States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Parental consent for under-13 data collection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Age gate + guardian approval workflow</w:t>
            </w:r>
          </w:p>
        </w:tc>
      </w:tr>
      <w:tr>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POCSO Act</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India</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Platform liability for enabling inappropriate contact</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Mentor interaction controls + monitoring</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IT Act 2000 (India)</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India</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Data localization and child data protection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Data residency enforcement</w:t>
            </w:r>
          </w:p>
        </w:tc>
      </w:tr>
      <w:tr>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ISO/IEC 27001</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International</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Information security management</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Access controls + audit logs</w:t>
            </w:r>
          </w:p>
        </w:tc>
      </w:tr>
    </w:tbl>
    <w:p>
      <w:pPr>
        <w:spacing w:before="120" w:after="0"/>
      </w:pPr>
      <w:r>
        <w:t xml:space="preserve"/>
      </w:r>
    </w:p>
    <w:p>
      <w:pPr>
        <w:pStyle w:val="Heading2"/>
        <w:spacing w:before="280" w:after="140"/>
      </w:pPr>
      <w:r>
        <w:rPr>
          <w:rFonts w:ascii="Arial" w:cs="Arial" w:eastAsia="Arial" w:hAnsi="Arial"/>
          <w:b/>
          <w:bCs/>
          <w:color w:val="2E86C1"/>
          <w:sz w:val="28"/>
          <w:szCs w:val="28"/>
        </w:rPr>
        <w:t xml:space="preserve">5.1 Consent Record Architecture</w:t>
      </w:r>
    </w:p>
    <w:p>
      <w:pPr>
        <w:spacing w:before="80" w:after="100"/>
      </w:pPr>
      <w:r>
        <w:rPr>
          <w:rFonts w:ascii="Arial" w:cs="Arial" w:eastAsia="Arial" w:hAnsi="Arial"/>
          <w:b w:val="false"/>
          <w:bCs w:val="false"/>
          <w:color w:val="333333"/>
          <w:sz w:val="22"/>
          <w:szCs w:val="22"/>
        </w:rPr>
        <w:t xml:space="preserve">All consents, approvals, and guardian decisions are stored using an immutable consent record model. Options for implementation (as referenced in Ecoskiller research):</w:t>
      </w:r>
    </w:p>
    <w:p>
      <w:pPr>
        <w:pStyle w:val="ListParagraph"/>
        <w:numPr>
          <w:ilvl w:val="0"/>
          <w:numId w:val="2"/>
        </w:numPr>
        <w:spacing w:before="60" w:after="60"/>
      </w:pPr>
      <w:r>
        <w:rPr>
          <w:rFonts w:ascii="Arial" w:cs="Arial" w:eastAsia="Arial" w:hAnsi="Arial"/>
          <w:color w:val="333333"/>
          <w:sz w:val="21"/>
          <w:szCs w:val="21"/>
        </w:rPr>
        <w:t xml:space="preserve">Blockchain hash (preferred for highest tamper-resistance)</w:t>
      </w:r>
    </w:p>
    <w:p>
      <w:pPr>
        <w:pStyle w:val="ListParagraph"/>
        <w:numPr>
          <w:ilvl w:val="0"/>
          <w:numId w:val="2"/>
        </w:numPr>
        <w:spacing w:before="60" w:after="60"/>
      </w:pPr>
      <w:r>
        <w:rPr>
          <w:rFonts w:ascii="Arial" w:cs="Arial" w:eastAsia="Arial" w:hAnsi="Arial"/>
          <w:color w:val="333333"/>
          <w:sz w:val="21"/>
          <w:szCs w:val="21"/>
        </w:rPr>
        <w:t xml:space="preserve">Legal timestamp server (qualified electronic timestamp authority)</w:t>
      </w:r>
    </w:p>
    <w:p>
      <w:pPr>
        <w:pStyle w:val="ListParagraph"/>
        <w:numPr>
          <w:ilvl w:val="0"/>
          <w:numId w:val="2"/>
        </w:numPr>
        <w:spacing w:before="60" w:after="60"/>
      </w:pPr>
      <w:r>
        <w:rPr>
          <w:rFonts w:ascii="Arial" w:cs="Arial" w:eastAsia="Arial" w:hAnsi="Arial"/>
          <w:color w:val="333333"/>
          <w:sz w:val="21"/>
          <w:szCs w:val="21"/>
        </w:rPr>
        <w:t xml:space="preserve">Notary integration (for high-value disputes)</w:t>
      </w:r>
    </w:p>
    <w:p>
      <w:pPr>
        <w:pStyle w:val="ListParagraph"/>
        <w:numPr>
          <w:ilvl w:val="0"/>
          <w:numId w:val="2"/>
        </w:numPr>
        <w:spacing w:before="60" w:after="60"/>
      </w:pPr>
      <w:r>
        <w:rPr>
          <w:rFonts w:ascii="Arial" w:cs="Arial" w:eastAsia="Arial" w:hAnsi="Arial"/>
          <w:color w:val="333333"/>
          <w:sz w:val="21"/>
          <w:szCs w:val="21"/>
        </w:rPr>
        <w:t xml:space="preserve">Digital signature + secure append-only log (minimum viable)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4"/>
              <w:left w:val="single" w:color="1B4F8C" w:sz="4"/>
              <w:bottom w:val="single" w:color="1B4F8C" w:sz="4"/>
              <w:right w:val="single" w:color="1B4F8C" w:sz="4"/>
            </w:tcBorders>
            <w:shd w:fill="1B4F8C"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6 — TECHNICAL SPECIFICATION</w:t>
            </w:r>
          </w:p>
        </w:tc>
      </w:tr>
    </w:tbl>
    <w:p>
      <w:pPr>
        <w:spacing w:before="120" w:after="0"/>
      </w:pPr>
      <w:r>
        <w:t xml:space="preserve"/>
      </w:r>
    </w:p>
    <w:p>
      <w:pPr>
        <w:pStyle w:val="Heading1"/>
        <w:spacing w:before="360" w:after="180"/>
      </w:pPr>
      <w:r>
        <w:rPr>
          <w:rFonts w:ascii="Arial" w:cs="Arial" w:eastAsia="Arial" w:hAnsi="Arial"/>
          <w:b/>
          <w:bCs/>
          <w:color w:val="1B4F8C"/>
          <w:sz w:val="36"/>
          <w:szCs w:val="36"/>
        </w:rPr>
        <w:t xml:space="preserve">6. Technical Specification</w:t>
      </w:r>
    </w:p>
    <w:p>
      <w:pPr>
        <w:pStyle w:val="Heading2"/>
        <w:spacing w:before="280" w:after="140"/>
      </w:pPr>
      <w:r>
        <w:rPr>
          <w:rFonts w:ascii="Arial" w:cs="Arial" w:eastAsia="Arial" w:hAnsi="Arial"/>
          <w:b/>
          <w:bCs/>
          <w:color w:val="2E86C1"/>
          <w:sz w:val="28"/>
          <w:szCs w:val="28"/>
        </w:rPr>
        <w:t xml:space="preserve">6.1 Data Architecture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Entity</w:t>
            </w:r>
          </w:p>
        </w:tc>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Primary Keys</w:t>
            </w:r>
          </w:p>
        </w:tc>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Key Relationships</w:t>
            </w:r>
          </w:p>
        </w:tc>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Storage Policy</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ChildAccount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child_id (UUID)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 UserAccount, GuardianLink</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Encrypted PII, 7-year retention</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GuardianLink</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link_id (UUID)</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 ChildAccount, GuardianAccount</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Immutable, append-only</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GuardianHierarchy</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hierarchy_id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 GuardianLink, GuardianRole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Versioned, audit-logged</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IdentityVerification</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verification_id</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 ChildAccount, DocumentStore</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Encrypted, compliance-retained</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ActivityPermission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permission_id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 ChildAccount, PermissionDef</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Audit-logged, timestamped</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ConsentRecord</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consent_id</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 ChildAccount, GuardianAccount, Activity</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Immutable, signed</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AgeGateConfig</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gate_id</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 FeatureDef, AgeBracket</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System-managed, not user-editable</w:t>
            </w:r>
          </w:p>
        </w:tc>
      </w:tr>
    </w:tbl>
    <w:p>
      <w:pPr>
        <w:spacing w:before="120" w:after="0"/>
      </w:pPr>
      <w:r>
        <w:t xml:space="preserve"/>
      </w:r>
    </w:p>
    <w:p>
      <w:pPr>
        <w:pStyle w:val="Heading2"/>
        <w:spacing w:before="280" w:after="140"/>
      </w:pPr>
      <w:r>
        <w:rPr>
          <w:rFonts w:ascii="Arial" w:cs="Arial" w:eastAsia="Arial" w:hAnsi="Arial"/>
          <w:b/>
          <w:bCs/>
          <w:color w:val="2E86C1"/>
          <w:sz w:val="28"/>
          <w:szCs w:val="28"/>
        </w:rPr>
        <w:t xml:space="preserve">6.2 API Design Principles</w:t>
      </w:r>
    </w:p>
    <w:p>
      <w:pPr>
        <w:pStyle w:val="ListParagraph"/>
        <w:numPr>
          <w:ilvl w:val="0"/>
          <w:numId w:val="2"/>
        </w:numPr>
        <w:spacing w:before="60" w:after="60"/>
      </w:pPr>
      <w:r>
        <w:rPr>
          <w:rFonts w:ascii="Arial" w:cs="Arial" w:eastAsia="Arial" w:hAnsi="Arial"/>
          <w:color w:val="333333"/>
          <w:sz w:val="21"/>
          <w:szCs w:val="21"/>
        </w:rPr>
        <w:t xml:space="preserve">All child account endpoints require both child JWT and guardian authorization header</w:t>
      </w:r>
    </w:p>
    <w:p>
      <w:pPr>
        <w:pStyle w:val="ListParagraph"/>
        <w:numPr>
          <w:ilvl w:val="0"/>
          <w:numId w:val="2"/>
        </w:numPr>
        <w:spacing w:before="60" w:after="60"/>
      </w:pPr>
      <w:r>
        <w:rPr>
          <w:rFonts w:ascii="Arial" w:cs="Arial" w:eastAsia="Arial" w:hAnsi="Arial"/>
          <w:color w:val="333333"/>
          <w:sz w:val="21"/>
          <w:szCs w:val="21"/>
        </w:rPr>
        <w:t xml:space="preserve">Age bracket claim embedded in child JWT — validated at API gateway level</w:t>
      </w:r>
    </w:p>
    <w:p>
      <w:pPr>
        <w:pStyle w:val="ListParagraph"/>
        <w:numPr>
          <w:ilvl w:val="0"/>
          <w:numId w:val="2"/>
        </w:numPr>
        <w:spacing w:before="60" w:after="60"/>
      </w:pPr>
      <w:r>
        <w:rPr>
          <w:rFonts w:ascii="Arial" w:cs="Arial" w:eastAsia="Arial" w:hAnsi="Arial"/>
          <w:color w:val="333333"/>
          <w:sz w:val="21"/>
          <w:szCs w:val="21"/>
        </w:rPr>
        <w:t xml:space="preserve">Permission checks are middleware functions, not business logic — they run before any handler</w:t>
      </w:r>
    </w:p>
    <w:p>
      <w:pPr>
        <w:pStyle w:val="ListParagraph"/>
        <w:numPr>
          <w:ilvl w:val="0"/>
          <w:numId w:val="2"/>
        </w:numPr>
        <w:spacing w:before="60" w:after="60"/>
      </w:pPr>
      <w:r>
        <w:rPr>
          <w:rFonts w:ascii="Arial" w:cs="Arial" w:eastAsia="Arial" w:hAnsi="Arial"/>
          <w:color w:val="333333"/>
          <w:sz w:val="21"/>
          <w:szCs w:val="21"/>
        </w:rPr>
        <w:t xml:space="preserve">All write operations to child accounts produce audit log entries automatically</w:t>
      </w:r>
    </w:p>
    <w:p>
      <w:pPr>
        <w:pStyle w:val="ListParagraph"/>
        <w:numPr>
          <w:ilvl w:val="0"/>
          <w:numId w:val="2"/>
        </w:numPr>
        <w:spacing w:before="60" w:after="60"/>
      </w:pPr>
      <w:r>
        <w:rPr>
          <w:rFonts w:ascii="Arial" w:cs="Arial" w:eastAsia="Arial" w:hAnsi="Arial"/>
          <w:color w:val="333333"/>
          <w:sz w:val="21"/>
          <w:szCs w:val="21"/>
        </w:rPr>
        <w:t xml:space="preserve">Guardian approval endpoints are idempotent — submitting twice does not double-approve</w:t>
      </w:r>
    </w:p>
    <w:p>
      <w:pPr>
        <w:pStyle w:val="ListParagraph"/>
        <w:numPr>
          <w:ilvl w:val="0"/>
          <w:numId w:val="2"/>
        </w:numPr>
        <w:spacing w:before="60" w:after="60"/>
      </w:pPr>
      <w:r>
        <w:rPr>
          <w:rFonts w:ascii="Arial" w:cs="Arial" w:eastAsia="Arial" w:hAnsi="Arial"/>
          <w:color w:val="333333"/>
          <w:sz w:val="21"/>
          <w:szCs w:val="21"/>
        </w:rPr>
        <w:t xml:space="preserve">Approval timeouts generate automatic rejection events (not nulls)</w:t>
      </w:r>
    </w:p>
    <w:p>
      <w:pPr>
        <w:spacing w:before="100" w:after="0"/>
      </w:pPr>
      <w:r>
        <w:t xml:space="preserve"/>
      </w:r>
    </w:p>
    <w:p>
      <w:pPr>
        <w:pStyle w:val="Heading2"/>
        <w:spacing w:before="280" w:after="140"/>
      </w:pPr>
      <w:r>
        <w:rPr>
          <w:rFonts w:ascii="Arial" w:cs="Arial" w:eastAsia="Arial" w:hAnsi="Arial"/>
          <w:b/>
          <w:bCs/>
          <w:color w:val="2E86C1"/>
          <w:sz w:val="28"/>
          <w:szCs w:val="28"/>
        </w:rPr>
        <w:t xml:space="preserve">6.3 Notification Architecture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6C3483" w:sz="4"/>
              <w:left w:val="single" w:color="6C3483" w:sz="4"/>
              <w:bottom w:val="single" w:color="6C3483" w:sz="4"/>
              <w:right w:val="single" w:color="6C3483" w:sz="4"/>
            </w:tcBorders>
            <w:shd w:fill="6C3483"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Event</w:t>
            </w:r>
          </w:p>
        </w:tc>
        <w:tc>
          <w:tcPr>
            <w:tcW w:type="dxa" w:w="1872"/>
            <w:tcBorders>
              <w:top w:val="single" w:color="6C3483" w:sz="4"/>
              <w:left w:val="single" w:color="6C3483" w:sz="4"/>
              <w:bottom w:val="single" w:color="6C3483" w:sz="4"/>
              <w:right w:val="single" w:color="6C3483" w:sz="4"/>
            </w:tcBorders>
            <w:shd w:fill="6C3483"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Notify Child?</w:t>
            </w:r>
          </w:p>
        </w:tc>
        <w:tc>
          <w:tcPr>
            <w:tcW w:type="dxa" w:w="1872"/>
            <w:tcBorders>
              <w:top w:val="single" w:color="6C3483" w:sz="4"/>
              <w:left w:val="single" w:color="6C3483" w:sz="4"/>
              <w:bottom w:val="single" w:color="6C3483" w:sz="4"/>
              <w:right w:val="single" w:color="6C3483" w:sz="4"/>
            </w:tcBorders>
            <w:shd w:fill="6C3483"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Notify Guardian?</w:t>
            </w:r>
          </w:p>
        </w:tc>
        <w:tc>
          <w:tcPr>
            <w:tcW w:type="dxa" w:w="1872"/>
            <w:tcBorders>
              <w:top w:val="single" w:color="6C3483" w:sz="4"/>
              <w:left w:val="single" w:color="6C3483" w:sz="4"/>
              <w:bottom w:val="single" w:color="6C3483" w:sz="4"/>
              <w:right w:val="single" w:color="6C3483" w:sz="4"/>
            </w:tcBorders>
            <w:shd w:fill="6C3483"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Notify Institute?</w:t>
            </w:r>
          </w:p>
        </w:tc>
        <w:tc>
          <w:tcPr>
            <w:tcW w:type="dxa" w:w="1872"/>
            <w:tcBorders>
              <w:top w:val="single" w:color="6C3483" w:sz="4"/>
              <w:left w:val="single" w:color="6C3483" w:sz="4"/>
              <w:bottom w:val="single" w:color="6C3483" w:sz="4"/>
              <w:right w:val="single" w:color="6C3483" w:sz="4"/>
            </w:tcBorders>
            <w:shd w:fill="6C3483"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Channel</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Account activated</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 (confirmation)</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App + Email</w:t>
            </w:r>
          </w:p>
        </w:tc>
      </w:tr>
      <w:tr>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Permission changed by guardian</w:t>
            </w:r>
          </w:p>
        </w:tc>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Yes</w:t>
            </w:r>
          </w:p>
        </w:tc>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Yes (confirmation)</w:t>
            </w:r>
          </w:p>
        </w:tc>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No</w:t>
            </w:r>
          </w:p>
        </w:tc>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App + Email</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Competition approval request</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No (pending)</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 (urgent)</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No</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App + Email + SMS</w:t>
            </w:r>
          </w:p>
        </w:tc>
      </w:tr>
      <w:tr>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Competition approved</w:t>
            </w:r>
          </w:p>
        </w:tc>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Yes</w:t>
            </w:r>
          </w:p>
        </w:tc>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Yes (confirmation)</w:t>
            </w:r>
          </w:p>
        </w:tc>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No</w:t>
            </w:r>
          </w:p>
        </w:tc>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App</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Mentor session scheduled</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 (reminder)</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App + Email</w:t>
            </w:r>
          </w:p>
        </w:tc>
      </w:tr>
      <w:tr>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Flagged mentor message</w:t>
            </w:r>
          </w:p>
        </w:tc>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No</w:t>
            </w:r>
          </w:p>
        </w:tc>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Yes (immediate)</w:t>
            </w:r>
          </w:p>
        </w:tc>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Yes</w:t>
            </w:r>
          </w:p>
        </w:tc>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App + Email + SMS</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Community post flagged</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 (immediate)</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No</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App + Email</w:t>
            </w:r>
          </w:p>
        </w:tc>
      </w:tr>
      <w:tr>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Age bracket upgraded</w:t>
            </w:r>
          </w:p>
        </w:tc>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Yes</w:t>
            </w:r>
          </w:p>
        </w:tc>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Yes (new features)</w:t>
            </w:r>
          </w:p>
        </w:tc>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Yes (if enrolled)</w:t>
            </w:r>
          </w:p>
        </w:tc>
        <w:tc>
          <w:tcPr>
            <w:tcW w:type="dxa" w:w="1872"/>
            <w:tcBorders>
              <w:top w:val="single" w:color="CCCCCC" w:sz="4"/>
              <w:left w:val="single" w:color="CCCCCC" w:sz="4"/>
              <w:bottom w:val="single" w:color="CCCCCC" w:sz="4"/>
              <w:right w:val="single" w:color="CCCCCC" w:sz="4"/>
            </w:tcBorders>
            <w:shd w:fill="F4ECF7" w:val="clear"/>
            <w:tcMar>
              <w:top w:type="dxa" w:w="80"/>
              <w:left w:type="dxa" w:w="140"/>
              <w:bottom w:type="dxa" w:w="80"/>
              <w:right w:type="dxa" w:w="140"/>
            </w:tcMar>
          </w:tcPr>
          <w:p>
            <w:r>
              <w:rPr>
                <w:rFonts w:ascii="Arial" w:cs="Arial" w:eastAsia="Arial" w:hAnsi="Arial"/>
                <w:color w:val="333333"/>
                <w:sz w:val="20"/>
                <w:szCs w:val="20"/>
              </w:rPr>
              <w:t xml:space="preserve">App + Email</w:t>
            </w:r>
          </w:p>
        </w:tc>
      </w:tr>
      <w:tr>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Verification failed</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No</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Yes (action required)</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No</w:t>
            </w:r>
          </w:p>
        </w:tc>
        <w:tc>
          <w:tcPr>
            <w:tcW w:type="dxa" w:w="187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Email + SMS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4"/>
              <w:left w:val="single" w:color="1B4F8C" w:sz="4"/>
              <w:bottom w:val="single" w:color="1B4F8C" w:sz="4"/>
              <w:right w:val="single" w:color="1B4F8C" w:sz="4"/>
            </w:tcBorders>
            <w:shd w:fill="1B4F8C"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7 — IMPLEMENTATION ROADMAP</w:t>
            </w:r>
          </w:p>
        </w:tc>
      </w:tr>
    </w:tbl>
    <w:p>
      <w:pPr>
        <w:spacing w:before="120" w:after="0"/>
      </w:pPr>
      <w:r>
        <w:t xml:space="preserve"/>
      </w:r>
    </w:p>
    <w:p>
      <w:pPr>
        <w:pStyle w:val="Heading1"/>
        <w:spacing w:before="360" w:after="180"/>
      </w:pPr>
      <w:r>
        <w:rPr>
          <w:rFonts w:ascii="Arial" w:cs="Arial" w:eastAsia="Arial" w:hAnsi="Arial"/>
          <w:b/>
          <w:bCs/>
          <w:color w:val="1B4F8C"/>
          <w:sz w:val="36"/>
          <w:szCs w:val="36"/>
        </w:rPr>
        <w:t xml:space="preserve">7. Implementation Roadmap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Phase</w:t>
            </w:r>
          </w:p>
        </w:tc>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Duration</w:t>
            </w:r>
          </w:p>
        </w:tc>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Features</w:t>
            </w:r>
          </w:p>
        </w:tc>
        <w:tc>
          <w:tcPr>
            <w:tcW w:type="dxa" w:w="2340"/>
            <w:tcBorders>
              <w:top w:val="single" w:color="1B4F8C" w:sz="4"/>
              <w:left w:val="single" w:color="1B4F8C" w:sz="4"/>
              <w:bottom w:val="single" w:color="1B4F8C" w:sz="4"/>
              <w:right w:val="single" w:color="1B4F8C" w:sz="4"/>
            </w:tcBorders>
            <w:shd w:fill="1B4F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Dependencies</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Phase 1 — Foundation</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Weeks 1–4</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Child Profile Linking, Guardian KYC, Account Approval</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Identity service, Auth system</w:t>
            </w:r>
          </w:p>
        </w:tc>
      </w:tr>
      <w:tr>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Phase 2 — Hierarchy</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Weeks 5–8</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Guardian Hierarchy, Multi-Child Management, Child Identity Verification</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Phase 1 complete</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Phase 3 — Controls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Weeks 9–12</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Age-Based Feature Control, Activity Permissions, API-level gates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Phase 2 complete</w:t>
            </w:r>
          </w:p>
        </w:tc>
      </w:tr>
      <w:tr>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Phase 4 — Safety</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Weeks 13–16</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Mentor Interaction Permission, Community Access, Content Moderation</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Phase 3 complete</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Phase 5 — Compliance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Weeks 17–20</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Competition Approval, Consent Records, Audit System, Reporting</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All phases complete</w:t>
            </w:r>
          </w:p>
        </w:tc>
      </w:tr>
      <w:tr>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Phase 6 — Optimization</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Weeks 21–24</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Guardian Dashboard, Notification tuning, Analytics, Performance</w:t>
            </w:r>
          </w:p>
        </w:tc>
        <w:tc>
          <w:tcPr>
            <w:tcW w:type="dxa" w:w="23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333333"/>
                <w:sz w:val="20"/>
                <w:szCs w:val="20"/>
              </w:rPr>
              <w:t xml:space="preserve">Phase 5 complete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4"/>
              <w:left w:val="single" w:color="1B4F8C" w:sz="4"/>
              <w:bottom w:val="single" w:color="1B4F8C" w:sz="4"/>
              <w:right w:val="single" w:color="1B4F8C" w:sz="4"/>
            </w:tcBorders>
            <w:shd w:fill="1B4F8C"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8 — SUCCESS METRICS</w:t>
            </w:r>
          </w:p>
        </w:tc>
      </w:tr>
    </w:tbl>
    <w:p>
      <w:pPr>
        <w:spacing w:before="120" w:after="0"/>
      </w:pPr>
      <w:r>
        <w:t xml:space="preserve"/>
      </w:r>
    </w:p>
    <w:p>
      <w:pPr>
        <w:pStyle w:val="Heading1"/>
        <w:spacing w:before="360" w:after="180"/>
      </w:pPr>
      <w:r>
        <w:rPr>
          <w:rFonts w:ascii="Arial" w:cs="Arial" w:eastAsia="Arial" w:hAnsi="Arial"/>
          <w:b/>
          <w:bCs/>
          <w:color w:val="1B4F8C"/>
          <w:sz w:val="36"/>
          <w:szCs w:val="36"/>
        </w:rPr>
        <w:t xml:space="preserve">8. Success Metrics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Metric</w:t>
            </w:r>
          </w:p>
        </w:tc>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Target</w:t>
            </w:r>
          </w:p>
        </w:tc>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Measurement Method</w:t>
            </w:r>
          </w:p>
        </w:tc>
        <w:tc>
          <w:tcPr>
            <w:tcW w:type="dxa" w:w="2340"/>
            <w:tcBorders>
              <w:top w:val="single" w:color="1A7A4A" w:sz="4"/>
              <w:left w:val="single" w:color="1A7A4A" w:sz="4"/>
              <w:bottom w:val="single" w:color="1A7A4A" w:sz="4"/>
              <w:right w:val="single" w:color="1A7A4A" w:sz="4"/>
            </w:tcBorders>
            <w:shd w:fill="1A7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Review Frequency</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Guardian KYC completion rate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&gt; 85% within 48 hours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Funnel analytics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Weekly</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Child account activation rate</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&gt; 90% of initiated accounts</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Account status tracking</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Weekly</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Average approval response time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&lt; 4 hours for competitions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Timestamp delta</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Daily</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Permission change audit coverage</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100% of changes logged</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Audit completeness check</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Daily</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Flagged mentor interaction rate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&lt; 0.1% of sessions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Moderation system</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Weekly</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Guardian satisfaction score</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&gt; 4.2 / 5.0</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In-app survey</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Monthly</w:t>
            </w:r>
          </w:p>
        </w:tc>
      </w:tr>
      <w:tr>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Compliance incident rate</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0 regulatory violations</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Legal review</w:t>
            </w:r>
          </w:p>
        </w:tc>
        <w:tc>
          <w:tcPr>
            <w:tcW w:type="dxa" w:w="234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tcPr>
          <w:p>
            <w:r>
              <w:rPr>
                <w:rFonts w:ascii="Arial" w:cs="Arial" w:eastAsia="Arial" w:hAnsi="Arial"/>
                <w:color w:val="333333"/>
                <w:sz w:val="20"/>
                <w:szCs w:val="20"/>
              </w:rPr>
              <w:t xml:space="preserve">Monthly</w:t>
            </w:r>
          </w:p>
        </w:tc>
      </w:tr>
      <w:tr>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Multi-child family retention</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&gt; 75% at 6 months</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Cohort analysis</w:t>
            </w:r>
          </w:p>
        </w:tc>
        <w:tc>
          <w:tcPr>
            <w:tcW w:type="dxa" w:w="234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tcPr>
          <w:p>
            <w:r>
              <w:rPr>
                <w:rFonts w:ascii="Arial" w:cs="Arial" w:eastAsia="Arial" w:hAnsi="Arial"/>
                <w:color w:val="333333"/>
                <w:sz w:val="20"/>
                <w:szCs w:val="20"/>
              </w:rPr>
              <w:t xml:space="preserve">Monthly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4"/>
              <w:left w:val="single" w:color="1B4F8C" w:sz="4"/>
              <w:bottom w:val="single" w:color="1B4F8C" w:sz="4"/>
              <w:right w:val="single" w:color="1B4F8C" w:sz="4"/>
            </w:tcBorders>
            <w:shd w:fill="1B4F8C"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9 — FINAL SUMMARY</w:t>
            </w:r>
          </w:p>
        </w:tc>
      </w:tr>
    </w:tbl>
    <w:p>
      <w:pPr>
        <w:spacing w:before="120" w:after="0"/>
      </w:pPr>
      <w:r>
        <w:t xml:space="preserve"/>
      </w:r>
    </w:p>
    <w:p>
      <w:pPr>
        <w:pStyle w:val="Heading1"/>
        <w:spacing w:before="360" w:after="180"/>
      </w:pPr>
      <w:r>
        <w:rPr>
          <w:rFonts w:ascii="Arial" w:cs="Arial" w:eastAsia="Arial" w:hAnsi="Arial"/>
          <w:b/>
          <w:bCs/>
          <w:color w:val="1B4F8C"/>
          <w:sz w:val="36"/>
          <w:szCs w:val="36"/>
        </w:rPr>
        <w:t xml:space="preserve">9. Final Summary</w:t>
      </w:r>
    </w:p>
    <w:p>
      <w:pPr>
        <w:spacing w:before="80" w:after="100"/>
      </w:pPr>
      <w:r>
        <w:rPr>
          <w:rFonts w:ascii="Arial" w:cs="Arial" w:eastAsia="Arial" w:hAnsi="Arial"/>
          <w:b w:val="false"/>
          <w:bCs w:val="false"/>
          <w:color w:val="333333"/>
          <w:sz w:val="22"/>
          <w:szCs w:val="22"/>
        </w:rPr>
        <w:t xml:space="preserve">The Child Account &amp; Guardian Management module is one of the most legally critical and trust-sensitive features of the Ecoskiller platform. Done correctly, it becomes a competitive differentiator — parents choose Ecoskiller because they trust it with their children. Done incorrectly, it becomes a compliance liability and a platform-ending risk.</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4"/>
              <w:left w:val="single" w:color="1A7A4A" w:sz="18"/>
              <w:bottom w:val="single" w:color="1A7A4A" w:sz="4"/>
              <w:right w:val="single" w:color="1A7A4A" w:sz="4"/>
            </w:tcBorders>
            <w:shd w:fill="D5F5E3" w:val="clear"/>
            <w:tcMar>
              <w:top w:type="dxa" w:w="140"/>
              <w:left w:type="dxa" w:w="200"/>
              <w:bottom w:type="dxa" w:w="140"/>
              <w:right w:type="dxa" w:w="200"/>
            </w:tcMar>
          </w:tcPr>
          <w:p>
            <w:pPr>
              <w:spacing w:after="80"/>
            </w:pPr>
            <w:r>
              <w:rPr>
                <w:rFonts w:ascii="Arial" w:cs="Arial" w:eastAsia="Arial" w:hAnsi="Arial"/>
                <w:b/>
                <w:bCs/>
                <w:color w:val="1A7A4A"/>
                <w:sz w:val="23"/>
                <w:szCs w:val="23"/>
              </w:rPr>
              <w:t xml:space="preserve">✅  Design Mandate</w:t>
            </w:r>
          </w:p>
          <w:p>
            <w:r>
              <w:rPr>
                <w:rFonts w:ascii="Arial" w:cs="Arial" w:eastAsia="Arial" w:hAnsi="Arial"/>
                <w:color w:val="333333"/>
                <w:sz w:val="21"/>
                <w:szCs w:val="21"/>
              </w:rPr>
              <w:t xml:space="preserve">This module must be built to production-grade compliance standards from day one. There is no 'good enough' version of child safety. The architecture described in this document — verified guardian hierarchy, age-enforced API gates, immutable consent records, and mentor interaction controls — represents the minimum viable child protection standard for a responsible edtech platform.</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DECEA" w:val="clear"/>
            <w:tcMar>
              <w:top w:type="dxa" w:w="140"/>
              <w:left w:type="dxa" w:w="200"/>
              <w:bottom w:type="dxa" w:w="140"/>
              <w:right w:type="dxa" w:w="200"/>
            </w:tcMar>
          </w:tcPr>
          <w:p>
            <w:pPr>
              <w:spacing w:after="80"/>
            </w:pPr>
            <w:r>
              <w:rPr>
                <w:rFonts w:ascii="Arial" w:cs="Arial" w:eastAsia="Arial" w:hAnsi="Arial"/>
                <w:b/>
                <w:bCs/>
                <w:color w:val="C0392B"/>
                <w:sz w:val="23"/>
                <w:szCs w:val="23"/>
              </w:rPr>
              <w:t xml:space="preserve">🔒  Sealed Architecture Note</w:t>
            </w:r>
          </w:p>
          <w:p>
            <w:r>
              <w:rPr>
                <w:rFonts w:ascii="Arial" w:cs="Arial" w:eastAsia="Arial" w:hAnsi="Arial"/>
                <w:color w:val="333333"/>
                <w:sz w:val="21"/>
                <w:szCs w:val="21"/>
              </w:rPr>
              <w:t xml:space="preserve">Per the Ecoskiller Master Prompt: The Parent Trust Layer cannot be ignored, simplified, or bypassed in any build stage. This feature specification operationalizes that directive. All development teams are required to implement to the full specification, not a simplified subset.</w:t>
            </w:r>
          </w:p>
        </w:tc>
      </w:tr>
    </w:tbl>
    <w:p>
      <w:pPr>
        <w:spacing w:before="100" w:after="0"/>
      </w:pPr>
      <w:r>
        <w:t xml:space="preserve"/>
      </w:r>
    </w:p>
    <w:p>
      <w:pPr>
        <w:spacing w:before="80" w:after="100"/>
      </w:pPr>
      <w:r>
        <w:rPr>
          <w:rFonts w:ascii="Arial" w:cs="Arial" w:eastAsia="Arial" w:hAnsi="Arial"/>
          <w:b w:val="false"/>
          <w:bCs w:val="false"/>
          <w:color w:val="888888"/>
          <w:sz w:val="22"/>
          <w:szCs w:val="22"/>
        </w:rPr>
        <w:t xml:space="preserve">Document prepared by: Ecoskiller Research &amp; Architecture Team</w:t>
      </w:r>
    </w:p>
    <w:p>
      <w:pPr>
        <w:spacing w:before="80" w:after="100"/>
      </w:pPr>
      <w:r>
        <w:rPr>
          <w:rFonts w:ascii="Arial" w:cs="Arial" w:eastAsia="Arial" w:hAnsi="Arial"/>
          <w:b w:val="false"/>
          <w:bCs w:val="false"/>
          <w:color w:val="C0392B"/>
          <w:sz w:val="22"/>
          <w:szCs w:val="22"/>
        </w:rPr>
        <w:t xml:space="preserve">Classification: Internal / Confidential — Do not distribute externally</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C" w:sz="6" w:space="1"/>
      </w:pBdr>
      <w:tabs>
        <w:tab w:val="right" w:pos="9026"/>
      </w:tabs>
      <w:spacing w:before="100"/>
    </w:pPr>
    <w:r>
      <w:rPr>
        <w:rFonts w:ascii="Arial" w:cs="Arial" w:eastAsia="Arial" w:hAnsi="Arial"/>
        <w:color w:val="888888"/>
        <w:sz w:val="18"/>
        <w:szCs w:val="18"/>
      </w:rPr>
      <w:t xml:space="preserve">© 2024 Ecoskiller. Internal Research Document</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C" w:sz="6" w:space="1"/>
      </w:pBdr>
      <w:spacing w:after="120"/>
    </w:pPr>
    <w:r>
      <w:rPr>
        <w:rFonts w:ascii="Arial" w:cs="Arial" w:eastAsia="Arial" w:hAnsi="Arial"/>
        <w:color w:val="666666"/>
        <w:sz w:val="18"/>
        <w:szCs w:val="18"/>
      </w:rPr>
      <w:t xml:space="preserve">ECOSKILLER PLATFORM  |  Child Account &amp; Guardian Management</w:t>
    </w:r>
    <w:r>
      <w:rPr>
        <w:rFonts w:ascii="Arial" w:cs="Arial" w:eastAsia="Arial" w:hAnsi="Arial"/>
        <w:b/>
        <w:bCs/>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4F8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2026-03-09T06:50:06.268Z</dcterms:created>
  <dcterms:modified xsi:type="dcterms:W3CDTF">2026-03-09T06:50:06.296Z</dcterms:modified>
</cp:coreProperties>
</file>

<file path=docProps/custom.xml><?xml version="1.0" encoding="utf-8"?>
<Properties xmlns="http://schemas.openxmlformats.org/officeDocument/2006/custom-properties" xmlns:vt="http://schemas.openxmlformats.org/officeDocument/2006/docPropsVTypes"/>
</file>