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jc w:val="center"/>
      </w:pPr>
      <w:r>
        <w:rPr>
          <w:rFonts w:ascii="Arial" w:cs="Arial" w:eastAsia="Arial" w:hAnsi="Arial"/>
          <w:b/>
          <w:bCs/>
          <w:color w:val="0B1F4B"/>
          <w:sz w:val="64"/>
          <w:szCs w:val="64"/>
        </w:rPr>
        <w:t xml:space="preserve">ECOSKILLER</w:t>
      </w:r>
    </w:p>
    <w:p>
      <w:pPr>
        <w:spacing w:before="80" w:after="0"/>
        <w:jc w:val="center"/>
      </w:pPr>
      <w:r>
        <w:rPr>
          <w:rFonts w:ascii="Arial" w:cs="Arial" w:eastAsia="Arial" w:hAnsi="Arial"/>
          <w:color w:val="1A56DB"/>
          <w:sz w:val="28"/>
          <w:szCs w:val="28"/>
        </w:rPr>
        <w:t xml:space="preserve">Talent Operations Platform</w:t>
      </w:r>
    </w:p>
    <w:p>
      <w:pPr>
        <w:spacing w:before="560" w:after="0"/>
        <w:jc w:val="center"/>
      </w:pPr>
      <w:r>
        <w:rPr>
          <w:rFonts w:ascii="Arial" w:cs="Arial" w:eastAsia="Arial" w:hAnsi="Arial"/>
          <w:b/>
          <w:bCs/>
          <w:color w:val="0B1F4B"/>
          <w:sz w:val="52"/>
          <w:szCs w:val="52"/>
        </w:rPr>
        <w:t xml:space="preserve">ADVANCED CANDIDATE</w:t>
      </w:r>
    </w:p>
    <w:p>
      <w:pPr>
        <w:spacing w:before="80" w:after="0"/>
        <w:jc w:val="center"/>
      </w:pPr>
      <w:r>
        <w:rPr>
          <w:rFonts w:ascii="Arial" w:cs="Arial" w:eastAsia="Arial" w:hAnsi="Arial"/>
          <w:b/>
          <w:bCs/>
          <w:color w:val="1A56DB"/>
          <w:sz w:val="52"/>
          <w:szCs w:val="52"/>
        </w:rPr>
        <w:t xml:space="preserve">FILTERING</w:t>
      </w:r>
    </w:p>
    <w:p>
      <w:pPr>
        <w:spacing w:before="100" w:after="800"/>
        <w:jc w:val="center"/>
      </w:pPr>
      <w:r>
        <w:rPr>
          <w:rFonts w:ascii="Arial" w:cs="Arial" w:eastAsia="Arial" w:hAnsi="Arial"/>
          <w:i/>
          <w:iCs/>
          <w:color w:val="6B7280"/>
          <w:sz w:val="24"/>
          <w:szCs w:val="24"/>
        </w:rPr>
        <w:t xml:space="preserve">Complete Feature Specification Document</w:t>
      </w:r>
    </w:p>
    <w:p>
      <w:pPr>
        <w:spacing w:before="0" w:after="60"/>
        <w:jc w:val="center"/>
      </w:pPr>
      <w:r>
        <w:rPr>
          <w:rFonts w:ascii="Arial" w:cs="Arial" w:eastAsia="Arial" w:hAnsi="Arial"/>
          <w:color w:val="6B7280"/>
          <w:sz w:val="20"/>
          <w:szCs w:val="20"/>
        </w:rPr>
        <w:t xml:space="preserve">Module 2  |  16 Filters  |  Version 1.0  |  March 2026</w:t>
      </w:r>
    </w:p>
    <w:p>
      <w:pPr>
        <w:spacing w:before="0" w:after="0"/>
        <w:jc w:val="center"/>
      </w:pPr>
      <w:r>
        <w:rPr>
          <w:rFonts w:ascii="Arial" w:cs="Arial" w:eastAsia="Arial" w:hAnsi="Arial"/>
          <w:b/>
          <w:bCs/>
          <w:color w:val="DC2626"/>
          <w:sz w:val="20"/>
          <w:szCs w:val="20"/>
        </w:rPr>
        <w:t xml:space="preserve">Confidential — EcoSkiller Internal Documentation</w:t>
      </w:r>
    </w:p>
    <w:p>
      <w:r>
        <w:br w:type="page"/>
      </w:r>
    </w:p>
    <w:p>
      <w:pPr>
        <w:pStyle w:val="Heading1"/>
        <w:spacing w:before="360" w:after="120"/>
      </w:pPr>
      <w:r>
        <w:rPr>
          <w:rFonts w:ascii="Arial" w:cs="Arial" w:eastAsia="Arial" w:hAnsi="Arial"/>
          <w:b/>
          <w:bCs/>
          <w:color w:val="0B1F4B"/>
          <w:sz w:val="30"/>
          <w:szCs w:val="30"/>
        </w:rPr>
        <w:t xml:space="preserve">MODULE OVERVIEW</w:t>
      </w:r>
    </w:p>
    <w:p>
      <w:pPr>
        <w:spacing w:before="0" w:after="140"/>
      </w:pPr>
      <w:r>
        <w:rPr>
          <w:rFonts w:ascii="Arial" w:cs="Arial" w:eastAsia="Arial" w:hAnsi="Arial"/>
          <w:color w:val="374151"/>
          <w:sz w:val="21"/>
          <w:szCs w:val="21"/>
        </w:rPr>
        <w:t xml:space="preserve">The Advanced Candidate Filtering module is the intelligence layer of EcoSkiller's recruiter toolkit. It replaces the blunt, keyword-based resume screening tools used by most ATS platforms with a precision filtering system built on verified, multi-dimensional candidate data. Every filter in this module operates on evidence — not self-reported keywords — because EcoSkiller's platform generates rich behavioural and performance data on every candidate.</w:t>
      </w:r>
    </w:p>
    <w:p>
      <w:pPr>
        <w:spacing w:before="0" w:after="140"/>
      </w:pPr>
      <w:r>
        <w:rPr>
          <w:rFonts w:ascii="Arial" w:cs="Arial" w:eastAsia="Arial" w:hAnsi="Arial"/>
          <w:color w:val="374151"/>
          <w:sz w:val="21"/>
          <w:szCs w:val="21"/>
        </w:rPr>
        <w:t xml:space="preserve">The module contains 16 independently configurable filters, each targeting a distinct dimension of candidate fitness. Filters can be applied individually, in combination, or saved as reusable filter sets for specific job profiles. A combined filter pass — for example, applying skill, experience, location, and salary filters simultaneously — returns a precision-shortlisted candidate pool in seconds, replacing hours of manual resume review.</w:t>
      </w:r>
    </w:p>
    <w:p>
      <w:pPr>
        <w:spacing w:before="0" w:after="140"/>
      </w:pPr>
      <w:r>
        <w:rPr>
          <w:rFonts w:ascii="Arial" w:cs="Arial" w:eastAsia="Arial" w:hAnsi="Arial"/>
          <w:color w:val="374151"/>
          <w:sz w:val="21"/>
          <w:szCs w:val="21"/>
        </w:rPr>
        <w:t xml:space="preserve">Critically, these filters are designed not to be used as rigid exclusion mechanisms but as precision instruments for identifying alignment. Each filter supports both hard exclusion mode and soft ranking mode, allowing recruiters to make nuanced decisions about candidates who are close fits rather than applying binary pass/fail logic across every dimension.</w:t>
      </w:r>
    </w:p>
    <w:p>
      <w:pPr>
        <w:spacing w:before="80" w:after="0"/>
      </w:pPr>
      <w:r>
        <w:t xml:space="preserve"/>
      </w:r>
    </w:p>
    <w:p>
      <w:pPr>
        <w:pBdr>
          <w:bottom w:val="single" w:color="1A56DB" w:sz="3" w:space="1"/>
        </w:pBdr>
        <w:spacing w:before="80" w:after="80"/>
      </w:pPr>
      <w:r>
        <w:t xml:space="preserve"/>
      </w:r>
    </w:p>
    <w:p>
      <w:pPr>
        <w:pStyle w:val="Heading1"/>
        <w:spacing w:before="360" w:after="120"/>
      </w:pPr>
      <w:r>
        <w:rPr>
          <w:rFonts w:ascii="Arial" w:cs="Arial" w:eastAsia="Arial" w:hAnsi="Arial"/>
          <w:b/>
          <w:bCs/>
          <w:color w:val="0B1F4B"/>
          <w:sz w:val="30"/>
          <w:szCs w:val="30"/>
        </w:rPr>
        <w:t xml:space="preserve">FILTER INDEX — ALL 16 FILTERS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00"/>
        <w:gridCol w:w="2200"/>
        <w:gridCol w:w="3240"/>
      </w:tblGrid>
      <w:tr>
        <w:trPr>
          <w:tblHeader/>
        </w:trPr>
        <w:tc>
          <w:tcPr>
            <w:tcW w:type="dxa" w:w="72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w:t>
            </w:r>
          </w:p>
        </w:tc>
        <w:tc>
          <w:tcPr>
            <w:tcW w:type="dxa" w:w="320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Name</w:t>
            </w:r>
          </w:p>
        </w:tc>
        <w:tc>
          <w:tcPr>
            <w:tcW w:type="dxa" w:w="220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Type</w:t>
            </w:r>
          </w:p>
        </w:tc>
        <w:tc>
          <w:tcPr>
            <w:tcW w:type="dxa" w:w="324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Primary Purpose</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1A56DB"/>
                <w:sz w:val="20"/>
                <w:szCs w:val="20"/>
              </w:rPr>
              <w:t xml:space="preserve">2.1</w:t>
            </w:r>
          </w:p>
        </w:tc>
        <w:tc>
          <w:tcPr>
            <w:tcW w:type="dxa" w:w="3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Skill-Based Filtering</w:t>
            </w:r>
          </w:p>
        </w:tc>
        <w:tc>
          <w:tcPr>
            <w:tcW w:type="dxa" w:w="2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Multi-select Tag Filter</w:t>
            </w:r>
          </w:p>
        </w:tc>
        <w:tc>
          <w:tcPr>
            <w:tcW w:type="dxa" w:w="324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Surface candidates whose demonstrated skill sets align precisely with role requirements.</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1A56DB"/>
                <w:sz w:val="20"/>
                <w:szCs w:val="20"/>
              </w:rPr>
              <w:t xml:space="preserve">2.2</w:t>
            </w:r>
          </w:p>
        </w:tc>
        <w:tc>
          <w:tcPr>
            <w:tcW w:type="dxa" w:w="3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Programming Language Filter</w:t>
            </w:r>
          </w:p>
        </w:tc>
        <w:tc>
          <w:tcPr>
            <w:tcW w:type="dxa" w:w="2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Multi-select Dropdown</w:t>
            </w:r>
          </w:p>
        </w:tc>
        <w:tc>
          <w:tcPr>
            <w:tcW w:type="dxa" w:w="324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Identify candidates fluent in specific programming languages relevant to the tech stack.</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1A56DB"/>
                <w:sz w:val="20"/>
                <w:szCs w:val="20"/>
              </w:rPr>
              <w:t xml:space="preserve">2.3</w:t>
            </w:r>
          </w:p>
        </w:tc>
        <w:tc>
          <w:tcPr>
            <w:tcW w:type="dxa" w:w="3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Technology Stack Filter</w:t>
            </w:r>
          </w:p>
        </w:tc>
        <w:tc>
          <w:tcPr>
            <w:tcW w:type="dxa" w:w="2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Structured Multi-select with Stack Templates</w:t>
            </w:r>
          </w:p>
        </w:tc>
        <w:tc>
          <w:tcPr>
            <w:tcW w:type="dxa" w:w="324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Match candidates to the specific technology ecosystem the hiring team operates in.</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1A56DB"/>
                <w:sz w:val="20"/>
                <w:szCs w:val="20"/>
              </w:rPr>
              <w:t xml:space="preserve">2.4</w:t>
            </w:r>
          </w:p>
        </w:tc>
        <w:tc>
          <w:tcPr>
            <w:tcW w:type="dxa" w:w="3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Experience Level Filter</w:t>
            </w:r>
          </w:p>
        </w:tc>
        <w:tc>
          <w:tcPr>
            <w:tcW w:type="dxa" w:w="2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Range Slider + Categorical Select</w:t>
            </w:r>
          </w:p>
        </w:tc>
        <w:tc>
          <w:tcPr>
            <w:tcW w:type="dxa" w:w="324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Target candidates at the precise career stage appropriate for the role.</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1A56DB"/>
                <w:sz w:val="20"/>
                <w:szCs w:val="20"/>
              </w:rPr>
              <w:t xml:space="preserve">2.5</w:t>
            </w:r>
          </w:p>
        </w:tc>
        <w:tc>
          <w:tcPr>
            <w:tcW w:type="dxa" w:w="3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Education Qualification Filter</w:t>
            </w:r>
          </w:p>
        </w:tc>
        <w:tc>
          <w:tcPr>
            <w:tcW w:type="dxa" w:w="2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Hierarchical Multi-select</w:t>
            </w:r>
          </w:p>
        </w:tc>
        <w:tc>
          <w:tcPr>
            <w:tcW w:type="dxa" w:w="324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Establish minimum academic credential thresholds without over-filtering talent.</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1A56DB"/>
                <w:sz w:val="20"/>
                <w:szCs w:val="20"/>
              </w:rPr>
              <w:t xml:space="preserve">2.6</w:t>
            </w:r>
          </w:p>
        </w:tc>
        <w:tc>
          <w:tcPr>
            <w:tcW w:type="dxa" w:w="3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Certification Filter</w:t>
            </w:r>
          </w:p>
        </w:tc>
        <w:tc>
          <w:tcPr>
            <w:tcW w:type="dxa" w:w="2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Multi-select with Authority Verification</w:t>
            </w:r>
          </w:p>
        </w:tc>
        <w:tc>
          <w:tcPr>
            <w:tcW w:type="dxa" w:w="324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Identify candidates holding specific professional certifications relevant to the role.</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1A56DB"/>
                <w:sz w:val="20"/>
                <w:szCs w:val="20"/>
              </w:rPr>
              <w:t xml:space="preserve">2.7</w:t>
            </w:r>
          </w:p>
        </w:tc>
        <w:tc>
          <w:tcPr>
            <w:tcW w:type="dxa" w:w="3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Portfolio Strength Filter</w:t>
            </w:r>
          </w:p>
        </w:tc>
        <w:tc>
          <w:tcPr>
            <w:tcW w:type="dxa" w:w="2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Score Range Slider</w:t>
            </w:r>
          </w:p>
        </w:tc>
        <w:tc>
          <w:tcPr>
            <w:tcW w:type="dxa" w:w="324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Prioritise candidates who have built and demonstrated real-world work through portfolio projects.</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1A56DB"/>
                <w:sz w:val="20"/>
                <w:szCs w:val="20"/>
              </w:rPr>
              <w:t xml:space="preserve">2.8</w:t>
            </w:r>
          </w:p>
        </w:tc>
        <w:tc>
          <w:tcPr>
            <w:tcW w:type="dxa" w:w="3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Project Domain Filter</w:t>
            </w:r>
          </w:p>
        </w:tc>
        <w:tc>
          <w:tcPr>
            <w:tcW w:type="dxa" w:w="2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Multi-select Category Filter</w:t>
            </w:r>
          </w:p>
        </w:tc>
        <w:tc>
          <w:tcPr>
            <w:tcW w:type="dxa" w:w="324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Match candidates whose project experience is in the same domain as the hiring company.</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1A56DB"/>
                <w:sz w:val="20"/>
                <w:szCs w:val="20"/>
              </w:rPr>
              <w:t xml:space="preserve">2.9</w:t>
            </w:r>
          </w:p>
        </w:tc>
        <w:tc>
          <w:tcPr>
            <w:tcW w:type="dxa" w:w="3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Competition Ranking Filter</w:t>
            </w:r>
          </w:p>
        </w:tc>
        <w:tc>
          <w:tcPr>
            <w:tcW w:type="dxa" w:w="2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Percentile Range / Tier Select</w:t>
            </w:r>
          </w:p>
        </w:tc>
        <w:tc>
          <w:tcPr>
            <w:tcW w:type="dxa" w:w="324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Identify top-performing candidates validated through competitive performance.</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1A56DB"/>
                <w:sz w:val="20"/>
                <w:szCs w:val="20"/>
              </w:rPr>
              <w:t xml:space="preserve">2.10</w:t>
            </w:r>
          </w:p>
        </w:tc>
        <w:tc>
          <w:tcPr>
            <w:tcW w:type="dxa" w:w="3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Internship Experience Filter</w:t>
            </w:r>
          </w:p>
        </w:tc>
        <w:tc>
          <w:tcPr>
            <w:tcW w:type="dxa" w:w="2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Structured Select + Company Tier Filter</w:t>
            </w:r>
          </w:p>
        </w:tc>
        <w:tc>
          <w:tcPr>
            <w:tcW w:type="dxa" w:w="324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Target candidates with specific types, volumes, or quality of internship experience.</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1A56DB"/>
                <w:sz w:val="20"/>
                <w:szCs w:val="20"/>
              </w:rPr>
              <w:t xml:space="preserve">2.11</w:t>
            </w:r>
          </w:p>
        </w:tc>
        <w:tc>
          <w:tcPr>
            <w:tcW w:type="dxa" w:w="3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Location Filter</w:t>
            </w:r>
          </w:p>
        </w:tc>
        <w:tc>
          <w:tcPr>
            <w:tcW w:type="dxa" w:w="2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Geo-hierarchy Multi-select</w:t>
            </w:r>
          </w:p>
        </w:tc>
        <w:tc>
          <w:tcPr>
            <w:tcW w:type="dxa" w:w="324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Restrict or prioritise candidates by geographic location for on-site or hybrid roles.</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1A56DB"/>
                <w:sz w:val="20"/>
                <w:szCs w:val="20"/>
              </w:rPr>
              <w:t xml:space="preserve">2.12</w:t>
            </w:r>
          </w:p>
        </w:tc>
        <w:tc>
          <w:tcPr>
            <w:tcW w:type="dxa" w:w="3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Remote Work Availability Filter</w:t>
            </w:r>
          </w:p>
        </w:tc>
        <w:tc>
          <w:tcPr>
            <w:tcW w:type="dxa" w:w="2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Categorical Select</w:t>
            </w:r>
          </w:p>
        </w:tc>
        <w:tc>
          <w:tcPr>
            <w:tcW w:type="dxa" w:w="324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Match candidates to the work arrangement model the role offers.</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1A56DB"/>
                <w:sz w:val="20"/>
                <w:szCs w:val="20"/>
              </w:rPr>
              <w:t xml:space="preserve">2.13</w:t>
            </w:r>
          </w:p>
        </w:tc>
        <w:tc>
          <w:tcPr>
            <w:tcW w:type="dxa" w:w="3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Salary Expectation Filter</w:t>
            </w:r>
          </w:p>
        </w:tc>
        <w:tc>
          <w:tcPr>
            <w:tcW w:type="dxa" w:w="2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Range Slider with Currency Support</w:t>
            </w:r>
          </w:p>
        </w:tc>
        <w:tc>
          <w:tcPr>
            <w:tcW w:type="dxa" w:w="324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Align candidate compensation expectations with the approved hiring budget before outreach.</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1A56DB"/>
                <w:sz w:val="20"/>
                <w:szCs w:val="20"/>
              </w:rPr>
              <w:t xml:space="preserve">2.14</w:t>
            </w:r>
          </w:p>
        </w:tc>
        <w:tc>
          <w:tcPr>
            <w:tcW w:type="dxa" w:w="3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Career Readiness Score Filter</w:t>
            </w:r>
          </w:p>
        </w:tc>
        <w:tc>
          <w:tcPr>
            <w:tcW w:type="dxa" w:w="2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Score Threshold Slider</w:t>
            </w:r>
          </w:p>
        </w:tc>
        <w:tc>
          <w:tcPr>
            <w:tcW w:type="dxa" w:w="324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Identify candidates who are fully prepared for professional employment, not just technically skilled.</w:t>
            </w:r>
          </w:p>
        </w:tc>
      </w:tr>
      <w:tr>
        <w:tc>
          <w:tcPr>
            <w:tcW w:type="dxa" w:w="72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1A56DB"/>
                <w:sz w:val="20"/>
                <w:szCs w:val="20"/>
              </w:rPr>
              <w:t xml:space="preserve">2.15</w:t>
            </w:r>
          </w:p>
        </w:tc>
        <w:tc>
          <w:tcPr>
            <w:tcW w:type="dxa" w:w="3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Learning Discipline Score Filter</w:t>
            </w:r>
          </w:p>
        </w:tc>
        <w:tc>
          <w:tcPr>
            <w:tcW w:type="dxa" w:w="22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Score Threshold Slider</w:t>
            </w:r>
          </w:p>
        </w:tc>
        <w:tc>
          <w:tcPr>
            <w:tcW w:type="dxa" w:w="324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Identify candidates who demonstrate consistent, self-directed learning habits.</w:t>
            </w:r>
          </w:p>
        </w:tc>
      </w:tr>
      <w:tr>
        <w:tc>
          <w:tcPr>
            <w:tcW w:type="dxa" w:w="72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1A56DB"/>
                <w:sz w:val="20"/>
                <w:szCs w:val="20"/>
              </w:rPr>
              <w:t xml:space="preserve">2.16</w:t>
            </w:r>
          </w:p>
        </w:tc>
        <w:tc>
          <w:tcPr>
            <w:tcW w:type="dxa" w:w="3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Industry Domain Alignment Filter</w:t>
            </w:r>
          </w:p>
        </w:tc>
        <w:tc>
          <w:tcPr>
            <w:tcW w:type="dxa" w:w="22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Multi-select with Alignment Score</w:t>
            </w:r>
          </w:p>
        </w:tc>
        <w:tc>
          <w:tcPr>
            <w:tcW w:type="dxa" w:w="324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Surface candidates whose experience, projects, and interests align with the company's operating industry.</w:t>
            </w:r>
          </w:p>
        </w:tc>
      </w:tr>
    </w:tbl>
    <w:p>
      <w:r>
        <w:br w:type="page"/>
      </w:r>
    </w:p>
    <w:p>
      <w:pPr>
        <w:spacing w:before="120" w:after="80"/>
      </w:pPr>
      <w:r>
        <w:rPr>
          <w:rFonts w:ascii="Arial" w:cs="Arial" w:eastAsia="Arial" w:hAnsi="Arial"/>
          <w:b/>
          <w:bCs/>
          <w:color w:val="6B7280"/>
          <w:sz w:val="28"/>
          <w:szCs w:val="28"/>
        </w:rPr>
        <w:t xml:space="preserve">Filter 2.1  </w:t>
      </w:r>
      <w:r>
        <w:rPr>
          <w:rFonts w:ascii="Arial" w:cs="Arial" w:eastAsia="Arial" w:hAnsi="Arial"/>
          <w:b/>
          <w:bCs/>
          <w:color w:val="0B1F4B"/>
          <w:sz w:val="28"/>
          <w:szCs w:val="28"/>
        </w:rPr>
        <w:t xml:space="preserve">Skill-Based Filtering</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Multi-select Tag Filter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Surface candidates whose demonstrated skill sets align precisely with role requirements.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Skill-Based Filtering is the primary and most frequently used filter in the EcoSkiller recruiter toolkit. It enables recruiters to define a required skill set for a role and instantly surface only those candidates who possess the specified skills — verified through platform activity, not merely self-declared.</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Skills on EcoSkiller are not simple resume keywords. Every skill tag on a candidate profile is backed by at least one of the following evidence signals: completion of a platform-hosted course or module tagged to that skill, a passing score on a platform skill assessment, a project submission evaluated under that skill domain, or a competition result in a category associated with that skill. This means a recruiter filtering for 'React.js' will only see candidates who have actually demonstrated React competency on the platform — not candidates who simply listed it on their CV.</w:t>
      </w:r>
    </w:p>
    <w:p>
      <w:pPr>
        <w:spacing w:before="0" w:after="140"/>
      </w:pPr>
      <w:r>
        <w:rPr>
          <w:rFonts w:ascii="Arial" w:cs="Arial" w:eastAsia="Arial" w:hAnsi="Arial"/>
          <w:color w:val="374151"/>
          <w:sz w:val="21"/>
          <w:szCs w:val="21"/>
        </w:rPr>
        <w:t xml:space="preserve">The filter supports multi-select with AND / OR logic. A recruiter can specify that a candidate must have React AND Node.js (hard AND requirement), or can configure the filter to surface candidates with React OR Vue.js OR Angular (flexible front-end framework match). For senior roles, the filter supports skill proficiency levels: filtering for candidates with 'React.js — Advanced' will exclude candidates whose React skill is tagged as Beginner or Intermediate.</w:t>
      </w:r>
    </w:p>
    <w:p>
      <w:pPr>
        <w:spacing w:before="0" w:after="140"/>
      </w:pPr>
      <w:r>
        <w:rPr>
          <w:rFonts w:ascii="Arial" w:cs="Arial" w:eastAsia="Arial" w:hAnsi="Arial"/>
          <w:color w:val="374151"/>
          <w:sz w:val="21"/>
          <w:szCs w:val="21"/>
        </w:rPr>
        <w:t xml:space="preserve">Skill groups are also supported. Instead of manually selecting 20 individual skills, a recruiter can select a pre-built Skill Group such as 'Full-Stack Web Development', 'Data Science &amp; ML', or 'Cloud &amp; DevOps' — which automatically expands into the constituent skills. Custom skill groups can be created and saved by Company Admins for reuse across multiple job roles.</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Filter Mode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Multi-select with AND / OR logic</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Skill Verification</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Evidence-backed: course completion, assessment, project, competition</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Proficiency Levels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Beginner / Intermediate / Advanced / Expert</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Skill Groups</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Pre-built and custom skill group shortcuts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Skill Count</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minimum number of matching skills (e.g., at least 4 of 6)</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Recency Signal</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Prioritise skills demonstrated within last 6 / 12 / 24 months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Exclusion Mode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Exclude candidates with specific skills if role requires no overlap</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recruiter for a backend role filters for candidates with Python AND Django AND PostgreSQL (hard AND), returning only candidates verified in all three.</w:t>
      </w:r>
    </w:p>
    <w:p>
      <w:pPr>
        <w:pStyle w:val="ListParagraph"/>
        <w:numPr>
          <w:ilvl w:val="0"/>
          <w:numId w:val="2"/>
        </w:numPr>
        <w:spacing w:before="40" w:after="40"/>
      </w:pPr>
      <w:r>
        <w:rPr>
          <w:rFonts w:ascii="Arial" w:cs="Arial" w:eastAsia="Arial" w:hAnsi="Arial"/>
          <w:color w:val="374151"/>
          <w:sz w:val="21"/>
          <w:szCs w:val="21"/>
        </w:rPr>
        <w:t xml:space="preserve">A startup open to either React or Vue talent sets an OR condition — the filter returns candidates skilled in either framework, maximising the talent pool.</w:t>
      </w:r>
    </w:p>
    <w:p>
      <w:pPr>
        <w:pStyle w:val="ListParagraph"/>
        <w:numPr>
          <w:ilvl w:val="0"/>
          <w:numId w:val="2"/>
        </w:numPr>
        <w:spacing w:before="40" w:after="40"/>
      </w:pPr>
      <w:r>
        <w:rPr>
          <w:rFonts w:ascii="Arial" w:cs="Arial" w:eastAsia="Arial" w:hAnsi="Arial"/>
          <w:color w:val="374151"/>
          <w:sz w:val="21"/>
          <w:szCs w:val="21"/>
        </w:rPr>
        <w:t xml:space="preserve">A lead hiring for a data team selects the 'Data Science &amp; ML' skill group, which auto-expands to Python, Pandas, Scikit-learn, SQL, and Tableau — saving 5 minutes of manual selection.</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2.2  </w:t>
      </w:r>
      <w:r>
        <w:rPr>
          <w:rFonts w:ascii="Arial" w:cs="Arial" w:eastAsia="Arial" w:hAnsi="Arial"/>
          <w:b/>
          <w:bCs/>
          <w:color w:val="0B1F4B"/>
          <w:sz w:val="28"/>
          <w:szCs w:val="28"/>
        </w:rPr>
        <w:t xml:space="preserve">Programming Language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Multi-select Dropdown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Identify candidates fluent in specific programming languages relevant to the tech stack.</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Programming Language Filter isolates candidates based on their demonstrated proficiency in one or more programming languages. Unlike a general skill filter, this filter is specifically optimised for technical roles and integrates directly with the platform's coding challenge and competitive programming result data.</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EcoSkiller tracks programming language usage at a granular level. Every coding challenge, hackathon, and competitive programming submission on the platform records the language used and the performance outcome. When a recruiter filters for 'Python', they are not relying on a candidate's self-declaration — they are querying the platform's actual submission history and assessment results. A candidate who claims Python experience but has never used it on the platform will have a lower language confidence score than one who has submitted 40 Python solutions with an 85% pass rate.</w:t>
      </w:r>
    </w:p>
    <w:p>
      <w:pPr>
        <w:spacing w:before="0" w:after="140"/>
      </w:pPr>
      <w:r>
        <w:rPr>
          <w:rFonts w:ascii="Arial" w:cs="Arial" w:eastAsia="Arial" w:hAnsi="Arial"/>
          <w:color w:val="374151"/>
          <w:sz w:val="21"/>
          <w:szCs w:val="21"/>
        </w:rPr>
        <w:t xml:space="preserve">The filter supports primary vs. secondary language designation. Recruiters can specify that a candidate's primary language (the one they use most frequently on the platform) must match the filter, or allow secondary language matches. This is important for roles that require deep specialisation versus roles that require a broad polyglot developer.</w:t>
      </w:r>
    </w:p>
    <w:p>
      <w:pPr>
        <w:spacing w:before="0" w:after="140"/>
      </w:pPr>
      <w:r>
        <w:rPr>
          <w:rFonts w:ascii="Arial" w:cs="Arial" w:eastAsia="Arial" w:hAnsi="Arial"/>
          <w:color w:val="374151"/>
          <w:sz w:val="21"/>
          <w:szCs w:val="21"/>
        </w:rPr>
        <w:t xml:space="preserve">Language version specificity is supported for roles where it matters: filtering for Python 3.10+ or Java 17+ ensures that candidates are not matched on legacy version experience alone. A language proficiency score (0–100) is computed for each candidate per language based on assessment scores, challenge difficulty, and submission volume — recruiters can set a minimum language proficiency score threshold.</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Supported Languages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50+ languages including Python, JavaScript, Java, C++, Go, Rust, Kotlin, Swift, TypeScript</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Evidence Source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Coding challenge submissions, hackathon results, assessment scores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Proficiency Score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0–100 computed score per language per candidate</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Version Filter</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Language version specificity (e.g., Python 3.10+, Java 17+)</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Primary / Secondary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whether the language is the candidate's primary or secondary</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Submission Volume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Minimum number of language submissions as a proxy for depth</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Multi-language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AND / OR multi-language selection supported</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systems engineering team filters for candidates with Go as their primary language and a proficiency score above 75, reducing a pool of 400 to 22 candidates.</w:t>
      </w:r>
    </w:p>
    <w:p>
      <w:pPr>
        <w:pStyle w:val="ListParagraph"/>
        <w:numPr>
          <w:ilvl w:val="0"/>
          <w:numId w:val="2"/>
        </w:numPr>
        <w:spacing w:before="40" w:after="40"/>
      </w:pPr>
      <w:r>
        <w:rPr>
          <w:rFonts w:ascii="Arial" w:cs="Arial" w:eastAsia="Arial" w:hAnsi="Arial"/>
          <w:color w:val="374151"/>
          <w:sz w:val="21"/>
          <w:szCs w:val="21"/>
        </w:rPr>
        <w:t xml:space="preserve">A fintech company needs Python but specifically for Python 3.10+ financial modelling tasks — the version filter removes candidates whose Python experience is Python 2 legacy.</w:t>
      </w:r>
    </w:p>
    <w:p>
      <w:pPr>
        <w:pStyle w:val="ListParagraph"/>
        <w:numPr>
          <w:ilvl w:val="0"/>
          <w:numId w:val="2"/>
        </w:numPr>
        <w:spacing w:before="40" w:after="40"/>
      </w:pPr>
      <w:r>
        <w:rPr>
          <w:rFonts w:ascii="Arial" w:cs="Arial" w:eastAsia="Arial" w:hAnsi="Arial"/>
          <w:color w:val="374151"/>
          <w:sz w:val="21"/>
          <w:szCs w:val="21"/>
        </w:rPr>
        <w:t xml:space="preserve">A recruiter uses the submission volume filter to require at least 20 Python submissions, ensuring candidates have consistent experience rather than one-time exposure.</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2.3  </w:t>
      </w:r>
      <w:r>
        <w:rPr>
          <w:rFonts w:ascii="Arial" w:cs="Arial" w:eastAsia="Arial" w:hAnsi="Arial"/>
          <w:b/>
          <w:bCs/>
          <w:color w:val="0B1F4B"/>
          <w:sz w:val="28"/>
          <w:szCs w:val="28"/>
        </w:rPr>
        <w:t xml:space="preserve">Technology Stack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Structured Multi-select with Stack Templates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Match candidates to the specific technology ecosystem the hiring team operates in.</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Technology Stack Filter goes beyond individual skills and programming languages to match candidates against entire technology ecosystems. It allows recruiters to define a full tech stack — frontend, backend, database, cloud, DevOps, and tooling — and surface candidates whose experience aligns with that comprehensive configuration.</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Technology stacks are organised in the EcoSkiller taxonomy into six layers: Frontend (UI frameworks, CSS systems, build tools), Backend (runtime environments, frameworks, API paradigms), Database (relational, NoSQL, cache, search), Cloud &amp; Infrastructure (AWS, GCP, Azure, services), DevOps &amp; CI/CD (containerisation, orchestration, pipeline tools), and Tooling &amp; Monitoring (logging, APM, testing frameworks). Recruiters can filter across any combination of these layers.</w:t>
      </w:r>
    </w:p>
    <w:p>
      <w:pPr>
        <w:spacing w:before="0" w:after="140"/>
      </w:pPr>
      <w:r>
        <w:rPr>
          <w:rFonts w:ascii="Arial" w:cs="Arial" w:eastAsia="Arial" w:hAnsi="Arial"/>
          <w:color w:val="374151"/>
          <w:sz w:val="21"/>
          <w:szCs w:val="21"/>
        </w:rPr>
        <w:t xml:space="preserve">Stack Templates are a key productivity feature. EcoSkiller maintains a library of pre-configured stack templates for common technology profiles: MERN Stack, Java Spring + AWS, Python Django + PostgreSQL, React + FastAPI + GCP, Go Microservices + Kubernetes, and many others. Recruiters select a template and the filter is instantly pre-populated with all associated technologies. Templates can be customised and saved as company-specific configurations.</w:t>
      </w:r>
    </w:p>
    <w:p>
      <w:pPr>
        <w:spacing w:before="0" w:after="140"/>
      </w:pPr>
      <w:r>
        <w:rPr>
          <w:rFonts w:ascii="Arial" w:cs="Arial" w:eastAsia="Arial" w:hAnsi="Arial"/>
          <w:color w:val="374151"/>
          <w:sz w:val="21"/>
          <w:szCs w:val="21"/>
        </w:rPr>
        <w:t xml:space="preserve">Stack Match Scoring is computed for each candidate when a multi-technology stack filter is applied. Rather than returning only candidates who match all technologies, the system also returns partial-match candidates ranked by match percentage. A candidate matching 7 of 10 stack technologies is surfaced with a '70% Stack Match' indicator, allowing recruiters to make informed decisions about candidates who are close fits and could be onboarded quickly.</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Stack Layers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Frontend, Backend, Database, Cloud, DevOps, Tooling</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Stack Templates</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50+ pre-built templates; custom company templates saveable</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Match Scoring</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Stack Match % displayed per candidate (0–100%)</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Partial Match Mode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Surface candidates with X% or higher stack match</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Exact Match Mode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Surface only candidates matching all specified technologies</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Technology Currency</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technology used within last 12 / 24 months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Stack Depth</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depth of experience per technology (beginner to expert)</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recruiter selects the 'MERN Stack' template — React, Node.js, Express, MongoDB instantly populate the filter. Candidates are ranked by stack match percentage.</w:t>
      </w:r>
    </w:p>
    <w:p>
      <w:pPr>
        <w:pStyle w:val="ListParagraph"/>
        <w:numPr>
          <w:ilvl w:val="0"/>
          <w:numId w:val="2"/>
        </w:numPr>
        <w:spacing w:before="40" w:after="40"/>
      </w:pPr>
      <w:r>
        <w:rPr>
          <w:rFonts w:ascii="Arial" w:cs="Arial" w:eastAsia="Arial" w:hAnsi="Arial"/>
          <w:color w:val="374151"/>
          <w:sz w:val="21"/>
          <w:szCs w:val="21"/>
        </w:rPr>
        <w:t xml:space="preserve">A cloud team requires AWS specifically and filters with Exact Match mode — only candidates with verified AWS experience appear, excluding GCP/Azure matches.</w:t>
      </w:r>
    </w:p>
    <w:p>
      <w:pPr>
        <w:pStyle w:val="ListParagraph"/>
        <w:numPr>
          <w:ilvl w:val="0"/>
          <w:numId w:val="2"/>
        </w:numPr>
        <w:spacing w:before="40" w:after="40"/>
      </w:pPr>
      <w:r>
        <w:rPr>
          <w:rFonts w:ascii="Arial" w:cs="Arial" w:eastAsia="Arial" w:hAnsi="Arial"/>
          <w:color w:val="374151"/>
          <w:sz w:val="21"/>
          <w:szCs w:val="21"/>
        </w:rPr>
        <w:t xml:space="preserve">A startup comfortable with adjacent technologies sets Partial Match mode at 70% — finding candidates who know React + Node + PostgreSQL but perhaps not their specific deployment stack.</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2.4  </w:t>
      </w:r>
      <w:r>
        <w:rPr>
          <w:rFonts w:ascii="Arial" w:cs="Arial" w:eastAsia="Arial" w:hAnsi="Arial"/>
          <w:b/>
          <w:bCs/>
          <w:color w:val="0B1F4B"/>
          <w:sz w:val="28"/>
          <w:szCs w:val="28"/>
        </w:rPr>
        <w:t xml:space="preserve">Experience Level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Range Slider + Categorical Select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Target candidates at the precise career stage appropriate for the role.</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Experience Level Filter enables recruiters to target candidates at a specific career stage — whether hiring fresh graduates for entry-level training programmes, mid-level engineers for independent project ownership, or senior specialists for strategic technical leadership. It combines years-of-experience range filtering with categorical seniority level selection.</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Experience on EcoSkiller is measured in two complementary dimensions. The first is Calendar Experience — the total number of years since the candidate's first professional role (internships counted at 0.5x weighting). The second is Platform-Demonstrated Competency Level — a computed rating based on the difficulty tier of challenges completed, assessment scores, and peer comparison within the same domain. This dual-signal approach prevents the common problem of candidates with inflated years of experience but limited actual competency appearing in results for senior roles.</w:t>
      </w:r>
    </w:p>
    <w:p>
      <w:pPr>
        <w:spacing w:before="0" w:after="140"/>
      </w:pPr>
      <w:r>
        <w:rPr>
          <w:rFonts w:ascii="Arial" w:cs="Arial" w:eastAsia="Arial" w:hAnsi="Arial"/>
          <w:color w:val="374151"/>
          <w:sz w:val="21"/>
          <w:szCs w:val="21"/>
        </w:rPr>
        <w:t xml:space="preserve">The categorical experience tiers map to industry-standard levels: Entry Level (0–2 years, Tier 1–2 challenges), Junior (2–4 years, Tier 2–3 challenges), Mid-Level (4–7 years, Tier 3–4 challenges), Senior (7–12 years, Tier 4–5 challenges), and Staff / Principal (12+ years, Tier 5 challenges, leadership signals). Recruiters can select one or multiple tiers, or use the range slider to specify a custom year range (e.g., 3–6 years).</w:t>
      </w:r>
    </w:p>
    <w:p>
      <w:pPr>
        <w:spacing w:before="0" w:after="140"/>
      </w:pPr>
      <w:r>
        <w:rPr>
          <w:rFonts w:ascii="Arial" w:cs="Arial" w:eastAsia="Arial" w:hAnsi="Arial"/>
          <w:color w:val="374151"/>
          <w:sz w:val="21"/>
          <w:szCs w:val="21"/>
        </w:rPr>
        <w:t xml:space="preserve">A Career Trajectory Signal is also available as an additional filter dimension. This identifies candidates whose platform activity shows an accelerating growth pattern — a candidate at 2 years of experience but demonstrating Senior-level challenge performance is flagged as a 'High-Trajectory' candidate. This is particularly valuable for growth-stage companies that prioritise potential over tenure.</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Year Range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Slider: 0–20 years, configurable in 0.5-year increments</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Experience Tiers</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Entry / Junior / Mid-Level / Senior / Staff / Principal</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Internship Weighting</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Internship experience counted at 0.5x full-time equivalency</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Competency Signal</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Platform-assessed competency level as secondary experience signal</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Career Trajectory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High-Trajectory flag for accelerated performance relative to tenure</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Combined Filter</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Year range AND competency tier combinable in single filter pass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Freshness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Option to filter for candidates who were recently active on platform</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company hiring for a senior IC role sets 7–12 year range AND Senior tier — ensuring candidates have both tenure depth and demonstrated senior-level problem-solving ability.</w:t>
      </w:r>
    </w:p>
    <w:p>
      <w:pPr>
        <w:pStyle w:val="ListParagraph"/>
        <w:numPr>
          <w:ilvl w:val="0"/>
          <w:numId w:val="2"/>
        </w:numPr>
        <w:spacing w:before="40" w:after="40"/>
      </w:pPr>
      <w:r>
        <w:rPr>
          <w:rFonts w:ascii="Arial" w:cs="Arial" w:eastAsia="Arial" w:hAnsi="Arial"/>
          <w:color w:val="374151"/>
          <w:sz w:val="21"/>
          <w:szCs w:val="21"/>
        </w:rPr>
        <w:t xml:space="preserve">A startup seeking exceptional junior talent activates the High-Trajectory filter — surfacing 2-year candidates whose platform performance rivals 5-year counterparts.</w:t>
      </w:r>
    </w:p>
    <w:p>
      <w:pPr>
        <w:pStyle w:val="ListParagraph"/>
        <w:numPr>
          <w:ilvl w:val="0"/>
          <w:numId w:val="2"/>
        </w:numPr>
        <w:spacing w:before="40" w:after="40"/>
      </w:pPr>
      <w:r>
        <w:rPr>
          <w:rFonts w:ascii="Arial" w:cs="Arial" w:eastAsia="Arial" w:hAnsi="Arial"/>
          <w:color w:val="374151"/>
          <w:sz w:val="21"/>
          <w:szCs w:val="21"/>
        </w:rPr>
        <w:t xml:space="preserve">A campus hiring programme sets Experience Tier to 'Entry Level' and year range 0–1 — focusing exclusively on fresh graduates and recent bootcamp completers.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2.5  </w:t>
      </w:r>
      <w:r>
        <w:rPr>
          <w:rFonts w:ascii="Arial" w:cs="Arial" w:eastAsia="Arial" w:hAnsi="Arial"/>
          <w:b/>
          <w:bCs/>
          <w:color w:val="0B1F4B"/>
          <w:sz w:val="28"/>
          <w:szCs w:val="28"/>
        </w:rPr>
        <w:t xml:space="preserve">Education Qualification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Hierarchical Multi-select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Establish minimum academic credential thresholds without over-filtering talent.</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Education Qualification Filter allows recruiters to define educational requirements for a role — specifying minimum degree level, field of study, and institution tier. It is designed to be used as a baseline filter rather than a primary filter, reflecting the platform's philosophy that demonstrated skill is more predictive of job success than academic credentials alone.</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Degree levels are structured in a hierarchical model: High School Diploma or equivalent, Diploma / Associate Degree, Bachelor's Degree (B.Tech, B.E., B.Sc., BCA, B.Com, BA), Master's Degree (M.Tech, M.E., M.Sc., MCA, MBA), and Doctoral Degree (Ph.D.). The filter supports minimum threshold selection — selecting 'Bachelor's Degree' will include Bachelor's, Master's, and Doctoral candidates, not exclude the higher qualifications.</w:t>
      </w:r>
    </w:p>
    <w:p>
      <w:pPr>
        <w:spacing w:before="0" w:after="140"/>
      </w:pPr>
      <w:r>
        <w:rPr>
          <w:rFonts w:ascii="Arial" w:cs="Arial" w:eastAsia="Arial" w:hAnsi="Arial"/>
          <w:color w:val="374151"/>
          <w:sz w:val="21"/>
          <w:szCs w:val="21"/>
        </w:rPr>
        <w:t xml:space="preserve">Field of Study filtering adds a second dimension. Recruiters can specify required or preferred fields: Computer Science, Information Technology, Electronics, Mathematics, Physics, Management, Finance, and others. This filter supports 'Preferred but not required' mode, which soft-ranks candidates with the preferred field higher without eliminating candidates from adjacent disciplines. This is valuable for roles where a non-CS background (e.g., Physics or Mathematics) is equally valid.</w:t>
      </w:r>
    </w:p>
    <w:p>
      <w:pPr>
        <w:spacing w:before="0" w:after="140"/>
      </w:pPr>
      <w:r>
        <w:rPr>
          <w:rFonts w:ascii="Arial" w:cs="Arial" w:eastAsia="Arial" w:hAnsi="Arial"/>
          <w:color w:val="374151"/>
          <w:sz w:val="21"/>
          <w:szCs w:val="21"/>
        </w:rPr>
        <w:t xml:space="preserve">Institution tier filtering is available but designed with strong guardrails. Recruiters can filter by institution type (IIT, NIT, Deemed University, State University, Private Institution) but the platform does not allow institution-name-level filtering — this prevents explicit exclusion of candidates based on the prestige of their specific college, which is a documented source of systemic hiring bias. The Education filter is recommended as a secondary filter applied after skills and experience filters have already narrowed the pool.</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Degree Levels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High School / Diploma / Bachelor's / Master's / Doctoral</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Threshold Mode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Minimum threshold — higher qualifications always included</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Field of Study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Required or Preferred-not-Required mode</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Institution Type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IIT / NIT / Deemed / State / Private — no specific institution exclusion</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Graduation Year</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graduation year range (e.g., 2021–2025)</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Current Student</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Option to include final-year students not yet graduated</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Ongoing Education</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Surface candidates currently pursuing a relevant degree</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company requiring at minimum a Bachelor's degree selects the 'Bachelor's' minimum — Master's and Ph.D. candidates are automatically included.</w:t>
      </w:r>
    </w:p>
    <w:p>
      <w:pPr>
        <w:pStyle w:val="ListParagraph"/>
        <w:numPr>
          <w:ilvl w:val="0"/>
          <w:numId w:val="2"/>
        </w:numPr>
        <w:spacing w:before="40" w:after="40"/>
      </w:pPr>
      <w:r>
        <w:rPr>
          <w:rFonts w:ascii="Arial" w:cs="Arial" w:eastAsia="Arial" w:hAnsi="Arial"/>
          <w:color w:val="374151"/>
          <w:sz w:val="21"/>
          <w:szCs w:val="21"/>
        </w:rPr>
        <w:t xml:space="preserve">A data science team prefers candidates from Mathematics, Statistics, or Computer Science backgrounds — sets Field of Study to 'Preferred' mode so adjacent-field candidates still appear but are ranked lower.</w:t>
      </w:r>
    </w:p>
    <w:p>
      <w:pPr>
        <w:pStyle w:val="ListParagraph"/>
        <w:numPr>
          <w:ilvl w:val="0"/>
          <w:numId w:val="2"/>
        </w:numPr>
        <w:spacing w:before="40" w:after="40"/>
      </w:pPr>
      <w:r>
        <w:rPr>
          <w:rFonts w:ascii="Arial" w:cs="Arial" w:eastAsia="Arial" w:hAnsi="Arial"/>
          <w:color w:val="374151"/>
          <w:sz w:val="21"/>
          <w:szCs w:val="21"/>
        </w:rPr>
        <w:t xml:space="preserve">A firm wants to hire final-year students for a pre-placement offer programme — activates the 'Current Student' toggle to include candidates who graduate within 6 months.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2.6  </w:t>
      </w:r>
      <w:r>
        <w:rPr>
          <w:rFonts w:ascii="Arial" w:cs="Arial" w:eastAsia="Arial" w:hAnsi="Arial"/>
          <w:b/>
          <w:bCs/>
          <w:color w:val="0B1F4B"/>
          <w:sz w:val="28"/>
          <w:szCs w:val="28"/>
        </w:rPr>
        <w:t xml:space="preserve">Certification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Multi-select with Authority Verification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Identify candidates holding specific professional certifications relevant to the role.</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Certification Filter enables recruiters to surface candidates who hold specific professional certifications — from cloud provider certifications and cybersecurity credentials to project management qualifications and domain-specific licences. Certifications on EcoSkiller are verified against issuing authority databases where API access is available, ensuring credentials are authentic.</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EcoSkiller maintains a curated Certification Library organised by domain: Cloud &amp; Infrastructure (AWS Certified Solutions Architect, GCP Professional Cloud Architect, Azure Expert certifications), DevOps &amp; Security (CKA, CKAD, CISSP, CEH, CompTIA Security+), Data &amp; AI (Google Professional Data Engineer, AWS ML Specialty, Microsoft Azure AI Engineer), Project &amp; Agile Management (PMP, CSM, SAFe certifications), and Domain-Specific Licences (CFA, ACCA, FRM for finance; USMLE for healthcare, etc.).</w:t>
      </w:r>
    </w:p>
    <w:p>
      <w:pPr>
        <w:spacing w:before="0" w:after="140"/>
      </w:pPr>
      <w:r>
        <w:rPr>
          <w:rFonts w:ascii="Arial" w:cs="Arial" w:eastAsia="Arial" w:hAnsi="Arial"/>
          <w:color w:val="374151"/>
          <w:sz w:val="21"/>
          <w:szCs w:val="21"/>
        </w:rPr>
        <w:t xml:space="preserve">Certification validity is tracked. Certifications have expiry dates, and the filter can be configured to require active (non-expired) certifications only — preventing candidates with lapsed credentials from matching. The filter also displays days-until-expiry for candidates whose certifications are approaching renewal, which is useful context for hiring decisions.</w:t>
      </w:r>
    </w:p>
    <w:p>
      <w:pPr>
        <w:spacing w:before="0" w:after="140"/>
      </w:pPr>
      <w:r>
        <w:rPr>
          <w:rFonts w:ascii="Arial" w:cs="Arial" w:eastAsia="Arial" w:hAnsi="Arial"/>
          <w:color w:val="374151"/>
          <w:sz w:val="21"/>
          <w:szCs w:val="21"/>
        </w:rPr>
        <w:t xml:space="preserve">For certifications issued by authorities with accessible verification APIs (AWS, Google Cloud, Microsoft, PMI, Scrum Alliance), EcoSkiller performs a background verification check when the candidate first adds the credential. Verified certifications display a platform verification badge. Non-API-verifiable certifications are marked as 'Self-Declared' and the recruiter is advised to manually verify during the interview process.</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Certification Library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500+ certifications across Cloud, DevOps, Data, PM, Security, Domain</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Validity Filter</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Active certifications only / Include expiring within 90 days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Platform Verification</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API-verified badge vs. Self-Declared distinction</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Issuing Authority</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authority (AWS, Google, Microsoft, PMI, Scrum Alliance, etc.)</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Certification Level</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Associate / Professional / Expert / Specialist tier filtering</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Recency</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Earned within last 1 / 2 / 3 years filter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Multiple Certs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Require candidate to hold 2+ specified certifications simultaneously</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cloud consulting firm requires AWS Solutions Architect (Associate or above) — the filter returns only candidates with active, platform-verified AWS certifications.</w:t>
      </w:r>
    </w:p>
    <w:p>
      <w:pPr>
        <w:pStyle w:val="ListParagraph"/>
        <w:numPr>
          <w:ilvl w:val="0"/>
          <w:numId w:val="2"/>
        </w:numPr>
        <w:spacing w:before="40" w:after="40"/>
      </w:pPr>
      <w:r>
        <w:rPr>
          <w:rFonts w:ascii="Arial" w:cs="Arial" w:eastAsia="Arial" w:hAnsi="Arial"/>
          <w:color w:val="374151"/>
          <w:sz w:val="21"/>
          <w:szCs w:val="21"/>
        </w:rPr>
        <w:t xml:space="preserve">A security operations centre sets the Certification filter to CISSP AND (CEH OR CompTIA Security+) — requiring one advanced credential and one of two foundational options.</w:t>
      </w:r>
    </w:p>
    <w:p>
      <w:pPr>
        <w:pStyle w:val="ListParagraph"/>
        <w:numPr>
          <w:ilvl w:val="0"/>
          <w:numId w:val="2"/>
        </w:numPr>
        <w:spacing w:before="40" w:after="40"/>
      </w:pPr>
      <w:r>
        <w:rPr>
          <w:rFonts w:ascii="Arial" w:cs="Arial" w:eastAsia="Arial" w:hAnsi="Arial"/>
          <w:color w:val="374151"/>
          <w:sz w:val="21"/>
          <w:szCs w:val="21"/>
        </w:rPr>
        <w:t xml:space="preserve">A project office uses the recency filter to require PMP earned within the last 2 years, ensuring candidates are familiar with the current PMBOK 7th edition framework.</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2.7  </w:t>
      </w:r>
      <w:r>
        <w:rPr>
          <w:rFonts w:ascii="Arial" w:cs="Arial" w:eastAsia="Arial" w:hAnsi="Arial"/>
          <w:b/>
          <w:bCs/>
          <w:color w:val="0B1F4B"/>
          <w:sz w:val="28"/>
          <w:szCs w:val="28"/>
        </w:rPr>
        <w:t xml:space="preserve">Portfolio Strength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Score Range Slider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Prioritise candidates who have built and demonstrated real-world work through portfolio projects.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Portfolio Strength Filter surfaces candidates based on a computed Portfolio Strength Score — a composite metric that evaluates the quality, complexity, variety, and presentation of a candidate's portfolio projects hosted or linked through the EcoSkiller platform.</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Portfolio Strength Score (0–100) is computed from five weighted sub-signals: Project Completeness (does the project have a description, tech stack, live demo or repository link, and outcome description?), Complexity Rating (is the project a simple tutorial clone or a novel multi-component system?), Peer Review Score (has the project been reviewed and rated by other platform users or mentors?), Domain Variety (does the candidate's portfolio span multiple domains or problem types?), and Recency (are projects recent, or are they old tutorial exercises?). Each sub-signal is weighted by a configurable formula maintained by the platform.</w:t>
      </w:r>
    </w:p>
    <w:p>
      <w:pPr>
        <w:spacing w:before="0" w:after="140"/>
      </w:pPr>
      <w:r>
        <w:rPr>
          <w:rFonts w:ascii="Arial" w:cs="Arial" w:eastAsia="Arial" w:hAnsi="Arial"/>
          <w:color w:val="374151"/>
          <w:sz w:val="21"/>
          <w:szCs w:val="21"/>
        </w:rPr>
        <w:t xml:space="preserve">Recruiters can filter by minimum Portfolio Strength Score — for example, requiring a score of 70 or above to ensure only candidates with substantive, well-documented projects are surfaced. They can also filter by the number of portfolio projects (e.g., at least 3 projects) and by the type of portfolio evidence (open-source contributions, deployed production applications, Kaggle notebooks, research publications, or design case studies for non-technical roles).</w:t>
      </w:r>
    </w:p>
    <w:p>
      <w:pPr>
        <w:spacing w:before="0" w:after="140"/>
      </w:pPr>
      <w:r>
        <w:rPr>
          <w:rFonts w:ascii="Arial" w:cs="Arial" w:eastAsia="Arial" w:hAnsi="Arial"/>
          <w:color w:val="374151"/>
          <w:sz w:val="21"/>
          <w:szCs w:val="21"/>
        </w:rPr>
        <w:t xml:space="preserve">Portfolio projects can be filtered by domain alignment — if the recruiter is hiring for a FinTech company, they can configure the portfolio filter to boost candidates whose projects fall in the Finance or Banking domain. This combines with the Project Domain Filter (2.9) for maximum precision.</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Portfolio Score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Composite 0–100 score: completeness, complexity, reviews, variety, recency</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Minimum Score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Configurable minimum threshold (slider: 0–100)</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Project Count</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Minimum number of portfolio projects required</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Evidence Types</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Open-source, deployed app, notebook, publication, design case study</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Domain Alignment</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Boost or filter by domain relevance of portfolio projects</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Peer Review Signal</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Require at least one externally reviewed project</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Recency Filter</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Portfolio projects must include work from last 12 / 24 months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product company sets Portfolio Strength minimum at 75 and requires at least 2 deployed projects — filtering out candidates with only tutorial exercises.</w:t>
      </w:r>
    </w:p>
    <w:p>
      <w:pPr>
        <w:pStyle w:val="ListParagraph"/>
        <w:numPr>
          <w:ilvl w:val="0"/>
          <w:numId w:val="2"/>
        </w:numPr>
        <w:spacing w:before="40" w:after="40"/>
      </w:pPr>
      <w:r>
        <w:rPr>
          <w:rFonts w:ascii="Arial" w:cs="Arial" w:eastAsia="Arial" w:hAnsi="Arial"/>
          <w:color w:val="374151"/>
          <w:sz w:val="21"/>
          <w:szCs w:val="21"/>
        </w:rPr>
        <w:t xml:space="preserve">An open-source focused team activates the 'Open-Source Contributions' evidence type filter — surfacing only candidates with GitHub activity and public contribution history.</w:t>
      </w:r>
    </w:p>
    <w:p>
      <w:pPr>
        <w:pStyle w:val="ListParagraph"/>
        <w:numPr>
          <w:ilvl w:val="0"/>
          <w:numId w:val="2"/>
        </w:numPr>
        <w:spacing w:before="40" w:after="40"/>
      </w:pPr>
      <w:r>
        <w:rPr>
          <w:rFonts w:ascii="Arial" w:cs="Arial" w:eastAsia="Arial" w:hAnsi="Arial"/>
          <w:color w:val="374151"/>
          <w:sz w:val="21"/>
          <w:szCs w:val="21"/>
        </w:rPr>
        <w:t xml:space="preserve">A recruiter for a data analytics role combines Portfolio filter (score &gt;65) with domain alignment to Finance — finding candidates who have built financial analysis or modelling projects.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2.8  </w:t>
      </w:r>
      <w:r>
        <w:rPr>
          <w:rFonts w:ascii="Arial" w:cs="Arial" w:eastAsia="Arial" w:hAnsi="Arial"/>
          <w:b/>
          <w:bCs/>
          <w:color w:val="0B1F4B"/>
          <w:sz w:val="28"/>
          <w:szCs w:val="28"/>
        </w:rPr>
        <w:t xml:space="preserve">Project Domain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Multi-select Category Filter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Match candidates whose project experience is in the same domain as the hiring company.</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Project Domain Filter enables recruiters to surface candidates whose practical project work falls within the specific industry or problem domain relevant to the open role. It is built on the premise that a candidate who has built projects in FinTech will have domain context, terminology familiarity, and problem intuition that a technically equivalent candidate from a different domain would lack.</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EcoSkiller's project taxonomy organises candidate projects across 20+ primary domains: FinTech &amp; Payments, HealthTech &amp; MedTech, EdTech &amp; Learning Systems, E-Commerce &amp; Retail, AI &amp; Machine Learning, Cybersecurity &amp; Privacy, Gaming &amp; Interactive Media, Web3 &amp; Blockchain, SaaS &amp; B2B Tools, Developer Tools &amp; Infrastructure, Logistics &amp; Supply Chain, Agriculture &amp; Rural Tech, Social Networking, Government &amp; Civic Tech, Media &amp; Content, Environmental &amp; Sustainability, Real Estate &amp; PropTech, Legal &amp; Compliance, Manufacturing &amp; Industry 4.0, and Research &amp; Academic.</w:t>
      </w:r>
    </w:p>
    <w:p>
      <w:pPr>
        <w:spacing w:before="0" w:after="140"/>
      </w:pPr>
      <w:r>
        <w:rPr>
          <w:rFonts w:ascii="Arial" w:cs="Arial" w:eastAsia="Arial" w:hAnsi="Arial"/>
          <w:color w:val="374151"/>
          <w:sz w:val="21"/>
          <w:szCs w:val="21"/>
        </w:rPr>
        <w:t xml:space="preserve">Domain classification is applied to projects by candidates during submission, and is validated by an automated keyword and taxonomy model that cross-references the project description, technology stack, and linked repository README. Misclassified projects are flagged for review. Each project can carry up to three domain tags, allowing cross-domain projects (e.g., an AI-powered HealthTech chatbot) to be surfaced by multiple domain filters simultaneously.</w:t>
      </w:r>
    </w:p>
    <w:p>
      <w:pPr>
        <w:spacing w:before="0" w:after="140"/>
      </w:pPr>
      <w:r>
        <w:rPr>
          <w:rFonts w:ascii="Arial" w:cs="Arial" w:eastAsia="Arial" w:hAnsi="Arial"/>
          <w:color w:val="374151"/>
          <w:sz w:val="21"/>
          <w:szCs w:val="21"/>
        </w:rPr>
        <w:t xml:space="preserve">Recruiters can apply domain filters with different weightings: Hard Match (candidate must have at least one project in the specified domain) or Soft Rank (candidates with domain-matching projects are ranked higher, but those without are not excluded). The Soft Rank mode is useful for roles where domain experience is preferred but transferable skills are equally valuable.</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Domain Taxonomy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20+ primary domains, 100+ sub-domain tags</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Multi-domain</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AND / OR multi-domain filtering supported</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Match Mode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Hard Match (must have) / Soft Rank (preferred) modes</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Domain Depth</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number of projects in specified domain (e.g., at least 2)</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Auto-classification</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Platform-validated domain tagging on all submitted projects</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Cross-domain</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Projects carrying multiple domain tags discoverable by all matching filters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Recency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Domain projects must be from within last 12 / 24 months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HealthTech startup filters for candidates with at least 2 projects in the HealthTech domain — ensuring new hires already understand HIPAA-adjacent concerns and medical data flows.</w:t>
      </w:r>
    </w:p>
    <w:p>
      <w:pPr>
        <w:pStyle w:val="ListParagraph"/>
        <w:numPr>
          <w:ilvl w:val="0"/>
          <w:numId w:val="2"/>
        </w:numPr>
        <w:spacing w:before="40" w:after="40"/>
      </w:pPr>
      <w:r>
        <w:rPr>
          <w:rFonts w:ascii="Arial" w:cs="Arial" w:eastAsia="Arial" w:hAnsi="Arial"/>
          <w:color w:val="374151"/>
          <w:sz w:val="21"/>
          <w:szCs w:val="21"/>
        </w:rPr>
        <w:t xml:space="preserve">A climate-tech company uses Soft Rank mode for Environmental &amp; Sustainability — preferring domain experience but not excluding strong engineers from adjacent domains.</w:t>
      </w:r>
    </w:p>
    <w:p>
      <w:pPr>
        <w:pStyle w:val="ListParagraph"/>
        <w:numPr>
          <w:ilvl w:val="0"/>
          <w:numId w:val="2"/>
        </w:numPr>
        <w:spacing w:before="40" w:after="40"/>
      </w:pPr>
      <w:r>
        <w:rPr>
          <w:rFonts w:ascii="Arial" w:cs="Arial" w:eastAsia="Arial" w:hAnsi="Arial"/>
          <w:color w:val="374151"/>
          <w:sz w:val="21"/>
          <w:szCs w:val="21"/>
        </w:rPr>
        <w:t xml:space="preserve">A DeFi protocol uses Web3 &amp; Blockchain AND FinTech as dual domain filters (OR logic) — surfacing candidates from either pure blockchain or traditional fintech project backgrounds.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2.9  </w:t>
      </w:r>
      <w:r>
        <w:rPr>
          <w:rFonts w:ascii="Arial" w:cs="Arial" w:eastAsia="Arial" w:hAnsi="Arial"/>
          <w:b/>
          <w:bCs/>
          <w:color w:val="0B1F4B"/>
          <w:sz w:val="28"/>
          <w:szCs w:val="28"/>
        </w:rPr>
        <w:t xml:space="preserve">Competition Ranking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Percentile Range / Tier Select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Identify top-performing candidates validated through competitive performance.</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Competition Ranking Filter surfaces candidates who have achieved competitive performance benchmarks in coding competitions, hackathons, case study championships, and other structured contests hosted on or verified by the EcoSkiller platform. It provides recruiters with an objective, externally validated performance signal that is independent of academic credentials or self-reported experience.</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EcoSkiller hosts and tracks performance data for three types of competitions: Coding Competitions (algorithm and data structure contests with objective scoring), Hackathons (multi-day project-building events with panel judging), and Domain Championships (case study, product thinking, or design competitions in specific industry domains). Each competition result produces a Percentile Rank and an absolute placement (1st, 2nd, Top 5, Top 10%, etc.).</w:t>
      </w:r>
    </w:p>
    <w:p>
      <w:pPr>
        <w:spacing w:before="0" w:after="140"/>
      </w:pPr>
      <w:r>
        <w:rPr>
          <w:rFonts w:ascii="Arial" w:cs="Arial" w:eastAsia="Arial" w:hAnsi="Arial"/>
          <w:color w:val="374151"/>
          <w:sz w:val="21"/>
          <w:szCs w:val="21"/>
        </w:rPr>
        <w:t xml:space="preserve">The filter allows recruiters to specify minimum performance thresholds: Top 1%, Top 5%, Top 10%, Top 25%, or any competition participant. For companies with high performance bars — such as quantitative trading firms or competitive engineering teams — filtering for Top 5% competition performers provides a highly selective, objectively validated talent shortlist. For companies interested in motivated self-improvers rather than only top performers, filtering for 'any competition participant' identifies candidates who seek out competitive challenges.</w:t>
      </w:r>
    </w:p>
    <w:p>
      <w:pPr>
        <w:spacing w:before="0" w:after="140"/>
      </w:pPr>
      <w:r>
        <w:rPr>
          <w:rFonts w:ascii="Arial" w:cs="Arial" w:eastAsia="Arial" w:hAnsi="Arial"/>
          <w:color w:val="374151"/>
          <w:sz w:val="21"/>
          <w:szCs w:val="21"/>
        </w:rPr>
        <w:t xml:space="preserve">Competition type can also be specified. A recruiter hiring for a product role may filter for Design Championship or Case Study Competition performance rather than coding contest rankings, ensuring competitive performance in a domain-relevant context. Competition recency filtering ensures that results are from recent contests rather than a single strong performance from several years ago.</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Performance Tiers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Top 1% / 5% / 10% / 25% / Participant</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Competition Types</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Coding Contest / Hackathon / Design Championship / Case Study / Domain-Specific</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Absolute Placement</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specific placement (1st / 2nd / Top 3 / Top 10)</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Platform Scope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EcoSkiller-hosted results + externally verified (LeetCode, HackerRank, Devfolio)</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Recency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Results from last 6 / 12 / 24 months only</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Frequency Signal</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Minimum number of competitions participated in (not just one strong result)</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Domain Match</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Competition type aligned to job domain (coding for engineering, case for consulting)</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quant firm filters for candidates ranked in the Top 5% in any EcoSkiller Coding Competition from the last 12 months — generating a shortlist of 18 candidates from a pool of 3,000.</w:t>
      </w:r>
    </w:p>
    <w:p>
      <w:pPr>
        <w:pStyle w:val="ListParagraph"/>
        <w:numPr>
          <w:ilvl w:val="0"/>
          <w:numId w:val="2"/>
        </w:numPr>
        <w:spacing w:before="40" w:after="40"/>
      </w:pPr>
      <w:r>
        <w:rPr>
          <w:rFonts w:ascii="Arial" w:cs="Arial" w:eastAsia="Arial" w:hAnsi="Arial"/>
          <w:color w:val="374151"/>
          <w:sz w:val="21"/>
          <w:szCs w:val="21"/>
        </w:rPr>
        <w:t xml:space="preserve">A product management team filters for candidates with Top 25% placement in at least one Case Study or Product Championship — finding problem-solvers with structured thinking ability.</w:t>
      </w:r>
    </w:p>
    <w:p>
      <w:pPr>
        <w:pStyle w:val="ListParagraph"/>
        <w:numPr>
          <w:ilvl w:val="0"/>
          <w:numId w:val="2"/>
        </w:numPr>
        <w:spacing w:before="40" w:after="40"/>
      </w:pPr>
      <w:r>
        <w:rPr>
          <w:rFonts w:ascii="Arial" w:cs="Arial" w:eastAsia="Arial" w:hAnsi="Arial"/>
          <w:color w:val="374151"/>
          <w:sz w:val="21"/>
          <w:szCs w:val="21"/>
        </w:rPr>
        <w:t xml:space="preserve">A company values competitive consistency and sets the frequency signal to require at least 3 competition participations — preferring persistently competitive candidates over single-contest standouts.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2.10  </w:t>
      </w:r>
      <w:r>
        <w:rPr>
          <w:rFonts w:ascii="Arial" w:cs="Arial" w:eastAsia="Arial" w:hAnsi="Arial"/>
          <w:b/>
          <w:bCs/>
          <w:color w:val="0B1F4B"/>
          <w:sz w:val="28"/>
          <w:szCs w:val="28"/>
        </w:rPr>
        <w:t xml:space="preserve">Internship Experience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Structured Select + Company Tier Filter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Target candidates with specific types, volumes, or quality of internship experience.</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Internship Experience Filter allows recruiters to filter candidates based on the nature and quality of their internship history. For roles where prior professional exposure is important — even at entry level — this filter provides structured control over the type of industry exposure a candidate has accumulated before their first full-time role.</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Internship records on EcoSkiller are sourced from candidate self-declarations (with supporting documentation), LinkedIn profile syncing, and company-verified records for organisations that have recruiter accounts on the platform. When an internship is at a company registered on EcoSkiller, the record is automatically validated against the company's HR system, providing a verification badge on the candidate's profile.</w:t>
      </w:r>
    </w:p>
    <w:p>
      <w:pPr>
        <w:spacing w:before="0" w:after="140"/>
      </w:pPr>
      <w:r>
        <w:rPr>
          <w:rFonts w:ascii="Arial" w:cs="Arial" w:eastAsia="Arial" w:hAnsi="Arial"/>
          <w:color w:val="374151"/>
          <w:sz w:val="21"/>
          <w:szCs w:val="21"/>
        </w:rPr>
        <w:t xml:space="preserve">The filter allows selection by internship count (none, 1, 2, 3+), internship duration (short-term under 2 months, standard 2–6 months, extended 6+ months), and internship type (domain-specific internship, startup internship, Fortune 500 / MNC internship, research internship, government or public sector internship). Company tier filtering allows recruiters to specify that at least one internship must have been at a company above a certain scale or category.</w:t>
      </w:r>
    </w:p>
    <w:p>
      <w:pPr>
        <w:spacing w:before="0" w:after="140"/>
      </w:pPr>
      <w:r>
        <w:rPr>
          <w:rFonts w:ascii="Arial" w:cs="Arial" w:eastAsia="Arial" w:hAnsi="Arial"/>
          <w:color w:val="374151"/>
          <w:sz w:val="21"/>
          <w:szCs w:val="21"/>
        </w:rPr>
        <w:t xml:space="preserve">A 'Relevant Internship' filter dimension allows recruiters to specify that internship experience must be domain-relevant — a candidate applying for a backend engineering role who has only marketing internship experience would not match a filter requiring a relevant technical internship, even if they have a technically strong platform record. This prevents irrelevant professional experience from being counted toward technical role requirements.</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Count Filter</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None / 1 / 2 / 3+ internships completed</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Duration Filter</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Short (&lt;2m) / Standard (2–6m) / Extended (6m+)</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Internship Type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Domain-specific / Startup / MNC / Research / Government / NGO</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Relevance Filter</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Internship domain must match job domain</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Company Tier</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Startup / Mid-size / Large / Fortune 500 / FAANG-equivalent</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Verification Badge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Platform-verified internship records for EcoSkiller-registered companies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Recency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At least one internship within last 2 / 3 years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consulting firm requires candidates with at least one MNC or large company internship — filtering for structured professional environment exposure before the first full-time role.</w:t>
      </w:r>
    </w:p>
    <w:p>
      <w:pPr>
        <w:pStyle w:val="ListParagraph"/>
        <w:numPr>
          <w:ilvl w:val="0"/>
          <w:numId w:val="2"/>
        </w:numPr>
        <w:spacing w:before="40" w:after="40"/>
      </w:pPr>
      <w:r>
        <w:rPr>
          <w:rFonts w:ascii="Arial" w:cs="Arial" w:eastAsia="Arial" w:hAnsi="Arial"/>
          <w:color w:val="374151"/>
          <w:sz w:val="21"/>
          <w:szCs w:val="21"/>
        </w:rPr>
        <w:t xml:space="preserve">A deep-tech startup prefers candidates with research internship experience — activates Research Internship type filter to surface candidates with academic and lab-based backgrounds.</w:t>
      </w:r>
    </w:p>
    <w:p>
      <w:pPr>
        <w:pStyle w:val="ListParagraph"/>
        <w:numPr>
          <w:ilvl w:val="0"/>
          <w:numId w:val="2"/>
        </w:numPr>
        <w:spacing w:before="40" w:after="40"/>
      </w:pPr>
      <w:r>
        <w:rPr>
          <w:rFonts w:ascii="Arial" w:cs="Arial" w:eastAsia="Arial" w:hAnsi="Arial"/>
          <w:color w:val="374151"/>
          <w:sz w:val="21"/>
          <w:szCs w:val="21"/>
        </w:rPr>
        <w:t xml:space="preserve">A product team uses the Relevance Filter to require that internship experience is in a tech or product domain — excluding candidates whose only internship was in an unrelated field like retail or logistics.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2.11  </w:t>
      </w:r>
      <w:r>
        <w:rPr>
          <w:rFonts w:ascii="Arial" w:cs="Arial" w:eastAsia="Arial" w:hAnsi="Arial"/>
          <w:b/>
          <w:bCs/>
          <w:color w:val="0B1F4B"/>
          <w:sz w:val="28"/>
          <w:szCs w:val="28"/>
        </w:rPr>
        <w:t xml:space="preserve">Location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Geo-hierarchy Multi-select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Restrict or prioritise candidates by geographic location for on-site or hybrid roles.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Location Filter enables recruiters to target candidates based on their current geographic location — essential for roles with on-site or hybrid work requirements. It operates on a hierarchical geo-model that supports filtering at country, state/province, city, and even pincode-zone level.</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Candidate location data on EcoSkiller is captured at registration and updated whenever a candidate updates their profile. Candidates can designate a Primary Location (current city of residence) and a Willing-to-Relocate designation with a set of target cities or regions they are open to moving to. The Location Filter can be configured to match on Primary Location only, or to include candidates who are willing to relocate to the specified location.</w:t>
      </w:r>
    </w:p>
    <w:p>
      <w:pPr>
        <w:spacing w:before="0" w:after="140"/>
      </w:pPr>
      <w:r>
        <w:rPr>
          <w:rFonts w:ascii="Arial" w:cs="Arial" w:eastAsia="Arial" w:hAnsi="Arial"/>
          <w:color w:val="374151"/>
          <w:sz w:val="21"/>
          <w:szCs w:val="21"/>
        </w:rPr>
        <w:t xml:space="preserve">The filter supports radius-based matching — recruiters can specify a hiring office's pincode or coordinates and filter for candidates within a defined radius (10 km, 25 km, 50 km, 100 km). This is particularly useful for roles where commute time is a practical constraint. Metro area groupings are also supported: selecting 'Mumbai Metro' automatically includes Navi Mumbai, Thane, Kalyan, and Vasai-Virar alongside the core city.</w:t>
      </w:r>
    </w:p>
    <w:p>
      <w:pPr>
        <w:spacing w:before="0" w:after="140"/>
      </w:pPr>
      <w:r>
        <w:rPr>
          <w:rFonts w:ascii="Arial" w:cs="Arial" w:eastAsia="Arial" w:hAnsi="Arial"/>
          <w:color w:val="374151"/>
          <w:sz w:val="21"/>
          <w:szCs w:val="21"/>
        </w:rPr>
        <w:t xml:space="preserve">Location filters can be combined with time-zone preferences for distributed teams: filtering for candidates in IST (UTC+5:30) or within 2 hours of a specific time zone is useful for partially-remote roles where real-time collaboration is required during business hours.</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Geo Hierarchy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Country / State / City / Pincode zone</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Radius Matching</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distance from office location (10 / 25 / 50 / 100 km)</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Metro Groupings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Pre-defined metro area bundles (e.g., Mumbai Metro, NCR, Bengaluru Urban)</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Relocation Willingness</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Include candidates willing to relocate to specified city</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Time Zone Filter</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time zone or offset range for distributed collaboration</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Multi-location</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Candidates accepting roles in any of several specified cities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Current vs. Preferred</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current location OR preferred future location</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Bengaluru-based team filters for candidates within 30 km of their Koramangala office — ensuring realistic commute feasibility for a 3-day hybrid role.</w:t>
      </w:r>
    </w:p>
    <w:p>
      <w:pPr>
        <w:pStyle w:val="ListParagraph"/>
        <w:numPr>
          <w:ilvl w:val="0"/>
          <w:numId w:val="2"/>
        </w:numPr>
        <w:spacing w:before="40" w:after="40"/>
      </w:pPr>
      <w:r>
        <w:rPr>
          <w:rFonts w:ascii="Arial" w:cs="Arial" w:eastAsia="Arial" w:hAnsi="Arial"/>
          <w:color w:val="374151"/>
          <w:sz w:val="21"/>
          <w:szCs w:val="21"/>
        </w:rPr>
        <w:t xml:space="preserve">A company with offices in Mumbai and Pune sets a multi-location filter and includes candidates willing to relocate to either city — maximising the available talent pool.</w:t>
      </w:r>
    </w:p>
    <w:p>
      <w:pPr>
        <w:pStyle w:val="ListParagraph"/>
        <w:numPr>
          <w:ilvl w:val="0"/>
          <w:numId w:val="2"/>
        </w:numPr>
        <w:spacing w:before="40" w:after="40"/>
      </w:pPr>
      <w:r>
        <w:rPr>
          <w:rFonts w:ascii="Arial" w:cs="Arial" w:eastAsia="Arial" w:hAnsi="Arial"/>
          <w:color w:val="374151"/>
          <w:sz w:val="21"/>
          <w:szCs w:val="21"/>
        </w:rPr>
        <w:t xml:space="preserve">A distributed team with IST core hours filters for candidates in UTC+5:30 or within 1 hour — ensuring all candidates can participate in daily morning standups.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2.12  </w:t>
      </w:r>
      <w:r>
        <w:rPr>
          <w:rFonts w:ascii="Arial" w:cs="Arial" w:eastAsia="Arial" w:hAnsi="Arial"/>
          <w:b/>
          <w:bCs/>
          <w:color w:val="0B1F4B"/>
          <w:sz w:val="28"/>
          <w:szCs w:val="28"/>
        </w:rPr>
        <w:t xml:space="preserve">Remote Work Availability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Categorical Select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Match candidates to the work arrangement model the role offers.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Remote Work Availability Filter aligns candidate work arrangement preferences with the role's requirements. With remote, hybrid, and on-site models now coexisting in the same talent market, this filter prevents the common waste of progressing candidates through a hiring pipeline only to discover a fundamental mismatch in work arrangement expectations at the offer stage.</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Candidates on EcoSkiller declare their Work Arrangement Preference during profile setup and can update it at any time. The preference categories are: Fully Remote (will only accept 100% remote roles), Remote-First (prefers remote but accepts occasional office visits), Hybrid (comfortable with 2–3 days office per week), On-Site Flexible (prefers on-site but open to some remote), and Fully On-Site (prefers full-time office presence). Candidates can also specify a 'No Preference' option indicating flexibility across all models.</w:t>
      </w:r>
    </w:p>
    <w:p>
      <w:pPr>
        <w:spacing w:before="0" w:after="140"/>
      </w:pPr>
      <w:r>
        <w:rPr>
          <w:rFonts w:ascii="Arial" w:cs="Arial" w:eastAsia="Arial" w:hAnsi="Arial"/>
          <w:color w:val="374151"/>
          <w:sz w:val="21"/>
          <w:szCs w:val="21"/>
        </w:rPr>
        <w:t xml:space="preserve">For fully remote candidates, an additional Remote Work Eligibility dimension is relevant: whether the candidate is legally eligible to work remotely from their current country of residence for a foreign employer — a consideration for globally distributed teams hiring across jurisdictions. This eligibility declaration is self-reported and prompts candidates to confirm their understanding of local employment law implications.</w:t>
      </w:r>
    </w:p>
    <w:p>
      <w:pPr>
        <w:spacing w:before="0" w:after="140"/>
      </w:pPr>
      <w:r>
        <w:rPr>
          <w:rFonts w:ascii="Arial" w:cs="Arial" w:eastAsia="Arial" w:hAnsi="Arial"/>
          <w:color w:val="374151"/>
          <w:sz w:val="21"/>
          <w:szCs w:val="21"/>
        </w:rPr>
        <w:t xml:space="preserve">The filter allows recruiters to configure the work arrangement requirement as Hard Match (only show candidates whose preference matches the role's model exactly) or Compatible Match (show candidates whose preference is compatible, including 'No Preference' candidates). This prevents unnecessarily narrow filtering in markets where candidates may have flexible preferences.</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Arrangement Types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Fully Remote / Remote-First / Hybrid / On-Site Flexible / Fully On-Site</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Match Mode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Hard Match (exact preference) / Compatible Match (includes flexible candidates)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Remote Eligibility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Legal remote work eligibility for cross-border remote roles</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No Preference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Candidates with no preference included in all work arrangement filters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Hybrid Schedule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Specify preferred hybrid cadence (2 / 3 / 4 days in office)</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Timezone Overlap</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Combined with Location filter for time-zone-compatible remote matching</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Flexibility Signal</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Surface candidates who have recently changed arrangement preference</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fully distributed company sets the filter to 'Fully Remote' with Hard Match — surfacing only candidates who actively prefer remote-only arrangements and will not be unhappy with the model.</w:t>
      </w:r>
    </w:p>
    <w:p>
      <w:pPr>
        <w:pStyle w:val="ListParagraph"/>
        <w:numPr>
          <w:ilvl w:val="0"/>
          <w:numId w:val="2"/>
        </w:numPr>
        <w:spacing w:before="40" w:after="40"/>
      </w:pPr>
      <w:r>
        <w:rPr>
          <w:rFonts w:ascii="Arial" w:cs="Arial" w:eastAsia="Arial" w:hAnsi="Arial"/>
          <w:color w:val="374151"/>
          <w:sz w:val="21"/>
          <w:szCs w:val="21"/>
        </w:rPr>
        <w:t xml:space="preserve">A company offering a 3-day hybrid model in Mumbai uses Compatible Match — returning Remote-First, Hybrid, and No Preference candidates, maximising the pool while excluding Fully On-Site candidates.</w:t>
      </w:r>
    </w:p>
    <w:p>
      <w:pPr>
        <w:pStyle w:val="ListParagraph"/>
        <w:numPr>
          <w:ilvl w:val="0"/>
          <w:numId w:val="2"/>
        </w:numPr>
        <w:spacing w:before="40" w:after="40"/>
      </w:pPr>
      <w:r>
        <w:rPr>
          <w:rFonts w:ascii="Arial" w:cs="Arial" w:eastAsia="Arial" w:hAnsi="Arial"/>
          <w:color w:val="374151"/>
          <w:sz w:val="21"/>
          <w:szCs w:val="21"/>
        </w:rPr>
        <w:t xml:space="preserve">A global team hiring across India and Southeast Asia uses the Remote Eligibility filter to ensure cross-border compliance before progressing international candidates.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2.13  </w:t>
      </w:r>
      <w:r>
        <w:rPr>
          <w:rFonts w:ascii="Arial" w:cs="Arial" w:eastAsia="Arial" w:hAnsi="Arial"/>
          <w:b/>
          <w:bCs/>
          <w:color w:val="0B1F4B"/>
          <w:sz w:val="28"/>
          <w:szCs w:val="28"/>
        </w:rPr>
        <w:t xml:space="preserve">Salary Expectation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Range Slider with Currency Support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Align candidate compensation expectations with the approved hiring budget before outreach.</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Salary Expectation Filter ensures that recruiters invest time only in candidates whose compensation expectations are within the approved hiring budget for the role. It prevents the resource waste of advancing candidates through multiple rounds only to face a salary expectation misalignment at the offer stage — one of the most common causes of failed hires.</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Candidates on EcoSkiller are encouraged (but not required) to declare a Salary Expectation Range during profile setup. This range represents the candidate's current minimum acceptable offer and aspirational target. The range is kept confidential from other candidates and is only visible to recruiters with appropriate permissions. Candidates can update their range at any time, and the platform tracks change history — a candidate who significantly raised their expectation recently may be at a different budget alignment than when they first registered.</w:t>
      </w:r>
    </w:p>
    <w:p>
      <w:pPr>
        <w:spacing w:before="0" w:after="140"/>
      </w:pPr>
      <w:r>
        <w:rPr>
          <w:rFonts w:ascii="Arial" w:cs="Arial" w:eastAsia="Arial" w:hAnsi="Arial"/>
          <w:color w:val="374151"/>
          <w:sz w:val="21"/>
          <w:szCs w:val="21"/>
        </w:rPr>
        <w:t xml:space="preserve">The filter operates as a budget-range-to-expectation-range overlap check. A recruiter sets the hiring budget range (e.g., INR 18–24 LPA) and the filter surfaces candidates whose declared expectation range overlaps with the budget. A candidate expecting INR 20–28 LPA would be surfaced (overlap exists) with an amber indicator showing partial overlap. A candidate expecting INR 30–40 LPA would not be surfaced unless the recruiter explicitly enables 'Show out-of-budget candidates' mode.</w:t>
      </w:r>
    </w:p>
    <w:p>
      <w:pPr>
        <w:spacing w:before="0" w:after="140"/>
      </w:pPr>
      <w:r>
        <w:rPr>
          <w:rFonts w:ascii="Arial" w:cs="Arial" w:eastAsia="Arial" w:hAnsi="Arial"/>
          <w:color w:val="374151"/>
          <w:sz w:val="21"/>
          <w:szCs w:val="21"/>
        </w:rPr>
        <w:t xml:space="preserve">For candidates who have not declared a salary expectation, the platform uses a Salary Estimation Model that infers a likely expectation range based on the candidate's experience level, skills, location, education, and peer comparison within the same profile cohort. Estimated ranges are clearly labelled as 'Estimated' to distinguish them from declared values. Recruiters can choose to include or exclude estimated-range candidates in filter results.</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Input Type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Budget range slider (recruiter) vs. candidate declared expectation range</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Overlap Logic</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Full overlap / Partial overlap / Out-of-budget visibility toggle</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Currency Support</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INR, USD, GBP, AED, SGD, and 15+ currencies with PPP adjustment</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CTC Components</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by CTC type: fixed only / fixed + variable / total compensation</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Estimation Model</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AI-estimated range for candidates who have not declared expectations</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Expectation History</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View candidate's expectation change history over time</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Confidentiality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Salary data only visible to recruiters with Salary Data permission</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company with a 20–26 LPA budget filters for candidates with overlapping expectations — the amber indicator immediately identifies candidates who are on the budget boundary.</w:t>
      </w:r>
    </w:p>
    <w:p>
      <w:pPr>
        <w:pStyle w:val="ListParagraph"/>
        <w:numPr>
          <w:ilvl w:val="0"/>
          <w:numId w:val="2"/>
        </w:numPr>
        <w:spacing w:before="40" w:after="40"/>
      </w:pPr>
      <w:r>
        <w:rPr>
          <w:rFonts w:ascii="Arial" w:cs="Arial" w:eastAsia="Arial" w:hAnsi="Arial"/>
          <w:color w:val="374151"/>
          <w:sz w:val="21"/>
          <w:szCs w:val="21"/>
        </w:rPr>
        <w:t xml:space="preserve">A recruiter excludes candidates without declared expectations — using only confirmed expectation data to ensure budget accuracy before scheduling any calls.</w:t>
      </w:r>
    </w:p>
    <w:p>
      <w:pPr>
        <w:pStyle w:val="ListParagraph"/>
        <w:numPr>
          <w:ilvl w:val="0"/>
          <w:numId w:val="2"/>
        </w:numPr>
        <w:spacing w:before="40" w:after="40"/>
      </w:pPr>
      <w:r>
        <w:rPr>
          <w:rFonts w:ascii="Arial" w:cs="Arial" w:eastAsia="Arial" w:hAnsi="Arial"/>
          <w:color w:val="374151"/>
          <w:sz w:val="21"/>
          <w:szCs w:val="21"/>
        </w:rPr>
        <w:t xml:space="preserve">A global company hiring in USD uses the currency filter with PPP adjustment — ensuring that INR-declaring candidates in India are compared on an equivalent purchasing power basis.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2.14  </w:t>
      </w:r>
      <w:r>
        <w:rPr>
          <w:rFonts w:ascii="Arial" w:cs="Arial" w:eastAsia="Arial" w:hAnsi="Arial"/>
          <w:b/>
          <w:bCs/>
          <w:color w:val="0B1F4B"/>
          <w:sz w:val="28"/>
          <w:szCs w:val="28"/>
        </w:rPr>
        <w:t xml:space="preserve">Career Readiness Score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Score Threshold Slider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Identify candidates who are fully prepared for professional employment, not just technically skilled.</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Career Readiness Score Filter surfaces candidates based on a holistic, multi-dimensional readiness score that measures how prepared a candidate is for the demands of professional employment — beyond technical skills alone. It evaluates communication readiness, professional behaviour, interview performance, and self-presentation quality.</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Career Readiness Score (0–100) is a composite of six signals, each independently computed and combined with configurable weights. The six signals are: Profile Completeness (does the candidate have a complete, professional-standard profile?), Communication Assessment Score (performance in platform-hosted written and verbal communication tests), Mock Interview Performance (scores from AI-conducted mock interview sessions on the platform), Resume Quality Score (evaluated by the platform's resume analysis engine against professional standards), Group Discussion Participation Score (from GD sessions conducted on EcoSkiller), and Professional Endorsements (recommendations or ratings from mentors, instructors, or peer collaborators on the platform).</w:t>
      </w:r>
    </w:p>
    <w:p>
      <w:pPr>
        <w:spacing w:before="0" w:after="140"/>
      </w:pPr>
      <w:r>
        <w:rPr>
          <w:rFonts w:ascii="Arial" w:cs="Arial" w:eastAsia="Arial" w:hAnsi="Arial"/>
          <w:color w:val="374151"/>
          <w:sz w:val="21"/>
          <w:szCs w:val="21"/>
        </w:rPr>
        <w:t xml:space="preserve">The score is designed to capture the difference between a technically excellent candidate who will struggle in professional communication and collaboration contexts versus a technically strong candidate who also demonstrates professional maturity. This distinction is critical for client-facing roles, consulting positions, leadership tracks, and any role involving cross-functional collaboration.</w:t>
      </w:r>
    </w:p>
    <w:p>
      <w:pPr>
        <w:spacing w:before="0" w:after="140"/>
      </w:pPr>
      <w:r>
        <w:rPr>
          <w:rFonts w:ascii="Arial" w:cs="Arial" w:eastAsia="Arial" w:hAnsi="Arial"/>
          <w:color w:val="374151"/>
          <w:sz w:val="21"/>
          <w:szCs w:val="21"/>
        </w:rPr>
        <w:t xml:space="preserve">Recruiters can filter by minimum Career Readiness Score (e.g., minimum 70 for a client-facing role) or can view the score breakdown per candidate to understand which specific dimensions are strong or weak. A candidate with a score of 65 might be viewed differently if the recruiter can see that their low score is due to an incomplete profile (easily fixable) versus poor communication assessment performance (a real signal).</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Score Range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0–100 composite score</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Signal Components</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Profile completeness, communication, mock interview, resume, GD, endorsements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Component Weights</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Configurable per-company weighting of score components</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Minimum Threshold</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Slider: require candidates above a specified score</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Breakdown View</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Per-component score visible in candidate card on hover</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Role-Adjusted Mode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Score emphasis shifts based on role type (technical vs. client-facing)</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Trend Signal</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Flag candidates whose score is improving rapidly over last 30 / 60 days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management consulting firm sets a minimum Career Readiness Score of 78 — ensuring all shortlisted candidates meet both technical and professional communication standards.</w:t>
      </w:r>
    </w:p>
    <w:p>
      <w:pPr>
        <w:pStyle w:val="ListParagraph"/>
        <w:numPr>
          <w:ilvl w:val="0"/>
          <w:numId w:val="2"/>
        </w:numPr>
        <w:spacing w:before="40" w:after="40"/>
      </w:pPr>
      <w:r>
        <w:rPr>
          <w:rFonts w:ascii="Arial" w:cs="Arial" w:eastAsia="Arial" w:hAnsi="Arial"/>
          <w:color w:val="374151"/>
          <w:sz w:val="21"/>
          <w:szCs w:val="21"/>
        </w:rPr>
        <w:t xml:space="preserve">A recruiter reviews a candidate with a score of 62 and opens the breakdown — sees strong technical and communication scores but low profile completeness. Reaches out knowing it is a presentation gap, not a capability gap.</w:t>
      </w:r>
    </w:p>
    <w:p>
      <w:pPr>
        <w:pStyle w:val="ListParagraph"/>
        <w:numPr>
          <w:ilvl w:val="0"/>
          <w:numId w:val="2"/>
        </w:numPr>
        <w:spacing w:before="40" w:after="40"/>
      </w:pPr>
      <w:r>
        <w:rPr>
          <w:rFonts w:ascii="Arial" w:cs="Arial" w:eastAsia="Arial" w:hAnsi="Arial"/>
          <w:color w:val="374151"/>
          <w:sz w:val="21"/>
          <w:szCs w:val="21"/>
        </w:rPr>
        <w:t xml:space="preserve">A high-growth company activates the Trend Signal filter — surfacing candidates whose readiness score has improved by 15+ points in the last 60 days, identifying motivated self-improvers.</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2.15  </w:t>
      </w:r>
      <w:r>
        <w:rPr>
          <w:rFonts w:ascii="Arial" w:cs="Arial" w:eastAsia="Arial" w:hAnsi="Arial"/>
          <w:b/>
          <w:bCs/>
          <w:color w:val="0B1F4B"/>
          <w:sz w:val="28"/>
          <w:szCs w:val="28"/>
        </w:rPr>
        <w:t xml:space="preserve">Learning Discipline Score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Score Threshold Slider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Identify candidates who demonstrate consistent, self-directed learning habits.</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Learning Discipline Score Filter surfaces candidates based on a computed score that measures consistency, depth, and self-direction in their learning behaviour on the EcoSkiller platform. It is designed to identify candidates who will continue to grow after hiring — a predictor of long-term performance that is not captured by any point-in-time technical assessment.</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Learning Discipline Score (0–100) is derived from six platform behaviour signals. Consistency Streak: how many consecutive days or weeks the candidate has been actively learning on the platform without extended gaps. Learning Volume: total hours of verified learning activity over the trailing 90 days. Course Completion Rate: the percentage of started courses that the candidate has completed (distinguishing from those who start and abandon). Skill Depth Progression: evidence of progressive advancement within a skill domain rather than scattered surface-level exploration. Self-Initiated Learning: proportion of learning activity not tied to any challenge, job requirement, or assessment — pursued purely by the candidate's own initiative. Peer Teaching Activity: frequency of answering questions, contributing to discussions, or mentoring other students on the platform (a strong proxy for deep understanding).</w:t>
      </w:r>
    </w:p>
    <w:p>
      <w:pPr>
        <w:spacing w:before="0" w:after="140"/>
      </w:pPr>
      <w:r>
        <w:rPr>
          <w:rFonts w:ascii="Arial" w:cs="Arial" w:eastAsia="Arial" w:hAnsi="Arial"/>
          <w:color w:val="374151"/>
          <w:sz w:val="21"/>
          <w:szCs w:val="21"/>
        </w:rPr>
        <w:t xml:space="preserve">This score is particularly valuable for two hiring contexts: fast-paced startup environments where candidates will need to self-learn new technologies rapidly without structured training programmes, and for roles in domains that are evolving quickly (AI, cloud, cybersecurity) where a candidate who cannot keep pace with the field will become a liability within 18–24 months.</w:t>
      </w:r>
    </w:p>
    <w:p>
      <w:pPr>
        <w:spacing w:before="0" w:after="140"/>
      </w:pPr>
      <w:r>
        <w:rPr>
          <w:rFonts w:ascii="Arial" w:cs="Arial" w:eastAsia="Arial" w:hAnsi="Arial"/>
          <w:color w:val="374151"/>
          <w:sz w:val="21"/>
          <w:szCs w:val="21"/>
        </w:rPr>
        <w:t xml:space="preserve">Recruiters can filter by minimum Learning Discipline Score (e.g., 65 or above) or can view the score as a ranking signal rather than a hard filter — sorting candidates by discipline score within an already-filtered pool. The score is refreshed weekly based on new platform activity.</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Score Range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0–100 composite discipline score</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Signal Components</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Streak, volume, completion rate, depth progression, self-initiated, peer teaching</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Minimum Threshold</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Hard filter: require score above defined minimum</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Sort Mode</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Soft signal: sort shortlisted candidates by discipline score</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Score Refresh</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Updated weekly based on trailing platform activity</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90-Day Trailing</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Score reflects recent habit, not historical peaks</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Self-Initiated Weight</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Configurable emphasis on self-directed vs. assessed learning activity</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fast-growing startup with no formal L&amp;D programme sets Learning Discipline Score minimum at 70 — ensuring hired engineers will self-manage their skill development.</w:t>
      </w:r>
    </w:p>
    <w:p>
      <w:pPr>
        <w:pStyle w:val="ListParagraph"/>
        <w:numPr>
          <w:ilvl w:val="0"/>
          <w:numId w:val="2"/>
        </w:numPr>
        <w:spacing w:before="40" w:after="40"/>
      </w:pPr>
      <w:r>
        <w:rPr>
          <w:rFonts w:ascii="Arial" w:cs="Arial" w:eastAsia="Arial" w:hAnsi="Arial"/>
          <w:color w:val="374151"/>
          <w:sz w:val="21"/>
          <w:szCs w:val="21"/>
        </w:rPr>
        <w:t xml:space="preserve">A cybersecurity firm uses discipline score as a soft sort on an already-filtered pool — finding candidates who proactively learn new threat landscape developments.</w:t>
      </w:r>
    </w:p>
    <w:p>
      <w:pPr>
        <w:pStyle w:val="ListParagraph"/>
        <w:numPr>
          <w:ilvl w:val="0"/>
          <w:numId w:val="2"/>
        </w:numPr>
        <w:spacing w:before="40" w:after="40"/>
      </w:pPr>
      <w:r>
        <w:rPr>
          <w:rFonts w:ascii="Arial" w:cs="Arial" w:eastAsia="Arial" w:hAnsi="Arial"/>
          <w:color w:val="374151"/>
          <w:sz w:val="21"/>
          <w:szCs w:val="21"/>
        </w:rPr>
        <w:t xml:space="preserve">A recruiter looking for high-potential junior candidates sorts entry-level applicants by Learning Discipline Score — identifying self-driven learners over those who only engage when required.</w:t>
      </w:r>
    </w:p>
    <w:p>
      <w:pPr>
        <w:spacing w:before="80" w:after="0"/>
      </w:pPr>
      <w:r>
        <w:t xml:space="preserve"/>
      </w:r>
    </w:p>
    <w:p>
      <w:pPr>
        <w:pBdr>
          <w:bottom w:val="single" w:color="1A56DB" w:sz="3" w:space="1"/>
        </w:pBdr>
        <w:spacing w:before="80" w:after="80"/>
      </w:pPr>
      <w:r>
        <w:t xml:space="preserve"/>
      </w:r>
    </w:p>
    <w:p>
      <w:pPr>
        <w:spacing w:before="40" w:after="0"/>
      </w:pPr>
      <w:r>
        <w:t xml:space="preserve"/>
      </w:r>
    </w:p>
    <w:p>
      <w:pPr>
        <w:spacing w:before="120" w:after="80"/>
      </w:pPr>
      <w:r>
        <w:rPr>
          <w:rFonts w:ascii="Arial" w:cs="Arial" w:eastAsia="Arial" w:hAnsi="Arial"/>
          <w:b/>
          <w:bCs/>
          <w:color w:val="6B7280"/>
          <w:sz w:val="28"/>
          <w:szCs w:val="28"/>
        </w:rPr>
        <w:t xml:space="preserve">Filter 2.16  </w:t>
      </w:r>
      <w:r>
        <w:rPr>
          <w:rFonts w:ascii="Arial" w:cs="Arial" w:eastAsia="Arial" w:hAnsi="Arial"/>
          <w:b/>
          <w:bCs/>
          <w:color w:val="0B1F4B"/>
          <w:sz w:val="28"/>
          <w:szCs w:val="28"/>
        </w:rPr>
        <w:t xml:space="preserve">Industry Domain Alignment Filter</w:t>
      </w:r>
    </w:p>
    <w:p>
      <w:pPr>
        <w:spacing w:before="0" w:after="60"/>
      </w:pPr>
      <w:r>
        <w:rPr>
          <w:rFonts w:ascii="Arial" w:cs="Arial" w:eastAsia="Arial" w:hAnsi="Arial"/>
          <w:b/>
          <w:bCs/>
          <w:color w:val="1A56DB"/>
          <w:sz w:val="21"/>
          <w:szCs w:val="21"/>
        </w:rPr>
        <w:t xml:space="preserve">Filter Type:  </w:t>
      </w:r>
      <w:r>
        <w:rPr>
          <w:rFonts w:ascii="Arial" w:cs="Arial" w:eastAsia="Arial" w:hAnsi="Arial"/>
          <w:color w:val="374151"/>
          <w:sz w:val="21"/>
          <w:szCs w:val="21"/>
        </w:rPr>
        <w:t xml:space="preserve">Multi-select with Alignment Score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4"/>
              <w:left w:val="single" w:color="1A56DB" w:sz="8"/>
              <w:bottom w:val="single" w:color="BFDBFE" w:sz="1"/>
              <w:right w:val="single" w:color="BFDBFE" w:sz="1"/>
            </w:tcBorders>
            <w:shd w:fill="EFF6FF" w:val="clear"/>
            <w:tcMar>
              <w:top w:type="dxa" w:w="120"/>
              <w:left w:type="dxa" w:w="200"/>
              <w:bottom w:type="dxa" w:w="120"/>
              <w:right w:type="dxa" w:w="160"/>
            </w:tcMar>
          </w:tcPr>
          <w:p>
            <w:r>
              <w:rPr>
                <w:rFonts w:ascii="Arial" w:cs="Arial" w:eastAsia="Arial" w:hAnsi="Arial"/>
                <w:b/>
                <w:bCs/>
                <w:color w:val="1A56DB"/>
                <w:sz w:val="20"/>
                <w:szCs w:val="20"/>
              </w:rPr>
              <w:t xml:space="preserve">Purpose:  </w:t>
            </w:r>
            <w:r>
              <w:rPr>
                <w:rFonts w:ascii="Arial" w:cs="Arial" w:eastAsia="Arial" w:hAnsi="Arial"/>
                <w:color w:val="374151"/>
                <w:sz w:val="20"/>
                <w:szCs w:val="20"/>
              </w:rPr>
              <w:t xml:space="preserve">Surface candidates whose experience, projects, and interests align with the company's operating industry.</w:t>
            </w:r>
          </w:p>
        </w:tc>
      </w:tr>
    </w:tbl>
    <w:p>
      <w:pPr>
        <w:spacing w:before="120" w:after="0"/>
      </w:pPr>
      <w:r>
        <w:t xml:space="preserve"/>
      </w:r>
    </w:p>
    <w:p>
      <w:pPr>
        <w:pStyle w:val="Heading2"/>
        <w:spacing w:before="220" w:after="80"/>
      </w:pPr>
      <w:r>
        <w:rPr>
          <w:rFonts w:ascii="Arial" w:cs="Arial" w:eastAsia="Arial" w:hAnsi="Arial"/>
          <w:b/>
          <w:bCs/>
          <w:color w:val="0B1F4B"/>
          <w:sz w:val="24"/>
          <w:szCs w:val="24"/>
        </w:rPr>
        <w:t xml:space="preserve">Overview</w:t>
      </w:r>
    </w:p>
    <w:p>
      <w:pPr>
        <w:spacing w:before="0" w:after="140"/>
      </w:pPr>
      <w:r>
        <w:rPr>
          <w:rFonts w:ascii="Arial" w:cs="Arial" w:eastAsia="Arial" w:hAnsi="Arial"/>
          <w:color w:val="374151"/>
          <w:sz w:val="21"/>
          <w:szCs w:val="21"/>
        </w:rPr>
        <w:t xml:space="preserve">The Industry Domain Alignment Filter surfaces candidates based on the depth of their alignment with the industry in which the hiring company operates. It goes beyond project domain filtering to encompass the candidate's full profile: previous work experience, followed content, competition participation, declared career interests, and educational background — all assessed for alignment with the target industry.</w:t>
      </w:r>
    </w:p>
    <w:p>
      <w:pPr>
        <w:pStyle w:val="Heading2"/>
        <w:spacing w:before="220" w:after="80"/>
      </w:pPr>
      <w:r>
        <w:rPr>
          <w:rFonts w:ascii="Arial" w:cs="Arial" w:eastAsia="Arial" w:hAnsi="Arial"/>
          <w:b/>
          <w:bCs/>
          <w:color w:val="0B1F4B"/>
          <w:sz w:val="24"/>
          <w:szCs w:val="24"/>
        </w:rPr>
        <w:t xml:space="preserve">Detailed Description</w:t>
      </w:r>
    </w:p>
    <w:p>
      <w:pPr>
        <w:spacing w:before="0" w:after="140"/>
      </w:pPr>
      <w:r>
        <w:rPr>
          <w:rFonts w:ascii="Arial" w:cs="Arial" w:eastAsia="Arial" w:hAnsi="Arial"/>
          <w:color w:val="374151"/>
          <w:sz w:val="21"/>
          <w:szCs w:val="21"/>
        </w:rPr>
        <w:t xml:space="preserve">The Industry Domain Alignment Score (0–100) is computed across four dimensions. Work &amp; Internship Domain: have the candidate's past roles and internships been in the target industry? Project Domain: do the candidate's portfolio projects address problems in the target industry (see Filter 2.8)? Platform Engagement Domain: what type of content, courses, and competitions does the candidate engage with on EcoSkiller — does their self-directed platform activity align with the industry? Career Interest Declaration: has the candidate explicitly declared interest in working in the target industry in their profile?</w:t>
      </w:r>
    </w:p>
    <w:p>
      <w:pPr>
        <w:spacing w:before="0" w:after="140"/>
      </w:pPr>
      <w:r>
        <w:rPr>
          <w:rFonts w:ascii="Arial" w:cs="Arial" w:eastAsia="Arial" w:hAnsi="Arial"/>
          <w:color w:val="374151"/>
          <w:sz w:val="21"/>
          <w:szCs w:val="21"/>
        </w:rPr>
        <w:t xml:space="preserve">Industry alignment is distinct from skill alignment. A candidate can be technically excellent in Python, ML, and cloud — but have all their experience in EdTech — and would score low on FinTech alignment even if their technical profile is a perfect match for a FinTech ML role. For companies that value domain experience and contextual knowledge alongside technical skill, the alignment filter is a critical differentiator.</w:t>
      </w:r>
    </w:p>
    <w:p>
      <w:pPr>
        <w:spacing w:before="0" w:after="140"/>
      </w:pPr>
      <w:r>
        <w:rPr>
          <w:rFonts w:ascii="Arial" w:cs="Arial" w:eastAsia="Arial" w:hAnsi="Arial"/>
          <w:color w:val="374151"/>
          <w:sz w:val="21"/>
          <w:szCs w:val="21"/>
        </w:rPr>
        <w:t xml:space="preserve">The filter supports both Industry Alignment Score filtering (surface candidates above a minimum threshold) and Industry Experience Duration filtering (at least 1 / 2 / 3 years of domain-aligned experience across work and projects). A Transitioning-In mode identifies candidates who are actively making a domain transition — high technical skill with growing engagement in the target industry — which is useful for companies open to strong candidates who are domain-transitioning with a clear intent.</w:t>
      </w:r>
    </w:p>
    <w:p>
      <w:pPr>
        <w:pStyle w:val="Heading2"/>
        <w:spacing w:before="220" w:after="80"/>
      </w:pPr>
      <w:r>
        <w:rPr>
          <w:rFonts w:ascii="Arial" w:cs="Arial" w:eastAsia="Arial" w:hAnsi="Arial"/>
          <w:b/>
          <w:bCs/>
          <w:color w:val="0B1F4B"/>
          <w:sz w:val="24"/>
          <w:szCs w:val="24"/>
        </w:rPr>
        <w:t xml:space="preserve">Filter Attributes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Filter Parameter</w:t>
            </w:r>
          </w:p>
        </w:tc>
        <w:tc>
          <w:tcPr>
            <w:tcW w:type="dxa" w:w="648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Specification &amp; Behaviour</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Alignment Score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0–100 composite: work domain, projects, platform engagement, career intent</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Industry Taxonomy</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20+ industries matching the Project Domain taxonomy</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Score Threshold</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Minimum alignment score filter</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Experience Duration</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Minimum years of domain-aligned experience</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Transitioning Mode</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Surface candidates actively transitioning into the target industry</w:t>
            </w:r>
          </w:p>
        </w:tc>
      </w:tr>
      <w:tr>
        <w:tc>
          <w:tcPr>
            <w:tcW w:type="dxa" w:w="28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Intent Signal</w:t>
            </w:r>
          </w:p>
        </w:tc>
        <w:tc>
          <w:tcPr>
            <w:tcW w:type="dxa" w:w="648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Weight career intent declaration in score calculation</w:t>
            </w:r>
          </w:p>
        </w:tc>
      </w:tr>
      <w:tr>
        <w:tc>
          <w:tcPr>
            <w:tcW w:type="dxa" w:w="28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Multi-industry</w:t>
            </w:r>
          </w:p>
        </w:tc>
        <w:tc>
          <w:tcPr>
            <w:tcW w:type="dxa" w:w="648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Filter for candidates aligned to any of several related industries</w:t>
            </w:r>
          </w:p>
        </w:tc>
      </w:tr>
    </w:tbl>
    <w:p>
      <w:pPr>
        <w:spacing w:before="160" w:after="0"/>
      </w:pPr>
      <w:r>
        <w:t xml:space="preserve"/>
      </w:r>
    </w:p>
    <w:p>
      <w:pPr>
        <w:pStyle w:val="Heading2"/>
        <w:spacing w:before="220" w:after="80"/>
      </w:pPr>
      <w:r>
        <w:rPr>
          <w:rFonts w:ascii="Arial" w:cs="Arial" w:eastAsia="Arial" w:hAnsi="Arial"/>
          <w:b/>
          <w:bCs/>
          <w:color w:val="0B1F4B"/>
          <w:sz w:val="24"/>
          <w:szCs w:val="24"/>
        </w:rPr>
        <w:t xml:space="preserve">Use Case Examples</w:t>
      </w:r>
    </w:p>
    <w:p>
      <w:pPr>
        <w:pStyle w:val="ListParagraph"/>
        <w:numPr>
          <w:ilvl w:val="0"/>
          <w:numId w:val="2"/>
        </w:numPr>
        <w:spacing w:before="40" w:after="40"/>
      </w:pPr>
      <w:r>
        <w:rPr>
          <w:rFonts w:ascii="Arial" w:cs="Arial" w:eastAsia="Arial" w:hAnsi="Arial"/>
          <w:color w:val="374151"/>
          <w:sz w:val="21"/>
          <w:szCs w:val="21"/>
        </w:rPr>
        <w:t xml:space="preserve">A FinTech company sets Industry Alignment minimum at 60 — ensuring all shortlisted candidates have meaningful FinTech exposure across work, projects, or demonstrated interest.</w:t>
      </w:r>
    </w:p>
    <w:p>
      <w:pPr>
        <w:pStyle w:val="ListParagraph"/>
        <w:numPr>
          <w:ilvl w:val="0"/>
          <w:numId w:val="2"/>
        </w:numPr>
        <w:spacing w:before="40" w:after="40"/>
      </w:pPr>
      <w:r>
        <w:rPr>
          <w:rFonts w:ascii="Arial" w:cs="Arial" w:eastAsia="Arial" w:hAnsi="Arial"/>
          <w:color w:val="374151"/>
          <w:sz w:val="21"/>
          <w:szCs w:val="21"/>
        </w:rPr>
        <w:t xml:space="preserve">A HealthTech startup uses Transitioning Mode — finding highly skilled engineers from non-health domains who are actively learning HealthTech content and building health-related projects.</w:t>
      </w:r>
    </w:p>
    <w:p>
      <w:pPr>
        <w:pStyle w:val="ListParagraph"/>
        <w:numPr>
          <w:ilvl w:val="0"/>
          <w:numId w:val="2"/>
        </w:numPr>
        <w:spacing w:before="40" w:after="40"/>
      </w:pPr>
      <w:r>
        <w:rPr>
          <w:rFonts w:ascii="Arial" w:cs="Arial" w:eastAsia="Arial" w:hAnsi="Arial"/>
          <w:color w:val="374151"/>
          <w:sz w:val="21"/>
          <w:szCs w:val="21"/>
        </w:rPr>
        <w:t xml:space="preserve">A cross-industry consulting firm sets a multi-industry filter (Finance OR Manufacturing OR Retail) — sourcing candidates with broad industry exposure suited for client-facing advisory roles.</w:t>
      </w:r>
    </w:p>
    <w:p>
      <w:r>
        <w:br w:type="page"/>
      </w:r>
    </w:p>
    <w:p>
      <w:pPr>
        <w:pStyle w:val="Heading1"/>
        <w:spacing w:before="360" w:after="120"/>
      </w:pPr>
      <w:r>
        <w:rPr>
          <w:rFonts w:ascii="Arial" w:cs="Arial" w:eastAsia="Arial" w:hAnsi="Arial"/>
          <w:b/>
          <w:bCs/>
          <w:color w:val="0B1F4B"/>
          <w:sz w:val="30"/>
          <w:szCs w:val="30"/>
        </w:rPr>
        <w:t xml:space="preserve">COMBINING FILTERS — BEST PRACTICE GUIDE</w:t>
      </w:r>
    </w:p>
    <w:p>
      <w:pPr>
        <w:spacing w:before="0" w:after="140"/>
      </w:pPr>
      <w:r>
        <w:rPr>
          <w:rFonts w:ascii="Arial" w:cs="Arial" w:eastAsia="Arial" w:hAnsi="Arial"/>
          <w:color w:val="374151"/>
          <w:sz w:val="21"/>
          <w:szCs w:val="21"/>
        </w:rPr>
        <w:t xml:space="preserve">Individual filters are powerful. Combined filters are transformational. The following recommended filter combinations are designed for common hiring scenarios. Each combination has been sequenced to apply the most selective filters first, maximising processing efficiency and producing the most focused shortlists.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Hiring Scenario</w:t>
            </w:r>
          </w:p>
        </w:tc>
        <w:tc>
          <w:tcPr>
            <w:tcW w:type="dxa" w:w="6960"/>
            <w:tcBorders>
              <w:top w:val="single" w:color="BFDBFE" w:sz="1"/>
              <w:left w:val="single" w:color="BFDBFE" w:sz="1"/>
              <w:bottom w:val="single" w:color="BFDBFE" w:sz="1"/>
              <w:right w:val="single" w:color="BFDBFE" w:sz="1"/>
            </w:tcBorders>
            <w:shd w:fill="0B1F4B" w:val="clear"/>
            <w:tcMar>
              <w:top w:type="dxa" w:w="90"/>
              <w:left w:type="dxa" w:w="140"/>
              <w:bottom w:type="dxa" w:w="90"/>
              <w:right w:type="dxa" w:w="140"/>
            </w:tcMar>
            <w:vAlign w:val="center"/>
          </w:tcPr>
          <w:p>
            <w:r>
              <w:rPr>
                <w:rFonts w:ascii="Arial" w:cs="Arial" w:eastAsia="Arial" w:hAnsi="Arial"/>
                <w:b/>
                <w:bCs/>
                <w:color w:val="FFFFFF"/>
                <w:sz w:val="20"/>
                <w:szCs w:val="20"/>
              </w:rPr>
              <w:t xml:space="preserve">Recommended Filter Combination</w:t>
            </w:r>
          </w:p>
        </w:tc>
      </w:tr>
      <w:tr>
        <w:tc>
          <w:tcPr>
            <w:tcW w:type="dxa" w:w="24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Senior Backend Engineer</w:t>
            </w:r>
          </w:p>
        </w:tc>
        <w:tc>
          <w:tcPr>
            <w:tcW w:type="dxa" w:w="696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Skills (Python + Node.js + SQL) AND Experience (7–12y) AND Tech Stack (AWS + Docker) AND Location (Bengaluru / Mumbai) AND Salary (&lt;30 LPA)</w:t>
            </w:r>
          </w:p>
        </w:tc>
      </w:tr>
      <w:tr>
        <w:tc>
          <w:tcPr>
            <w:tcW w:type="dxa" w:w="24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Entry-Level ML Intern</w:t>
            </w:r>
          </w:p>
        </w:tc>
        <w:tc>
          <w:tcPr>
            <w:tcW w:type="dxa" w:w="696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Skills (Python + Pandas + Scikit-learn) AND Experience (0–1y) AND Education (Bachelor's CS/Maths) AND Learning Discipline (&gt;70) AND Competition Ranking (Top 25%)</w:t>
            </w:r>
          </w:p>
        </w:tc>
      </w:tr>
      <w:tr>
        <w:tc>
          <w:tcPr>
            <w:tcW w:type="dxa" w:w="24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FinTech Product Manager</w:t>
            </w:r>
          </w:p>
        </w:tc>
        <w:tc>
          <w:tcPr>
            <w:tcW w:type="dxa" w:w="696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Industry Domain Alignment (FinTech, &gt;65) AND Career Readiness (&gt;75) AND Project Domain (FinTech/Payments) AND Experience (4–8y) AND Remote Work (Hybrid/Remote)</w:t>
            </w:r>
          </w:p>
        </w:tc>
      </w:tr>
      <w:tr>
        <w:tc>
          <w:tcPr>
            <w:tcW w:type="dxa" w:w="24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Full-Stack Startup Hire</w:t>
            </w:r>
          </w:p>
        </w:tc>
        <w:tc>
          <w:tcPr>
            <w:tcW w:type="dxa" w:w="696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Tech Stack (MERN or MEAN, &gt;70% match) AND Portfolio Strength (&gt;70) AND Learning Discipline (&gt;65) AND Salary (&lt;18 LPA) AND Availability (Immediate)</w:t>
            </w:r>
          </w:p>
        </w:tc>
      </w:tr>
      <w:tr>
        <w:tc>
          <w:tcPr>
            <w:tcW w:type="dxa" w:w="240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bCs/>
                <w:color w:val="0B1F4B"/>
                <w:sz w:val="20"/>
                <w:szCs w:val="20"/>
              </w:rPr>
              <w:t xml:space="preserve">Senior Data Scientist</w:t>
            </w:r>
          </w:p>
        </w:tc>
        <w:tc>
          <w:tcPr>
            <w:tcW w:type="dxa" w:w="6960"/>
            <w:tcBorders>
              <w:top w:val="single" w:color="BFDBFE" w:sz="1"/>
              <w:left w:val="single" w:color="BFDBFE" w:sz="1"/>
              <w:bottom w:val="single" w:color="BFDBFE" w:sz="1"/>
              <w:right w:val="single" w:color="BFDBFE" w:sz="1"/>
            </w:tcBorders>
            <w:shd w:fill="DBEAFE"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Skills (Python + ML + Statistics) AND Certification (AWS ML or GCP Data Eng) AND Competition Ranking (Top 10%) AND Education (Master's+) AND Experience (6–10y)</w:t>
            </w:r>
          </w:p>
        </w:tc>
      </w:tr>
      <w:tr>
        <w:tc>
          <w:tcPr>
            <w:tcW w:type="dxa" w:w="240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bCs/>
                <w:color w:val="0B1F4B"/>
                <w:sz w:val="20"/>
                <w:szCs w:val="20"/>
              </w:rPr>
              <w:t xml:space="preserve">Campus Bulk Hiring</w:t>
            </w:r>
          </w:p>
        </w:tc>
        <w:tc>
          <w:tcPr>
            <w:tcW w:type="dxa" w:w="6960"/>
            <w:tcBorders>
              <w:top w:val="single" w:color="BFDBFE" w:sz="1"/>
              <w:left w:val="single" w:color="BFDBFE" w:sz="1"/>
              <w:bottom w:val="single" w:color="BFDBFE" w:sz="1"/>
              <w:right w:val="single" w:color="BFDBFE" w:sz="1"/>
            </w:tcBorders>
            <w:shd w:fill="EFF6FF" w:val="clear"/>
            <w:tcMar>
              <w:top w:type="dxa" w:w="90"/>
              <w:left w:type="dxa" w:w="140"/>
              <w:bottom w:type="dxa" w:w="90"/>
              <w:right w:type="dxa" w:w="140"/>
            </w:tcMar>
            <w:vAlign w:val="center"/>
          </w:tcPr>
          <w:p>
            <w:r>
              <w:rPr>
                <w:rFonts w:ascii="Arial" w:cs="Arial" w:eastAsia="Arial" w:hAnsi="Arial"/>
                <w:b w:val="false"/>
                <w:bCs w:val="false"/>
                <w:color w:val="374151"/>
                <w:sz w:val="20"/>
                <w:szCs w:val="20"/>
              </w:rPr>
              <w:t xml:space="preserve">Education (Final Year / Recent Graduate) AND Career Readiness (&gt;60) AND Location (within 50 km) AND Salary (&lt;8 LPA) AND Learning Discipline (&gt;55)</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65F46" w:sz="4"/>
              <w:left w:val="single" w:color="065F46" w:sz="8"/>
              <w:bottom w:val="single" w:color="BFDBFE" w:sz="1"/>
              <w:right w:val="single" w:color="BFDBFE" w:sz="1"/>
            </w:tcBorders>
            <w:shd w:fill="D1FAE5" w:val="clear"/>
            <w:tcMar>
              <w:top w:type="dxa" w:w="120"/>
              <w:left w:type="dxa" w:w="200"/>
              <w:bottom w:type="dxa" w:w="120"/>
              <w:right w:type="dxa" w:w="160"/>
            </w:tcMar>
          </w:tcPr>
          <w:p>
            <w:r>
              <w:rPr>
                <w:rFonts w:ascii="Arial" w:cs="Arial" w:eastAsia="Arial" w:hAnsi="Arial"/>
                <w:b/>
                <w:bCs/>
                <w:color w:val="065F46"/>
                <w:sz w:val="20"/>
                <w:szCs w:val="20"/>
              </w:rPr>
              <w:t xml:space="preserve">Design Principle:  </w:t>
            </w:r>
            <w:r>
              <w:rPr>
                <w:rFonts w:ascii="Arial" w:cs="Arial" w:eastAsia="Arial" w:hAnsi="Arial"/>
                <w:color w:val="374151"/>
                <w:sz w:val="20"/>
                <w:szCs w:val="20"/>
              </w:rPr>
              <w:t xml:space="preserve">Always sequence filters from most selective to least selective. Apply skill, experience, and location filters first to reduce pool size, then apply scoring filters (Career Readiness, Learning Discipline) as ranking refinements on the narrowed pool. This produces the fastest results and the most actionable shortlists.</w:t>
            </w:r>
          </w:p>
        </w:tc>
      </w:tr>
    </w:tbl>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tabs>
        <w:tab w:val="right" w:pos="9026"/>
      </w:tabs>
      <w:spacing w:before="120" w:after="0"/>
    </w:pPr>
    <w:r>
      <w:rPr>
        <w:rFonts w:ascii="Arial" w:cs="Arial" w:eastAsia="Arial" w:hAnsi="Arial"/>
        <w:color w:val="6B7280"/>
        <w:sz w:val="18"/>
        <w:szCs w:val="18"/>
      </w:rPr>
      <w:t xml:space="preserve">Confidential — EcoSkiller Internal Document  |  March 2026</w:t>
    </w:r>
    <w:r>
      <w:rPr>
        <w:rFonts w:ascii="Arial" w:cs="Arial" w:eastAsia="Arial" w:hAnsi="Arial"/>
        <w:color w:val="6B7280"/>
        <w:sz w:val="18"/>
        <w:szCs w:val="18"/>
      </w:rPr>
      <w:t xml:space="preserve">	Page </w:t>
    </w:r>
    <w:r>
      <w:rPr>
        <w:rFonts w:ascii="Arial" w:cs="Arial" w:eastAsia="Arial" w:hAnsi="Arial"/>
        <w:b/>
        <w:bCs/>
        <w:color w:val="1A56D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spacing w:before="0" w:after="120"/>
    </w:pPr>
    <w:r>
      <w:rPr>
        <w:rFonts w:ascii="Arial" w:cs="Arial" w:eastAsia="Arial" w:hAnsi="Arial"/>
        <w:color w:val="6B7280"/>
        <w:sz w:val="18"/>
        <w:szCs w:val="18"/>
      </w:rPr>
      <w:t xml:space="preserve">EcoSkiller  |  Advanced Candidate Filtering</w:t>
    </w:r>
    <w:r>
      <w:rPr>
        <w:rFonts w:ascii="Arial" w:cs="Arial" w:eastAsia="Arial" w:hAnsi="Arial"/>
        <w:b/>
        <w:bCs/>
        <w:color w:val="1A56DB"/>
        <w:sz w:val="18"/>
        <w:szCs w:val="18"/>
      </w:rPr>
      <w:t xml:space="preserve">   |   Module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B1F4B"/>
      <w:sz w:val="30"/>
      <w:szCs w:val="30"/>
    </w:rPr>
  </w:style>
  <w:style w:type="paragraph" w:styleId="Heading2">
    <w:name w:val="Heading 2"/>
    <w:basedOn w:val="Normal"/>
    <w:next w:val="Normal"/>
    <w:qFormat/>
    <w:pPr>
      <w:spacing w:before="220" w:after="80"/>
      <w:outlineLvl w:val="1"/>
    </w:pPr>
    <w:rPr>
      <w:rFonts w:ascii="Arial" w:cs="Arial" w:eastAsia="Arial" w:hAnsi="Arial"/>
      <w:b/>
      <w:bCs/>
      <w:color w:val="0B1F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2026-03-09T12:52:33.311Z</dcterms:created>
  <dcterms:modified xsi:type="dcterms:W3CDTF">2026-03-09T12:52:33.312Z</dcterms:modified>
</cp:coreProperties>
</file>

<file path=docProps/custom.xml><?xml version="1.0" encoding="utf-8"?>
<Properties xmlns="http://schemas.openxmlformats.org/officeDocument/2006/custom-properties" xmlns:vt="http://schemas.openxmlformats.org/officeDocument/2006/docPropsVTypes"/>
</file>