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2200"/>
      </w:pPr>
    </w:p>
    <w:p>
      <w:pPr>
        <w:spacing w:before="0" w:after="80"/>
        <w:jc w:val="center"/>
      </w:pPr>
      <w:r>
        <w:rPr>
          <w:rFonts w:ascii="Arial" w:cs="Arial" w:eastAsia="Arial" w:hAnsi="Arial"/>
          <w:b/>
          <w:bCs/>
          <w:color w:val="0D2B4E"/>
          <w:sz w:val="62"/>
          <w:szCs w:val="62"/>
        </w:rPr>
        <w:t xml:space="preserve">EcoSkiller Platform</w:t>
      </w:r>
    </w:p>
    <w:p>
      <w:pPr>
        <w:spacing w:before="0" w:after="80"/>
        <w:jc w:val="center"/>
      </w:pPr>
      <w:r>
        <w:rPr>
          <w:rFonts w:ascii="Arial" w:cs="Arial" w:eastAsia="Arial" w:hAnsi="Arial"/>
          <w:color w:val="1256A3"/>
          <w:sz w:val="40"/>
          <w:szCs w:val="40"/>
        </w:rPr>
        <w:t xml:space="preserve">Feature Specification Document</w:t>
      </w:r>
    </w:p>
    <w:p>
      <w:pPr>
        <w:spacing w:before="40" w:after="40"/>
        <w:jc w:val="center"/>
      </w:pPr>
      <w:r>
        <w:rPr>
          <w:rFonts w:ascii="Arial" w:cs="Arial" w:eastAsia="Arial" w:hAnsi="Arial"/>
          <w:b/>
          <w:bCs/>
          <w:color w:val="8B6200"/>
          <w:sz w:val="32"/>
          <w:szCs w:val="32"/>
        </w:rPr>
        <w:t xml:space="preserve">Module N: Certification System</w:t>
      </w:r>
    </w:p>
    <w:p>
      <w:pPr>
        <w:spacing w:before="240" w:after="80"/>
        <w:jc w:val="center"/>
      </w:pPr>
      <w:r>
        <w:rPr>
          <w:rFonts w:ascii="Arial" w:cs="Arial" w:eastAsia="Arial" w:hAnsi="Arial"/>
          <w:color w:val="607080"/>
          <w:sz w:val="22"/>
          <w:szCs w:val="22"/>
        </w:rPr>
        <w:t xml:space="preserve">Version 1.0  |  9 March 2026</w:t>
      </w:r>
    </w:p>
    <w:p>
      <w:pPr>
        <w:pageBreakBefore/>
      </w:pPr>
    </w:p>
    <w:p>
      <w:pPr>
        <w:pStyle w:val="Heading1"/>
        <w:spacing w:before="500" w:after="160"/>
      </w:pPr>
      <w:r>
        <w:rPr>
          <w:rFonts w:ascii="Arial" w:cs="Arial" w:eastAsia="Arial" w:hAnsi="Arial"/>
          <w:b/>
          <w:bCs/>
          <w:color w:val="0D2B4E"/>
          <w:sz w:val="36"/>
          <w:szCs w:val="36"/>
        </w:rPr>
        <w:t xml:space="preserve">Table of Contents</w:t>
      </w:r>
    </w:p>
    <w:p>
      <w:pPr>
        <w:spacing w:before="60" w:after="60"/>
      </w:pPr>
      <w:r>
        <w:rPr>
          <w:rFonts w:ascii="Arial" w:cs="Arial" w:eastAsia="Arial" w:hAnsi="Arial"/>
          <w:color w:val="1256A3"/>
          <w:sz w:val="22"/>
          <w:szCs w:val="22"/>
        </w:rPr>
        <w:t xml:space="preserve">Feature N.1: Skill Certificates</w:t>
      </w:r>
    </w:p>
    <w:p>
      <w:pPr>
        <w:spacing w:before="60" w:after="60"/>
      </w:pPr>
      <w:r>
        <w:rPr>
          <w:rFonts w:ascii="Arial" w:cs="Arial" w:eastAsia="Arial" w:hAnsi="Arial"/>
          <w:color w:val="1256A3"/>
          <w:sz w:val="22"/>
          <w:szCs w:val="22"/>
        </w:rPr>
        <w:t xml:space="preserve">Feature N.2: Course Certificates</w:t>
      </w:r>
    </w:p>
    <w:p>
      <w:pPr>
        <w:spacing w:before="60" w:after="60"/>
      </w:pPr>
      <w:r>
        <w:rPr>
          <w:rFonts w:ascii="Arial" w:cs="Arial" w:eastAsia="Arial" w:hAnsi="Arial"/>
          <w:color w:val="1256A3"/>
          <w:sz w:val="22"/>
          <w:szCs w:val="22"/>
        </w:rPr>
        <w:t xml:space="preserve">Feature N.3: Project Certificates</w:t>
      </w:r>
    </w:p>
    <w:p>
      <w:pPr>
        <w:pageBreakBefore/>
      </w:pPr>
    </w:p>
    <w:p>
      <w:pPr>
        <w:pStyle w:val="Heading1"/>
        <w:spacing w:before="500" w:after="160"/>
      </w:pPr>
      <w:r>
        <w:rPr>
          <w:rFonts w:ascii="Arial" w:cs="Arial" w:eastAsia="Arial" w:hAnsi="Arial"/>
          <w:b/>
          <w:bCs/>
          <w:color w:val="0D2B4E"/>
          <w:sz w:val="36"/>
          <w:szCs w:val="36"/>
        </w:rPr>
        <w:t xml:space="preserve">Feature N.1: Skill Certificates</w:t>
      </w:r>
    </w:p>
    <w:p>
      <w:pPr>
        <w:pBdr>
          <w:bottom w:val="single" w:color="1256A3" w:sz="6" w:space="1"/>
        </w:pBdr>
        <w:spacing w:before="220" w:after="220"/>
      </w:pPr>
    </w:p>
    <w:p>
      <w:pPr>
        <w:pStyle w:val="Heading2"/>
        <w:spacing w:before="300" w:after="100"/>
      </w:pPr>
      <w:r>
        <w:rPr>
          <w:rFonts w:ascii="Arial" w:cs="Arial" w:eastAsia="Arial" w:hAnsi="Arial"/>
          <w:b/>
          <w:bCs/>
          <w:color w:val="1256A3"/>
          <w:sz w:val="28"/>
          <w:szCs w:val="28"/>
        </w:rPr>
        <w:t xml:space="preserve">Overview</w:t>
      </w:r>
    </w:p>
    <w:p>
      <w:pPr>
        <w:spacing w:before="65" w:after="65"/>
      </w:pPr>
      <w:r>
        <w:rPr>
          <w:rFonts w:ascii="Arial" w:cs="Arial" w:eastAsia="Arial" w:hAnsi="Arial"/>
          <w:color w:val="0F1923"/>
          <w:sz w:val="22"/>
          <w:szCs w:val="22"/>
        </w:rPr>
        <w:t xml:space="preserve">Skill Certificates are EcoSkiller's most granular and technically rigorous credentials — issued at the individual skill level to attest that a student has demonstrated verified, measurable proficiency in a specific skill through a standardised, proctored assessment process. Unlike course completion certificates that record that a student sat through learning content, Skill Certificates record that the student has proven they can apply a skill at or above a defined proficiency threshold. They are the platform's answer to a fundamental problem in campus hiring: the gap between what a student claims to know on a resume and what they can actually do. Each Skill Certificate carries an objective score, a percentile rank, a proficiency band, and a cryptographic authenticity seal — making it the most trustworthy signal on the student's profile from a recruiter's perspective.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Feature ID</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N.1</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Module</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Certification System</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Type</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Skill-Level Verified Proficiency Credential</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Trigger</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Passing a Skill Assessment at or above the certification threshold score</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Validity</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24 months from issue date (renewable via reassessment)</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Authentication</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Digital signature (RSA-2048) + Unique Certificate ID + QR verification link + Optional blockchain anchor</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Priority</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Critical — Highest-Trust Signal on Student Profile for Recruiters</w:t>
            </w:r>
          </w:p>
        </w:tc>
      </w:tr>
    </w:tbl>
    <w:p>
      <w:pPr>
        <w:pStyle w:val="Heading2"/>
        <w:spacing w:before="300" w:after="100"/>
      </w:pPr>
      <w:r>
        <w:rPr>
          <w:rFonts w:ascii="Arial" w:cs="Arial" w:eastAsia="Arial" w:hAnsi="Arial"/>
          <w:b/>
          <w:bCs/>
          <w:color w:val="1256A3"/>
          <w:sz w:val="28"/>
          <w:szCs w:val="28"/>
        </w:rPr>
        <w:t xml:space="preserve">Detailed Description</w:t>
      </w:r>
    </w:p>
    <w:p>
      <w:pPr>
        <w:spacing w:before="65" w:after="65"/>
      </w:pPr>
      <w:r>
        <w:rPr>
          <w:rFonts w:ascii="Arial" w:cs="Arial" w:eastAsia="Arial" w:hAnsi="Arial"/>
          <w:color w:val="0F1923"/>
          <w:sz w:val="22"/>
          <w:szCs w:val="22"/>
        </w:rPr>
        <w:t xml:space="preserve">A Skill Certificate is issued automatically when a student achieves a score at or above the certification threshold on a proctored Skill Assessment. The threshold is not a single fixed cutoff — it is skill-specific and proficiency-band-specific. Each skill has three certification tiers — Foundation, Practitioner, and Expert — each with its own score threshold, assessment format, and visual certificate design. The certificate captures not just a pass/fail signal but a precise, percentile-contextualised performance record that gives recruiters richer information than a simple badge. The entire generation, storage, and verification infrastructure is designed for permanence, authenticity, and fraud-resistance.</w:t>
      </w:r>
    </w:p>
    <w:p>
      <w:pPr>
        <w:pStyle w:val="Heading2"/>
        <w:spacing w:before="300" w:after="100"/>
      </w:pPr>
      <w:r>
        <w:rPr>
          <w:rFonts w:ascii="Arial" w:cs="Arial" w:eastAsia="Arial" w:hAnsi="Arial"/>
          <w:b/>
          <w:bCs/>
          <w:color w:val="1256A3"/>
          <w:sz w:val="28"/>
          <w:szCs w:val="28"/>
        </w:rPr>
        <w:t xml:space="preserve">Three-Tier Certification Structure</w:t>
      </w:r>
    </w:p>
    <w:p>
      <w:pPr>
        <w:spacing w:before="200" w:after="70"/>
      </w:pPr>
      <w:r>
        <w:rPr>
          <w:rFonts w:ascii="Arial" w:cs="Arial" w:eastAsia="Arial" w:hAnsi="Arial"/>
          <w:b/>
          <w:bCs/>
          <w:color w:val="0B6977"/>
          <w:sz w:val="24"/>
          <w:szCs w:val="24"/>
        </w:rPr>
        <w:t xml:space="preserve">Tier 1 — Foundation Certificate</w:t>
      </w:r>
    </w:p>
    <w:p>
      <w:pPr>
        <w:pStyle w:val="ListParagraph"/>
        <w:numPr>
          <w:ilvl w:val="0"/>
          <w:numId w:val="2"/>
        </w:numPr>
        <w:spacing w:before="48" w:after="48"/>
      </w:pPr>
      <w:r>
        <w:rPr>
          <w:rFonts w:ascii="Arial" w:cs="Arial" w:eastAsia="Arial" w:hAnsi="Arial"/>
          <w:color w:val="0F1923"/>
          <w:sz w:val="22"/>
          <w:szCs w:val="22"/>
        </w:rPr>
        <w:t xml:space="preserve">Threshold: Score ≥ 50th percentile of the cohort (minimum 60% raw score on the assessment).</w:t>
      </w:r>
    </w:p>
    <w:p>
      <w:pPr>
        <w:pStyle w:val="ListParagraph"/>
        <w:numPr>
          <w:ilvl w:val="0"/>
          <w:numId w:val="2"/>
        </w:numPr>
        <w:spacing w:before="48" w:after="48"/>
      </w:pPr>
      <w:r>
        <w:rPr>
          <w:rFonts w:ascii="Arial" w:cs="Arial" w:eastAsia="Arial" w:hAnsi="Arial"/>
          <w:color w:val="0F1923"/>
          <w:sz w:val="22"/>
          <w:szCs w:val="22"/>
        </w:rPr>
        <w:t xml:space="preserve">Assessment format: Standard proctored skill assessment (40–60 questions, 60 minutes). Covers conceptual knowledge, application-level problems, and basic implementation scenarios.</w:t>
      </w:r>
    </w:p>
    <w:p>
      <w:pPr>
        <w:pStyle w:val="ListParagraph"/>
        <w:numPr>
          <w:ilvl w:val="0"/>
          <w:numId w:val="2"/>
        </w:numPr>
        <w:spacing w:before="48" w:after="48"/>
      </w:pPr>
      <w:r>
        <w:rPr>
          <w:rFonts w:ascii="Arial" w:cs="Arial" w:eastAsia="Arial" w:hAnsi="Arial"/>
          <w:color w:val="0F1923"/>
          <w:sz w:val="22"/>
          <w:szCs w:val="22"/>
        </w:rPr>
        <w:t xml:space="preserve">What it attests: The student has foundational working knowledge of the skill and can apply it to standard, well-defined problems. Suitable for entry-level roles requiring the skill.</w:t>
      </w:r>
    </w:p>
    <w:p>
      <w:pPr>
        <w:pStyle w:val="ListParagraph"/>
        <w:numPr>
          <w:ilvl w:val="0"/>
          <w:numId w:val="2"/>
        </w:numPr>
        <w:spacing w:before="48" w:after="48"/>
      </w:pPr>
      <w:r>
        <w:rPr>
          <w:rFonts w:ascii="Arial" w:cs="Arial" w:eastAsia="Arial" w:hAnsi="Arial"/>
          <w:color w:val="0F1923"/>
          <w:sz w:val="22"/>
          <w:szCs w:val="22"/>
        </w:rPr>
        <w:t xml:space="preserve">Certificate label: '[Skill Name] — Foundation Certified'. Displayed with a silver badge on the student's profile.</w:t>
      </w:r>
    </w:p>
    <w:p>
      <w:pPr>
        <w:pStyle w:val="ListParagraph"/>
        <w:numPr>
          <w:ilvl w:val="0"/>
          <w:numId w:val="2"/>
        </w:numPr>
        <w:spacing w:before="48" w:after="48"/>
      </w:pPr>
      <w:r>
        <w:rPr>
          <w:rFonts w:ascii="Arial" w:cs="Arial" w:eastAsia="Arial" w:hAnsi="Arial"/>
          <w:color w:val="0F1923"/>
          <w:sz w:val="22"/>
          <w:szCs w:val="22"/>
        </w:rPr>
        <w:t xml:space="preserve">Validity: 24 months. Refresh requires a new Foundation assessment or upgrade to Practitioner tier.</w:t>
      </w:r>
    </w:p>
    <w:p>
      <w:pPr>
        <w:pStyle w:val="ListParagraph"/>
        <w:numPr>
          <w:ilvl w:val="0"/>
          <w:numId w:val="2"/>
        </w:numPr>
        <w:spacing w:before="48" w:after="48"/>
      </w:pPr>
      <w:r>
        <w:rPr>
          <w:rFonts w:ascii="Arial" w:cs="Arial" w:eastAsia="Arial" w:hAnsi="Arial"/>
          <w:color w:val="0F1923"/>
          <w:sz w:val="22"/>
          <w:szCs w:val="22"/>
        </w:rPr>
        <w:t xml:space="preserve">Recruiter signal: Confirms baseline proficiency — suitable for roles listing the skill as 'Required: Basic [Skill]'.</w:t>
      </w:r>
    </w:p>
    <w:p>
      <w:pPr>
        <w:spacing w:before="200" w:after="70"/>
      </w:pPr>
      <w:r>
        <w:rPr>
          <w:rFonts w:ascii="Arial" w:cs="Arial" w:eastAsia="Arial" w:hAnsi="Arial"/>
          <w:b/>
          <w:bCs/>
          <w:color w:val="0B6977"/>
          <w:sz w:val="24"/>
          <w:szCs w:val="24"/>
        </w:rPr>
        <w:t xml:space="preserve">Tier 2 — Practitioner Certificate</w:t>
      </w:r>
    </w:p>
    <w:p>
      <w:pPr>
        <w:pStyle w:val="ListParagraph"/>
        <w:numPr>
          <w:ilvl w:val="0"/>
          <w:numId w:val="2"/>
        </w:numPr>
        <w:spacing w:before="48" w:after="48"/>
      </w:pPr>
      <w:r>
        <w:rPr>
          <w:rFonts w:ascii="Arial" w:cs="Arial" w:eastAsia="Arial" w:hAnsi="Arial"/>
          <w:color w:val="0F1923"/>
          <w:sz w:val="22"/>
          <w:szCs w:val="22"/>
        </w:rPr>
        <w:t xml:space="preserve">Threshold: Score ≥ 70th percentile of the cohort (minimum 75% raw score on the assessment).</w:t>
      </w:r>
    </w:p>
    <w:p>
      <w:pPr>
        <w:pStyle w:val="ListParagraph"/>
        <w:numPr>
          <w:ilvl w:val="0"/>
          <w:numId w:val="2"/>
        </w:numPr>
        <w:spacing w:before="48" w:after="48"/>
      </w:pPr>
      <w:r>
        <w:rPr>
          <w:rFonts w:ascii="Arial" w:cs="Arial" w:eastAsia="Arial" w:hAnsi="Arial"/>
          <w:color w:val="0F1923"/>
          <w:sz w:val="22"/>
          <w:szCs w:val="22"/>
        </w:rPr>
        <w:t xml:space="preserve">Assessment format: Advanced proctored assessment (50–70 questions, 75 minutes). Includes complex problem-solving, architectural decision questions, debugging scenarios, and multi-concept integration problems.</w:t>
      </w:r>
    </w:p>
    <w:p>
      <w:pPr>
        <w:pStyle w:val="ListParagraph"/>
        <w:numPr>
          <w:ilvl w:val="0"/>
          <w:numId w:val="2"/>
        </w:numPr>
        <w:spacing w:before="48" w:after="48"/>
      </w:pPr>
      <w:r>
        <w:rPr>
          <w:rFonts w:ascii="Arial" w:cs="Arial" w:eastAsia="Arial" w:hAnsi="Arial"/>
          <w:color w:val="0F1923"/>
          <w:sz w:val="22"/>
          <w:szCs w:val="22"/>
        </w:rPr>
        <w:t xml:space="preserve">What it attests: The student has solid, job-ready proficiency in the skill and can handle the majority of real-world applications independently. Suitable for mid-complexity roles.</w:t>
      </w:r>
    </w:p>
    <w:p>
      <w:pPr>
        <w:pStyle w:val="ListParagraph"/>
        <w:numPr>
          <w:ilvl w:val="0"/>
          <w:numId w:val="2"/>
        </w:numPr>
        <w:spacing w:before="48" w:after="48"/>
      </w:pPr>
      <w:r>
        <w:rPr>
          <w:rFonts w:ascii="Arial" w:cs="Arial" w:eastAsia="Arial" w:hAnsi="Arial"/>
          <w:color w:val="0F1923"/>
          <w:sz w:val="22"/>
          <w:szCs w:val="22"/>
        </w:rPr>
        <w:t xml:space="preserve">Certificate label: '[Skill Name] — Practitioner Certified'. Displayed with a gold badge on the student's profile.</w:t>
      </w:r>
    </w:p>
    <w:p>
      <w:pPr>
        <w:pStyle w:val="ListParagraph"/>
        <w:numPr>
          <w:ilvl w:val="0"/>
          <w:numId w:val="2"/>
        </w:numPr>
        <w:spacing w:before="48" w:after="48"/>
      </w:pPr>
      <w:r>
        <w:rPr>
          <w:rFonts w:ascii="Arial" w:cs="Arial" w:eastAsia="Arial" w:hAnsi="Arial"/>
          <w:color w:val="0F1923"/>
          <w:sz w:val="22"/>
          <w:szCs w:val="22"/>
        </w:rPr>
        <w:t xml:space="preserve">Validity: 24 months. Prerequisite for Expert tier assessment.</w:t>
      </w:r>
    </w:p>
    <w:p>
      <w:pPr>
        <w:pStyle w:val="ListParagraph"/>
        <w:numPr>
          <w:ilvl w:val="0"/>
          <w:numId w:val="2"/>
        </w:numPr>
        <w:spacing w:before="48" w:after="48"/>
      </w:pPr>
      <w:r>
        <w:rPr>
          <w:rFonts w:ascii="Arial" w:cs="Arial" w:eastAsia="Arial" w:hAnsi="Arial"/>
          <w:color w:val="0F1923"/>
          <w:sz w:val="22"/>
          <w:szCs w:val="22"/>
        </w:rPr>
        <w:t xml:space="preserve">Recruiter signal: Strong hiring signal for roles requiring demonstrated, independent proficiency. This tier is the platform's most commonly requested certificate by recruiters for technical screening.</w:t>
      </w:r>
    </w:p>
    <w:p>
      <w:pPr>
        <w:spacing w:before="200" w:after="70"/>
      </w:pPr>
      <w:r>
        <w:rPr>
          <w:rFonts w:ascii="Arial" w:cs="Arial" w:eastAsia="Arial" w:hAnsi="Arial"/>
          <w:b/>
          <w:bCs/>
          <w:color w:val="0B6977"/>
          <w:sz w:val="24"/>
          <w:szCs w:val="24"/>
        </w:rPr>
        <w:t xml:space="preserve">Tier 3 — Expert Certificate</w:t>
      </w:r>
    </w:p>
    <w:p>
      <w:pPr>
        <w:pStyle w:val="ListParagraph"/>
        <w:numPr>
          <w:ilvl w:val="0"/>
          <w:numId w:val="2"/>
        </w:numPr>
        <w:spacing w:before="48" w:after="48"/>
      </w:pPr>
      <w:r>
        <w:rPr>
          <w:rFonts w:ascii="Arial" w:cs="Arial" w:eastAsia="Arial" w:hAnsi="Arial"/>
          <w:color w:val="0F1923"/>
          <w:sz w:val="22"/>
          <w:szCs w:val="22"/>
        </w:rPr>
        <w:t xml:space="preserve">Threshold: Score ≥ 90th percentile of the cohort (minimum 90% raw score on the assessment).</w:t>
      </w:r>
    </w:p>
    <w:p>
      <w:pPr>
        <w:pStyle w:val="ListParagraph"/>
        <w:numPr>
          <w:ilvl w:val="0"/>
          <w:numId w:val="2"/>
        </w:numPr>
        <w:spacing w:before="48" w:after="48"/>
      </w:pPr>
      <w:r>
        <w:rPr>
          <w:rFonts w:ascii="Arial" w:cs="Arial" w:eastAsia="Arial" w:hAnsi="Arial"/>
          <w:color w:val="0F1923"/>
          <w:sz w:val="22"/>
          <w:szCs w:val="22"/>
        </w:rPr>
        <w:t xml:space="preserve">Assessment format: Expert-level proctored assessment (40–50 high-difficulty questions, 90 minutes) + a mandatory 3-hour practical challenge (coding problem, system design case, or analytical project submitted and auto-graded or human-reviewed).</w:t>
      </w:r>
    </w:p>
    <w:p>
      <w:pPr>
        <w:pStyle w:val="ListParagraph"/>
        <w:numPr>
          <w:ilvl w:val="0"/>
          <w:numId w:val="2"/>
        </w:numPr>
        <w:spacing w:before="48" w:after="48"/>
      </w:pPr>
      <w:r>
        <w:rPr>
          <w:rFonts w:ascii="Arial" w:cs="Arial" w:eastAsia="Arial" w:hAnsi="Arial"/>
          <w:color w:val="0F1923"/>
          <w:sz w:val="22"/>
          <w:szCs w:val="22"/>
        </w:rPr>
        <w:t xml:space="preserve">What it attests: The student has deep, high-confidence mastery of the skill — performance at a level consistent with industry professionals. Rare designation — fewer than 10% of assessment takers achieve Expert tier on any given skill.</w:t>
      </w:r>
    </w:p>
    <w:p>
      <w:pPr>
        <w:pStyle w:val="ListParagraph"/>
        <w:numPr>
          <w:ilvl w:val="0"/>
          <w:numId w:val="2"/>
        </w:numPr>
        <w:spacing w:before="48" w:after="48"/>
      </w:pPr>
      <w:r>
        <w:rPr>
          <w:rFonts w:ascii="Arial" w:cs="Arial" w:eastAsia="Arial" w:hAnsi="Arial"/>
          <w:color w:val="0F1923"/>
          <w:sz w:val="22"/>
          <w:szCs w:val="22"/>
        </w:rPr>
        <w:t xml:space="preserve">Certificate label: '[Skill Name] — Expert Certified'. Displayed with a platinum badge with a distinguished visual design on the student's profile.</w:t>
      </w:r>
    </w:p>
    <w:p>
      <w:pPr>
        <w:pStyle w:val="ListParagraph"/>
        <w:numPr>
          <w:ilvl w:val="0"/>
          <w:numId w:val="2"/>
        </w:numPr>
        <w:spacing w:before="48" w:after="48"/>
      </w:pPr>
      <w:r>
        <w:rPr>
          <w:rFonts w:ascii="Arial" w:cs="Arial" w:eastAsia="Arial" w:hAnsi="Arial"/>
          <w:color w:val="0F1923"/>
          <w:sz w:val="22"/>
          <w:szCs w:val="22"/>
        </w:rPr>
        <w:t xml:space="preserve">Validity: 24 months. Carries the highest recruiter confidence weight.</w:t>
      </w:r>
    </w:p>
    <w:p>
      <w:pPr>
        <w:pStyle w:val="ListParagraph"/>
        <w:numPr>
          <w:ilvl w:val="0"/>
          <w:numId w:val="2"/>
        </w:numPr>
        <w:spacing w:before="48" w:after="48"/>
      </w:pPr>
      <w:r>
        <w:rPr>
          <w:rFonts w:ascii="Arial" w:cs="Arial" w:eastAsia="Arial" w:hAnsi="Arial"/>
          <w:color w:val="0F1923"/>
          <w:sz w:val="22"/>
          <w:szCs w:val="22"/>
        </w:rPr>
        <w:t xml:space="preserve">Recruiter signal: Premium signal for roles requiring deep expertise. Expert certificates are surface-highlighted in recruiter search results and trigger an 'Expert Candidate' badge in application lists.</w:t>
      </w:r>
    </w:p>
    <w:p>
      <w:pPr>
        <w:pStyle w:val="Heading2"/>
        <w:spacing w:before="300" w:after="100"/>
      </w:pPr>
      <w:r>
        <w:rPr>
          <w:rFonts w:ascii="Arial" w:cs="Arial" w:eastAsia="Arial" w:hAnsi="Arial"/>
          <w:b/>
          <w:bCs/>
          <w:color w:val="1256A3"/>
          <w:sz w:val="28"/>
          <w:szCs w:val="28"/>
        </w:rPr>
        <w:t xml:space="preserve">Certification Assessment Conditions</w:t>
      </w:r>
    </w:p>
    <w:p>
      <w:pPr>
        <w:pStyle w:val="ListParagraph"/>
        <w:numPr>
          <w:ilvl w:val="0"/>
          <w:numId w:val="2"/>
        </w:numPr>
        <w:spacing w:before="48" w:after="48"/>
      </w:pPr>
      <w:r>
        <w:rPr>
          <w:rFonts w:ascii="Arial" w:cs="Arial" w:eastAsia="Arial" w:hAnsi="Arial"/>
          <w:color w:val="0F1923"/>
          <w:sz w:val="22"/>
          <w:szCs w:val="22"/>
        </w:rPr>
        <w:t xml:space="preserve">All certification-qualifying assessments are conducted under enhanced proctoring conditions — mandatory for any certificate to be issued.</w:t>
      </w:r>
    </w:p>
    <w:p>
      <w:pPr>
        <w:pStyle w:val="ListParagraph"/>
        <w:numPr>
          <w:ilvl w:val="0"/>
          <w:numId w:val="2"/>
        </w:numPr>
        <w:spacing w:before="48" w:after="48"/>
      </w:pPr>
      <w:r>
        <w:rPr>
          <w:rFonts w:ascii="Arial" w:cs="Arial" w:eastAsia="Arial" w:hAnsi="Arial"/>
          <w:color w:val="0F1923"/>
          <w:sz w:val="22"/>
          <w:szCs w:val="22"/>
        </w:rPr>
        <w:t xml:space="preserve">Proctoring requirements: Browser lockdown mode activated (tab switching blocked, copy-paste disabled, external window detection enabled), webcam monitoring active (optional for Foundation, mandatory for Practitioner and Expert), full-screen enforcement with auto-pause on exit, and response time anomaly detection.</w:t>
      </w:r>
    </w:p>
    <w:p>
      <w:pPr>
        <w:pStyle w:val="ListParagraph"/>
        <w:numPr>
          <w:ilvl w:val="0"/>
          <w:numId w:val="2"/>
        </w:numPr>
        <w:spacing w:before="48" w:after="48"/>
      </w:pPr>
      <w:r>
        <w:rPr>
          <w:rFonts w:ascii="Arial" w:cs="Arial" w:eastAsia="Arial" w:hAnsi="Arial"/>
          <w:color w:val="0F1923"/>
          <w:sz w:val="22"/>
          <w:szCs w:val="22"/>
        </w:rPr>
        <w:t xml:space="preserve">Identity verification: Before starting a certification assessment, the student must complete a photo verification step — a selfie captured by the platform is compared against the profile photo using facial recognition (confidence threshold 85%). Students who fail the identity check are blocked and the session is flagged for manual review.</w:t>
      </w:r>
    </w:p>
    <w:p>
      <w:pPr>
        <w:pStyle w:val="ListParagraph"/>
        <w:numPr>
          <w:ilvl w:val="0"/>
          <w:numId w:val="2"/>
        </w:numPr>
        <w:spacing w:before="48" w:after="48"/>
      </w:pPr>
      <w:r>
        <w:rPr>
          <w:rFonts w:ascii="Arial" w:cs="Arial" w:eastAsia="Arial" w:hAnsi="Arial"/>
          <w:color w:val="0F1923"/>
          <w:sz w:val="22"/>
          <w:szCs w:val="22"/>
        </w:rPr>
        <w:t xml:space="preserve">Question bank security: Certification assessments draw from a dedicated secure item bank — separate from the practice and module quiz banks. Questions in this bank are never shown in non-proctored contexts and are refreshed on a rolling 6-month schedule.</w:t>
      </w:r>
    </w:p>
    <w:p>
      <w:pPr>
        <w:pStyle w:val="ListParagraph"/>
        <w:numPr>
          <w:ilvl w:val="0"/>
          <w:numId w:val="2"/>
        </w:numPr>
        <w:spacing w:before="48" w:after="48"/>
      </w:pPr>
      <w:r>
        <w:rPr>
          <w:rFonts w:ascii="Arial" w:cs="Arial" w:eastAsia="Arial" w:hAnsi="Arial"/>
          <w:color w:val="0F1923"/>
          <w:sz w:val="22"/>
          <w:szCs w:val="22"/>
        </w:rPr>
        <w:t xml:space="preserve">Environment integrity check: A 30-second pre-assessment environment scan checks for: running screen-share applications, virtual machine environments, remote desktop connections, and VPN usage — each flagged as an integrity risk.</w:t>
      </w:r>
    </w:p>
    <w:p>
      <w:pPr>
        <w:pStyle w:val="ListParagraph"/>
        <w:numPr>
          <w:ilvl w:val="0"/>
          <w:numId w:val="2"/>
        </w:numPr>
        <w:spacing w:before="48" w:after="48"/>
      </w:pPr>
      <w:r>
        <w:rPr>
          <w:rFonts w:ascii="Arial" w:cs="Arial" w:eastAsia="Arial" w:hAnsi="Arial"/>
          <w:color w:val="0F1923"/>
          <w:sz w:val="22"/>
          <w:szCs w:val="22"/>
        </w:rPr>
        <w:t xml:space="preserve">Certification attempt limits: 2 attempts per tier per skill per 90-day window. Failed attempts are recorded and do not produce a certificate. Third attempts within 90 days require a manual waiver request.</w:t>
      </w:r>
    </w:p>
    <w:p>
      <w:pPr>
        <w:pStyle w:val="Heading2"/>
        <w:spacing w:before="300" w:after="100"/>
      </w:pPr>
      <w:r>
        <w:rPr>
          <w:rFonts w:ascii="Arial" w:cs="Arial" w:eastAsia="Arial" w:hAnsi="Arial"/>
          <w:b/>
          <w:bCs/>
          <w:color w:val="1256A3"/>
          <w:sz w:val="28"/>
          <w:szCs w:val="28"/>
        </w:rPr>
        <w:t xml:space="preserve">Certificate Document Anatomy</w:t>
      </w:r>
    </w:p>
    <w:p>
      <w:pPr>
        <w:pStyle w:val="ListParagraph"/>
        <w:numPr>
          <w:ilvl w:val="0"/>
          <w:numId w:val="2"/>
        </w:numPr>
        <w:spacing w:before="48" w:after="48"/>
      </w:pPr>
      <w:r>
        <w:rPr>
          <w:rFonts w:ascii="Arial" w:cs="Arial" w:eastAsia="Arial" w:hAnsi="Arial"/>
          <w:color w:val="0F1923"/>
          <w:sz w:val="22"/>
          <w:szCs w:val="22"/>
        </w:rPr>
        <w:t xml:space="preserve">Visual design: Each Skill Certificate is a professionally designed A4 landscape document with tier-specific visual styling (silver/gold/platinum colour schemes), the EcoSkiller and institute (if applicable) logos, and an ornamental border design that changes per skill domain (technical skills have a circuit-board motif; soft skills have an organic geometry motif).</w:t>
      </w:r>
    </w:p>
    <w:p>
      <w:pPr>
        <w:pStyle w:val="ListParagraph"/>
        <w:numPr>
          <w:ilvl w:val="0"/>
          <w:numId w:val="2"/>
        </w:numPr>
        <w:spacing w:before="48" w:after="48"/>
      </w:pPr>
      <w:r>
        <w:rPr>
          <w:rFonts w:ascii="Arial" w:cs="Arial" w:eastAsia="Arial" w:hAnsi="Arial"/>
          <w:color w:val="0F1923"/>
          <w:sz w:val="22"/>
          <w:szCs w:val="22"/>
        </w:rPr>
        <w:t xml:space="preserve">Student information block: Full verified name (as on profile), student ID, date of birth (partial — YYYY only for privacy), and the institute name (if institute-enrolled).</w:t>
      </w:r>
    </w:p>
    <w:p>
      <w:pPr>
        <w:pStyle w:val="ListParagraph"/>
        <w:numPr>
          <w:ilvl w:val="0"/>
          <w:numId w:val="2"/>
        </w:numPr>
        <w:spacing w:before="48" w:after="48"/>
      </w:pPr>
      <w:r>
        <w:rPr>
          <w:rFonts w:ascii="Arial" w:cs="Arial" w:eastAsia="Arial" w:hAnsi="Arial"/>
          <w:color w:val="0F1923"/>
          <w:sz w:val="22"/>
          <w:szCs w:val="22"/>
        </w:rPr>
        <w:t xml:space="preserve">Skill &amp; Score block: Skill name (canonical taxonomy name), assessment date, raw score (e.g., 83/100), percentile rank (e.g., 'Top 8% of 12,400 assessed in Python — Advanced Level'), proficiency tier (Foundation / Practitioner / Expert), and the specific competency areas assessed (sub-topics covered by the assessment).</w:t>
      </w:r>
    </w:p>
    <w:p>
      <w:pPr>
        <w:pStyle w:val="ListParagraph"/>
        <w:numPr>
          <w:ilvl w:val="0"/>
          <w:numId w:val="2"/>
        </w:numPr>
        <w:spacing w:before="48" w:after="48"/>
      </w:pPr>
      <w:r>
        <w:rPr>
          <w:rFonts w:ascii="Arial" w:cs="Arial" w:eastAsia="Arial" w:hAnsi="Arial"/>
          <w:color w:val="0F1923"/>
          <w:sz w:val="22"/>
          <w:szCs w:val="22"/>
        </w:rPr>
        <w:t xml:space="preserve">Certificate metadata: Unique Certificate ID (UUID format), issue date, expiry date, assessment version used, and the platform version at time of issue.</w:t>
      </w:r>
    </w:p>
    <w:p>
      <w:pPr>
        <w:pStyle w:val="ListParagraph"/>
        <w:numPr>
          <w:ilvl w:val="0"/>
          <w:numId w:val="2"/>
        </w:numPr>
        <w:spacing w:before="48" w:after="48"/>
      </w:pPr>
      <w:r>
        <w:rPr>
          <w:rFonts w:ascii="Arial" w:cs="Arial" w:eastAsia="Arial" w:hAnsi="Arial"/>
          <w:color w:val="0F1923"/>
          <w:sz w:val="22"/>
          <w:szCs w:val="22"/>
        </w:rPr>
        <w:t xml:space="preserve">Authenticity block: Digital signature fingerprint (last 12 characters of the RSA signature hash displayed visually), QR code linking to the real-time verification page, and blockchain anchor hash (for Practitioner and Expert tiers).</w:t>
      </w:r>
    </w:p>
    <w:p>
      <w:pPr>
        <w:pStyle w:val="ListParagraph"/>
        <w:numPr>
          <w:ilvl w:val="0"/>
          <w:numId w:val="2"/>
        </w:numPr>
        <w:spacing w:before="48" w:after="48"/>
      </w:pPr>
      <w:r>
        <w:rPr>
          <w:rFonts w:ascii="Arial" w:cs="Arial" w:eastAsia="Arial" w:hAnsi="Arial"/>
          <w:color w:val="0F1923"/>
          <w:sz w:val="22"/>
          <w:szCs w:val="22"/>
        </w:rPr>
        <w:t xml:space="preserve">Examiner attestation: A formal attestation statement signed by the platform's Chief Assessment Officer (digital signature), attesting that the certificate was issued under standardised, proctored conditions.</w:t>
      </w:r>
    </w:p>
    <w:p>
      <w:pPr>
        <w:pStyle w:val="Heading2"/>
        <w:spacing w:before="300" w:after="100"/>
      </w:pPr>
      <w:r>
        <w:rPr>
          <w:rFonts w:ascii="Arial" w:cs="Arial" w:eastAsia="Arial" w:hAnsi="Arial"/>
          <w:b/>
          <w:bCs/>
          <w:color w:val="1256A3"/>
          <w:sz w:val="28"/>
          <w:szCs w:val="28"/>
        </w:rPr>
        <w:t xml:space="preserve">Digital Authentication &amp; Fraud Prevention</w:t>
      </w:r>
    </w:p>
    <w:p>
      <w:pPr>
        <w:pStyle w:val="ListParagraph"/>
        <w:numPr>
          <w:ilvl w:val="0"/>
          <w:numId w:val="2"/>
        </w:numPr>
        <w:spacing w:before="48" w:after="48"/>
      </w:pPr>
      <w:r>
        <w:rPr>
          <w:rFonts w:ascii="Arial" w:cs="Arial" w:eastAsia="Arial" w:hAnsi="Arial"/>
          <w:color w:val="0F1923"/>
          <w:sz w:val="22"/>
          <w:szCs w:val="22"/>
        </w:rPr>
        <w:t xml:space="preserve">RSA-2048 digital signature: Every issued certificate is digitally signed at the moment of generation. The signature covers the certificate's full data payload — any modification to the certificate content (including pixel-level image editing) invalidates the signature.</w:t>
      </w:r>
    </w:p>
    <w:p>
      <w:pPr>
        <w:pStyle w:val="ListParagraph"/>
        <w:numPr>
          <w:ilvl w:val="0"/>
          <w:numId w:val="2"/>
        </w:numPr>
        <w:spacing w:before="48" w:after="48"/>
      </w:pPr>
      <w:r>
        <w:rPr>
          <w:rFonts w:ascii="Arial" w:cs="Arial" w:eastAsia="Arial" w:hAnsi="Arial"/>
          <w:color w:val="0F1923"/>
          <w:sz w:val="22"/>
          <w:szCs w:val="22"/>
        </w:rPr>
        <w:t xml:space="preserve">Verification portal: Every certificate links (via QR code and URL) to a public verification page at verify.ecoskiller.com/[certificate-id]. Anyone — recruiter, employer, institute — can enter the certificate ID or scan the QR code to see: the certificate's current validity status, the student's name, the skill and tier, the issue and expiry dates, and whether the certificate has been revoked.</w:t>
      </w:r>
    </w:p>
    <w:p>
      <w:pPr>
        <w:pStyle w:val="ListParagraph"/>
        <w:numPr>
          <w:ilvl w:val="0"/>
          <w:numId w:val="2"/>
        </w:numPr>
        <w:spacing w:before="48" w:after="48"/>
      </w:pPr>
      <w:r>
        <w:rPr>
          <w:rFonts w:ascii="Arial" w:cs="Arial" w:eastAsia="Arial" w:hAnsi="Arial"/>
          <w:color w:val="0F1923"/>
          <w:sz w:val="22"/>
          <w:szCs w:val="22"/>
        </w:rPr>
        <w:t xml:space="preserve">Blockchain anchoring (Practitioner &amp; Expert tiers): The certificate's cryptographic hash is written to a public blockchain at issuance — creating an immutable, independently verifiable timestamp that cannot be altered even if the platform's own database is compromised. The blockchain transaction ID is printed on the certificate.</w:t>
      </w:r>
    </w:p>
    <w:p>
      <w:pPr>
        <w:pStyle w:val="ListParagraph"/>
        <w:numPr>
          <w:ilvl w:val="0"/>
          <w:numId w:val="2"/>
        </w:numPr>
        <w:spacing w:before="48" w:after="48"/>
      </w:pPr>
      <w:r>
        <w:rPr>
          <w:rFonts w:ascii="Arial" w:cs="Arial" w:eastAsia="Arial" w:hAnsi="Arial"/>
          <w:color w:val="0F1923"/>
          <w:sz w:val="22"/>
          <w:szCs w:val="22"/>
        </w:rPr>
        <w:t xml:space="preserve">Revocation capability: The platform can revoke a certificate if post-issuance evidence of assessment fraud is confirmed. Revoked certificates show as 'REVOKED' on the verification portal. The student is notified and their profile badge is removed.</w:t>
      </w:r>
    </w:p>
    <w:p>
      <w:pPr>
        <w:pStyle w:val="ListParagraph"/>
        <w:numPr>
          <w:ilvl w:val="0"/>
          <w:numId w:val="2"/>
        </w:numPr>
        <w:spacing w:before="48" w:after="48"/>
      </w:pPr>
      <w:r>
        <w:rPr>
          <w:rFonts w:ascii="Arial" w:cs="Arial" w:eastAsia="Arial" w:hAnsi="Arial"/>
          <w:color w:val="0F1923"/>
          <w:sz w:val="22"/>
          <w:szCs w:val="22"/>
        </w:rPr>
        <w:t xml:space="preserve">Photocopy / screenshot detection guidance: The verification portal shows a warning if the certificate ID has been looked up from an unusual number of different locations in a short time — a signal that a certificate scan is being used in multiple applications simultaneously (possible fraud or sharing).</w:t>
      </w:r>
    </w:p>
    <w:p>
      <w:pPr>
        <w:pStyle w:val="ListParagraph"/>
        <w:numPr>
          <w:ilvl w:val="0"/>
          <w:numId w:val="2"/>
        </w:numPr>
        <w:spacing w:before="48" w:after="48"/>
      </w:pPr>
      <w:r>
        <w:rPr>
          <w:rFonts w:ascii="Arial" w:cs="Arial" w:eastAsia="Arial" w:hAnsi="Arial"/>
          <w:color w:val="0F1923"/>
          <w:sz w:val="22"/>
          <w:szCs w:val="22"/>
        </w:rPr>
        <w:t xml:space="preserve">Employer verification API: Enterprise recruiters can integrate the verification portal via API — enabling automated certificate verification in their ATS without manual QR scanning.</w:t>
      </w:r>
    </w:p>
    <w:p>
      <w:pPr>
        <w:pStyle w:val="Heading2"/>
        <w:spacing w:before="300" w:after="100"/>
      </w:pPr>
      <w:r>
        <w:rPr>
          <w:rFonts w:ascii="Arial" w:cs="Arial" w:eastAsia="Arial" w:hAnsi="Arial"/>
          <w:b/>
          <w:bCs/>
          <w:color w:val="1256A3"/>
          <w:sz w:val="28"/>
          <w:szCs w:val="28"/>
        </w:rPr>
        <w:t xml:space="preserve">Certificate Validity, Renewal &amp; Expiry</w:t>
      </w:r>
    </w:p>
    <w:p>
      <w:pPr>
        <w:pStyle w:val="ListParagraph"/>
        <w:numPr>
          <w:ilvl w:val="0"/>
          <w:numId w:val="2"/>
        </w:numPr>
        <w:spacing w:before="48" w:after="48"/>
      </w:pPr>
      <w:r>
        <w:rPr>
          <w:rFonts w:ascii="Arial" w:cs="Arial" w:eastAsia="Arial" w:hAnsi="Arial"/>
          <w:color w:val="0F1923"/>
          <w:sz w:val="22"/>
          <w:szCs w:val="22"/>
        </w:rPr>
        <w:t xml:space="preserve">All Skill Certificates have a 24-month validity window — reflecting the reality that skill knowledge can depreciate as technologies evolve.</w:t>
      </w:r>
    </w:p>
    <w:p>
      <w:pPr>
        <w:pStyle w:val="ListParagraph"/>
        <w:numPr>
          <w:ilvl w:val="0"/>
          <w:numId w:val="2"/>
        </w:numPr>
        <w:spacing w:before="48" w:after="48"/>
      </w:pPr>
      <w:r>
        <w:rPr>
          <w:rFonts w:ascii="Arial" w:cs="Arial" w:eastAsia="Arial" w:hAnsi="Arial"/>
          <w:color w:val="0F1923"/>
          <w:sz w:val="22"/>
          <w:szCs w:val="22"/>
        </w:rPr>
        <w:t xml:space="preserve">Expiry notifications: Students receive reminders at 90 days, 30 days, and 7 days before expiry — encouraging reassessment to maintain their credentials.</w:t>
      </w:r>
    </w:p>
    <w:p>
      <w:pPr>
        <w:pStyle w:val="ListParagraph"/>
        <w:numPr>
          <w:ilvl w:val="0"/>
          <w:numId w:val="2"/>
        </w:numPr>
        <w:spacing w:before="48" w:after="48"/>
      </w:pPr>
      <w:r>
        <w:rPr>
          <w:rFonts w:ascii="Arial" w:cs="Arial" w:eastAsia="Arial" w:hAnsi="Arial"/>
          <w:color w:val="0F1923"/>
          <w:sz w:val="22"/>
          <w:szCs w:val="22"/>
        </w:rPr>
        <w:t xml:space="preserve">Renewal: Students can renew a certificate by retaking the certification assessment. If the renewal score exceeds the original score, the renewed certificate reflects the higher score. If the renewal score is lower but still above the threshold, the certificate is renewed at the same tier with a note of the updated score.</w:t>
      </w:r>
    </w:p>
    <w:p>
      <w:pPr>
        <w:pStyle w:val="ListParagraph"/>
        <w:numPr>
          <w:ilvl w:val="0"/>
          <w:numId w:val="2"/>
        </w:numPr>
        <w:spacing w:before="48" w:after="48"/>
      </w:pPr>
      <w:r>
        <w:rPr>
          <w:rFonts w:ascii="Arial" w:cs="Arial" w:eastAsia="Arial" w:hAnsi="Arial"/>
          <w:color w:val="0F1923"/>
          <w:sz w:val="22"/>
          <w:szCs w:val="22"/>
        </w:rPr>
        <w:t xml:space="preserve">Downgrade handling: If a renewal attempt produces a score below the current tier's threshold but above a lower tier's threshold, the certificate is downgraded to the lower tier — this is visible on the profile with the new tier badge.</w:t>
      </w:r>
    </w:p>
    <w:p>
      <w:pPr>
        <w:pStyle w:val="ListParagraph"/>
        <w:numPr>
          <w:ilvl w:val="0"/>
          <w:numId w:val="2"/>
        </w:numPr>
        <w:spacing w:before="48" w:after="48"/>
      </w:pPr>
      <w:r>
        <w:rPr>
          <w:rFonts w:ascii="Arial" w:cs="Arial" w:eastAsia="Arial" w:hAnsi="Arial"/>
          <w:color w:val="0F1923"/>
          <w:sz w:val="22"/>
          <w:szCs w:val="22"/>
        </w:rPr>
        <w:t xml:space="preserve">Expiry on profile: Expired certificates are not removed from the student's profile but are displayed with an 'Expired — Renewal Recommended' indicator. They are excluded from active recruiter filters but remain visible in the student's certificate vault.</w:t>
      </w:r>
    </w:p>
    <w:p>
      <w:pPr>
        <w:pStyle w:val="ListParagraph"/>
        <w:numPr>
          <w:ilvl w:val="0"/>
          <w:numId w:val="2"/>
        </w:numPr>
        <w:spacing w:before="48" w:after="48"/>
      </w:pPr>
      <w:r>
        <w:rPr>
          <w:rFonts w:ascii="Arial" w:cs="Arial" w:eastAsia="Arial" w:hAnsi="Arial"/>
          <w:color w:val="0F1923"/>
          <w:sz w:val="22"/>
          <w:szCs w:val="22"/>
        </w:rPr>
        <w:t xml:space="preserve">Grace period: A 30-day post-expiry grace period allows the student to schedule and complete a renewal assessment without the certificate appearing as expired to recruiters during that window.</w:t>
      </w:r>
    </w:p>
    <w:p>
      <w:pPr>
        <w:pStyle w:val="Heading2"/>
        <w:spacing w:before="300" w:after="100"/>
      </w:pPr>
      <w:r>
        <w:rPr>
          <w:rFonts w:ascii="Arial" w:cs="Arial" w:eastAsia="Arial" w:hAnsi="Arial"/>
          <w:b/>
          <w:bCs/>
          <w:color w:val="1256A3"/>
          <w:sz w:val="28"/>
          <w:szCs w:val="28"/>
        </w:rPr>
        <w:t xml:space="preserve">Certificate Distribution &amp; Sharing</w:t>
      </w:r>
    </w:p>
    <w:p>
      <w:pPr>
        <w:pStyle w:val="ListParagraph"/>
        <w:numPr>
          <w:ilvl w:val="0"/>
          <w:numId w:val="2"/>
        </w:numPr>
        <w:spacing w:before="48" w:after="48"/>
      </w:pPr>
      <w:r>
        <w:rPr>
          <w:rFonts w:ascii="Arial" w:cs="Arial" w:eastAsia="Arial" w:hAnsi="Arial"/>
          <w:color w:val="0F1923"/>
          <w:sz w:val="22"/>
          <w:szCs w:val="22"/>
        </w:rPr>
        <w:t xml:space="preserve">Certificate Vault: All earned Skill Certificates are stored permanently in the student's Certificate Vault — accessible from their profile dashboard at any time, never deleted.</w:t>
      </w:r>
    </w:p>
    <w:p>
      <w:pPr>
        <w:pStyle w:val="ListParagraph"/>
        <w:numPr>
          <w:ilvl w:val="0"/>
          <w:numId w:val="2"/>
        </w:numPr>
        <w:spacing w:before="48" w:after="48"/>
      </w:pPr>
      <w:r>
        <w:rPr>
          <w:rFonts w:ascii="Arial" w:cs="Arial" w:eastAsia="Arial" w:hAnsi="Arial"/>
          <w:color w:val="0F1923"/>
          <w:sz w:val="22"/>
          <w:szCs w:val="22"/>
        </w:rPr>
        <w:t xml:space="preserve">PDF download: High-resolution (300 DPI) PDF download available at any time. The PDF is regenerated from the signed data store on each download — ensuring it always reflects the current validity status.</w:t>
      </w:r>
    </w:p>
    <w:p>
      <w:pPr>
        <w:pStyle w:val="ListParagraph"/>
        <w:numPr>
          <w:ilvl w:val="0"/>
          <w:numId w:val="2"/>
        </w:numPr>
        <w:spacing w:before="48" w:after="48"/>
      </w:pPr>
      <w:r>
        <w:rPr>
          <w:rFonts w:ascii="Arial" w:cs="Arial" w:eastAsia="Arial" w:hAnsi="Arial"/>
          <w:color w:val="0F1923"/>
          <w:sz w:val="22"/>
          <w:szCs w:val="22"/>
        </w:rPr>
        <w:t xml:space="preserve">LinkedIn integration: One-click 'Add to LinkedIn' button pre-populates the LinkedIn Licenses &amp; Certifications section with: certificate name, issuing organisation (EcoSkiller), issue date, expiry date, and credential URL.</w:t>
      </w:r>
    </w:p>
    <w:p>
      <w:pPr>
        <w:pStyle w:val="ListParagraph"/>
        <w:numPr>
          <w:ilvl w:val="0"/>
          <w:numId w:val="2"/>
        </w:numPr>
        <w:spacing w:before="48" w:after="48"/>
      </w:pPr>
      <w:r>
        <w:rPr>
          <w:rFonts w:ascii="Arial" w:cs="Arial" w:eastAsia="Arial" w:hAnsi="Arial"/>
          <w:color w:val="0F1923"/>
          <w:sz w:val="22"/>
          <w:szCs w:val="22"/>
        </w:rPr>
        <w:t xml:space="preserve">Email sharing: Students can send the certificate directly via email — the email includes an embedded preview image and a link to the verification portal.</w:t>
      </w:r>
    </w:p>
    <w:p>
      <w:pPr>
        <w:pStyle w:val="ListParagraph"/>
        <w:numPr>
          <w:ilvl w:val="0"/>
          <w:numId w:val="2"/>
        </w:numPr>
        <w:spacing w:before="48" w:after="48"/>
      </w:pPr>
      <w:r>
        <w:rPr>
          <w:rFonts w:ascii="Arial" w:cs="Arial" w:eastAsia="Arial" w:hAnsi="Arial"/>
          <w:color w:val="0F1923"/>
          <w:sz w:val="22"/>
          <w:szCs w:val="22"/>
        </w:rPr>
        <w:t xml:space="preserve">Portfolio auto-display: Practitioner and Expert tier certificates are automatically surfaced on the student's Portfolio Profile (Feature B.7) in the Certifications Gallery section.</w:t>
      </w:r>
    </w:p>
    <w:p>
      <w:pPr>
        <w:pStyle w:val="ListParagraph"/>
        <w:numPr>
          <w:ilvl w:val="0"/>
          <w:numId w:val="2"/>
        </w:numPr>
        <w:spacing w:before="48" w:after="48"/>
      </w:pPr>
      <w:r>
        <w:rPr>
          <w:rFonts w:ascii="Arial" w:cs="Arial" w:eastAsia="Arial" w:hAnsi="Arial"/>
          <w:color w:val="0F1923"/>
          <w:sz w:val="22"/>
          <w:szCs w:val="22"/>
        </w:rPr>
        <w:t xml:space="preserve">Recruiter-facing profile badge: Active (non-expired) Skill Certificates appear as coloured badges on the student's recruiter-facing profile — Foundation (silver), Practitioner (gold), Expert (platinum). Recruiters can filter candidate search by certificate tier and skill.</w:t>
      </w:r>
    </w:p>
    <w:p>
      <w:pPr>
        <w:pStyle w:val="Heading2"/>
        <w:spacing w:before="300" w:after="100"/>
      </w:pPr>
      <w:r>
        <w:rPr>
          <w:rFonts w:ascii="Arial" w:cs="Arial" w:eastAsia="Arial" w:hAnsi="Arial"/>
          <w:b/>
          <w:bCs/>
          <w:color w:val="1256A3"/>
          <w:sz w:val="28"/>
          <w:szCs w:val="28"/>
        </w:rPr>
        <w:t xml:space="preserve">Skill Certificate Analytics</w:t>
      </w:r>
    </w:p>
    <w:p>
      <w:pPr>
        <w:pStyle w:val="ListParagraph"/>
        <w:numPr>
          <w:ilvl w:val="0"/>
          <w:numId w:val="2"/>
        </w:numPr>
        <w:spacing w:before="48" w:after="48"/>
      </w:pPr>
      <w:r>
        <w:rPr>
          <w:rFonts w:ascii="Arial" w:cs="Arial" w:eastAsia="Arial" w:hAnsi="Arial"/>
          <w:color w:val="0F1923"/>
          <w:sz w:val="22"/>
          <w:szCs w:val="22"/>
        </w:rPr>
        <w:t xml:space="preserve">Rarity signal display: Each certificate shows how rare it is within the student's cohort — e.g., 'Only 7.3% of students from your degree batch have earned the Python Practitioner Certificate.' This rarity signal is shown both to the student (for motivation) and to recruiters (as a differentiation signal).</w:t>
      </w:r>
    </w:p>
    <w:p>
      <w:pPr>
        <w:pStyle w:val="ListParagraph"/>
        <w:numPr>
          <w:ilvl w:val="0"/>
          <w:numId w:val="2"/>
        </w:numPr>
        <w:spacing w:before="48" w:after="48"/>
      </w:pPr>
      <w:r>
        <w:rPr>
          <w:rFonts w:ascii="Arial" w:cs="Arial" w:eastAsia="Arial" w:hAnsi="Arial"/>
          <w:color w:val="0F1923"/>
          <w:sz w:val="22"/>
          <w:szCs w:val="22"/>
        </w:rPr>
        <w:t xml:space="preserve">Certificate demand intelligence: The platform shows the student how many active job postings on the platform are specifically requesting or preferring candidates with that Skill Certificate — making the employment value of each certificate concrete and real-time.</w:t>
      </w:r>
    </w:p>
    <w:p>
      <w:pPr>
        <w:pStyle w:val="ListParagraph"/>
        <w:numPr>
          <w:ilvl w:val="0"/>
          <w:numId w:val="2"/>
        </w:numPr>
        <w:spacing w:before="48" w:after="48"/>
      </w:pPr>
      <w:r>
        <w:rPr>
          <w:rFonts w:ascii="Arial" w:cs="Arial" w:eastAsia="Arial" w:hAnsi="Arial"/>
          <w:color w:val="0F1923"/>
          <w:sz w:val="22"/>
          <w:szCs w:val="22"/>
        </w:rPr>
        <w:t xml:space="preserve">Certificate impact on Employability Score: When a new certificate is earned, the platform immediately shows the student the impact on their Employability Score (Feature J.3) — e.g., '+4.2 points to your Technical Skill Depth pillar.'</w:t>
      </w:r>
    </w:p>
    <w:p>
      <w:pPr>
        <w:pStyle w:val="ListParagraph"/>
        <w:numPr>
          <w:ilvl w:val="0"/>
          <w:numId w:val="2"/>
        </w:numPr>
        <w:spacing w:before="48" w:after="48"/>
      </w:pPr>
      <w:r>
        <w:rPr>
          <w:rFonts w:ascii="Arial" w:cs="Arial" w:eastAsia="Arial" w:hAnsi="Arial"/>
          <w:color w:val="0F1923"/>
          <w:sz w:val="22"/>
          <w:szCs w:val="22"/>
        </w:rPr>
        <w:t xml:space="preserve">Issuer-level analytics for institutes: Institute placement coordinators see aggregate data — how many of their students hold Skill Certificates, at which tiers, and how certificate attainment correlates with placement success rates.</w:t>
      </w:r>
    </w:p>
    <w:p>
      <w:pPr>
        <w:pBdr>
          <w:bottom w:val="single" w:color="0D2B4E" w:sz="6" w:space="1"/>
        </w:pBdr>
        <w:spacing w:before="220" w:after="220"/>
      </w:pPr>
    </w:p>
    <w:p>
      <w:pPr>
        <w:pageBreakBefore/>
      </w:pPr>
    </w:p>
    <w:p>
      <w:pPr>
        <w:pStyle w:val="Heading1"/>
        <w:spacing w:before="500" w:after="160"/>
      </w:pPr>
      <w:r>
        <w:rPr>
          <w:rFonts w:ascii="Arial" w:cs="Arial" w:eastAsia="Arial" w:hAnsi="Arial"/>
          <w:b/>
          <w:bCs/>
          <w:color w:val="0D2B4E"/>
          <w:sz w:val="36"/>
          <w:szCs w:val="36"/>
        </w:rPr>
        <w:t xml:space="preserve">Feature N.2: Course Certificates</w:t>
      </w:r>
    </w:p>
    <w:p>
      <w:pPr>
        <w:pBdr>
          <w:bottom w:val="single" w:color="1256A3" w:sz="6" w:space="1"/>
        </w:pBdr>
        <w:spacing w:before="220" w:after="220"/>
      </w:pPr>
    </w:p>
    <w:p>
      <w:pPr>
        <w:pStyle w:val="Heading2"/>
        <w:spacing w:before="300" w:after="100"/>
      </w:pPr>
      <w:r>
        <w:rPr>
          <w:rFonts w:ascii="Arial" w:cs="Arial" w:eastAsia="Arial" w:hAnsi="Arial"/>
          <w:b/>
          <w:bCs/>
          <w:color w:val="1256A3"/>
          <w:sz w:val="28"/>
          <w:szCs w:val="28"/>
        </w:rPr>
        <w:t xml:space="preserve">Overview</w:t>
      </w:r>
    </w:p>
    <w:p>
      <w:pPr>
        <w:spacing w:before="65" w:after="65"/>
      </w:pPr>
      <w:r>
        <w:rPr>
          <w:rFonts w:ascii="Arial" w:cs="Arial" w:eastAsia="Arial" w:hAnsi="Arial"/>
          <w:color w:val="0F1923"/>
          <w:sz w:val="22"/>
          <w:szCs w:val="22"/>
        </w:rPr>
        <w:t xml:space="preserve">Course Certificates are credentials issued upon the verified completion of a structured learning programme on the EcoSkiller platform. They record not just that a student finished a course but that they met a defined set of engagement, comprehension, and performance standards throughout the course — watch thresholds, quiz pass scores, assignment grades, and minimum time-on-content. Course Certificates serve a dual purpose: they signal learning commitment and programme completion to recruiters, and they link directly to the skills covered in the course — automatically enriching the student's skill profile with completion-backed evidence. They are the most widely issued certificates on the platform, covering the full breadth of the course catalogue.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Feature ID</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N.2</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Module</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Certification System</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Type</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Programme Completion Credential with Performance Attestation</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Trigger</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Meeting all configured completion criteria for an enrolled course</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Validity</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Permanent (no expiry) — with a 'Knowledge Currency' indicator for courses in fast-evolving domains</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Authentication</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Digital signature + Unique Certificate ID + QR verification link</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Priority</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High — Most Widely Issued Credential; Signals Learning Commitment to Recruiters</w:t>
            </w:r>
          </w:p>
        </w:tc>
      </w:tr>
    </w:tbl>
    <w:p>
      <w:pPr>
        <w:pStyle w:val="Heading2"/>
        <w:spacing w:before="300" w:after="100"/>
      </w:pPr>
      <w:r>
        <w:rPr>
          <w:rFonts w:ascii="Arial" w:cs="Arial" w:eastAsia="Arial" w:hAnsi="Arial"/>
          <w:b/>
          <w:bCs/>
          <w:color w:val="1256A3"/>
          <w:sz w:val="28"/>
          <w:szCs w:val="28"/>
        </w:rPr>
        <w:t xml:space="preserve">Detailed Description</w:t>
      </w:r>
    </w:p>
    <w:p>
      <w:pPr>
        <w:spacing w:before="65" w:after="65"/>
      </w:pPr>
      <w:r>
        <w:rPr>
          <w:rFonts w:ascii="Arial" w:cs="Arial" w:eastAsia="Arial" w:hAnsi="Arial"/>
          <w:color w:val="0F1923"/>
          <w:sz w:val="22"/>
          <w:szCs w:val="22"/>
        </w:rPr>
        <w:t xml:space="preserve">Course Certificates are automatically generated within 60 seconds of the completion criteria being satisfied — the student does not need to request or apply for the certificate. The generation pipeline pulls verified completion data (watch time logs, quiz scores, assignment grades, time-on-platform) from the Course Completion Tracking module (Feature E.6), validates that all instructor-configured criteria are met, generates the signed certificate document, adds it to the student's vault, updates their profile, and sends a notification — all without human intervention. Certificate quality is differentiated by course tier, allowing recruiters to distinguish between a 2-hour introductory course and a 40-hour advanced programme.</w:t>
      </w:r>
    </w:p>
    <w:p>
      <w:pPr>
        <w:pStyle w:val="Heading2"/>
        <w:spacing w:before="300" w:after="100"/>
      </w:pPr>
      <w:r>
        <w:rPr>
          <w:rFonts w:ascii="Arial" w:cs="Arial" w:eastAsia="Arial" w:hAnsi="Arial"/>
          <w:b/>
          <w:bCs/>
          <w:color w:val="1256A3"/>
          <w:sz w:val="28"/>
          <w:szCs w:val="28"/>
        </w:rPr>
        <w:t xml:space="preserve">Course Tier Classification &amp; Certificate Design</w:t>
      </w:r>
    </w:p>
    <w:p>
      <w:pPr>
        <w:spacing w:before="200" w:after="70"/>
      </w:pPr>
      <w:r>
        <w:rPr>
          <w:rFonts w:ascii="Arial" w:cs="Arial" w:eastAsia="Arial" w:hAnsi="Arial"/>
          <w:b/>
          <w:bCs/>
          <w:color w:val="0B6977"/>
          <w:sz w:val="24"/>
          <w:szCs w:val="24"/>
        </w:rPr>
        <w:t xml:space="preserve">Tier A — Micro-Course Certificate (2–8 hours)</w:t>
      </w:r>
    </w:p>
    <w:p>
      <w:pPr>
        <w:pStyle w:val="ListParagraph"/>
        <w:numPr>
          <w:ilvl w:val="0"/>
          <w:numId w:val="2"/>
        </w:numPr>
        <w:spacing w:before="48" w:after="48"/>
      </w:pPr>
      <w:r>
        <w:rPr>
          <w:rFonts w:ascii="Arial" w:cs="Arial" w:eastAsia="Arial" w:hAnsi="Arial"/>
          <w:color w:val="0F1923"/>
          <w:sz w:val="22"/>
          <w:szCs w:val="22"/>
        </w:rPr>
        <w:t xml:space="preserve">Covers: Short, focused skill introductions, tool tutorials, single-concept deep dives, and orientation courses.</w:t>
      </w:r>
    </w:p>
    <w:p>
      <w:pPr>
        <w:pStyle w:val="ListParagraph"/>
        <w:numPr>
          <w:ilvl w:val="0"/>
          <w:numId w:val="2"/>
        </w:numPr>
        <w:spacing w:before="48" w:after="48"/>
      </w:pPr>
      <w:r>
        <w:rPr>
          <w:rFonts w:ascii="Arial" w:cs="Arial" w:eastAsia="Arial" w:hAnsi="Arial"/>
          <w:color w:val="0F1923"/>
          <w:sz w:val="22"/>
          <w:szCs w:val="22"/>
        </w:rPr>
        <w:t xml:space="preserve">Completion criteria: All lessons watched (≥ 85% watch threshold per lesson), all module quizzes attempted (pass score not mandatory for this tier), and total minimum time-on-course met.</w:t>
      </w:r>
    </w:p>
    <w:p>
      <w:pPr>
        <w:pStyle w:val="ListParagraph"/>
        <w:numPr>
          <w:ilvl w:val="0"/>
          <w:numId w:val="2"/>
        </w:numPr>
        <w:spacing w:before="48" w:after="48"/>
      </w:pPr>
      <w:r>
        <w:rPr>
          <w:rFonts w:ascii="Arial" w:cs="Arial" w:eastAsia="Arial" w:hAnsi="Arial"/>
          <w:color w:val="0F1923"/>
          <w:sz w:val="22"/>
          <w:szCs w:val="22"/>
        </w:rPr>
        <w:t xml:space="preserve">Certificate design: Clean, compact landscape design. EcoSkiller logo, student name, course title, instructor name, and completion date. No score displayed. Labelled 'Micro-Course Certificate of Completion'.</w:t>
      </w:r>
    </w:p>
    <w:p>
      <w:pPr>
        <w:pStyle w:val="ListParagraph"/>
        <w:numPr>
          <w:ilvl w:val="0"/>
          <w:numId w:val="2"/>
        </w:numPr>
        <w:spacing w:before="48" w:after="48"/>
      </w:pPr>
      <w:r>
        <w:rPr>
          <w:rFonts w:ascii="Arial" w:cs="Arial" w:eastAsia="Arial" w:hAnsi="Arial"/>
          <w:color w:val="0F1923"/>
          <w:sz w:val="22"/>
          <w:szCs w:val="22"/>
        </w:rPr>
        <w:t xml:space="preserve">Recruiter weight: Light signal — confirms awareness and introductory exposure. Not displayed as a primary badge on the recruiter profile, but visible in the full certificate vault.</w:t>
      </w:r>
    </w:p>
    <w:p>
      <w:pPr>
        <w:pStyle w:val="ListParagraph"/>
        <w:numPr>
          <w:ilvl w:val="0"/>
          <w:numId w:val="2"/>
        </w:numPr>
        <w:spacing w:before="48" w:after="48"/>
      </w:pPr>
      <w:r>
        <w:rPr>
          <w:rFonts w:ascii="Arial" w:cs="Arial" w:eastAsia="Arial" w:hAnsi="Arial"/>
          <w:color w:val="0F1923"/>
          <w:sz w:val="22"/>
          <w:szCs w:val="22"/>
        </w:rPr>
        <w:t xml:space="preserve">Profile impact: Adds the course's tagged skills as self-declared skills on the student's profile (low-weight evidence in the Skill Detection system).</w:t>
      </w:r>
    </w:p>
    <w:p>
      <w:pPr>
        <w:spacing w:before="200" w:after="70"/>
      </w:pPr>
      <w:r>
        <w:rPr>
          <w:rFonts w:ascii="Arial" w:cs="Arial" w:eastAsia="Arial" w:hAnsi="Arial"/>
          <w:b/>
          <w:bCs/>
          <w:color w:val="0B6977"/>
          <w:sz w:val="24"/>
          <w:szCs w:val="24"/>
        </w:rPr>
        <w:t xml:space="preserve">Tier B — Standard Course Certificate (8–25 hours)</w:t>
      </w:r>
    </w:p>
    <w:p>
      <w:pPr>
        <w:pStyle w:val="ListParagraph"/>
        <w:numPr>
          <w:ilvl w:val="0"/>
          <w:numId w:val="2"/>
        </w:numPr>
        <w:spacing w:before="48" w:after="48"/>
      </w:pPr>
      <w:r>
        <w:rPr>
          <w:rFonts w:ascii="Arial" w:cs="Arial" w:eastAsia="Arial" w:hAnsi="Arial"/>
          <w:color w:val="0F1923"/>
          <w:sz w:val="22"/>
          <w:szCs w:val="22"/>
        </w:rPr>
        <w:t xml:space="preserve">Covers: The majority of the EcoSkiller course catalogue — structured skill courses with video lessons, reading materials, quizzes, and assignments.</w:t>
      </w:r>
    </w:p>
    <w:p>
      <w:pPr>
        <w:pStyle w:val="ListParagraph"/>
        <w:numPr>
          <w:ilvl w:val="0"/>
          <w:numId w:val="2"/>
        </w:numPr>
        <w:spacing w:before="48" w:after="48"/>
      </w:pPr>
      <w:r>
        <w:rPr>
          <w:rFonts w:ascii="Arial" w:cs="Arial" w:eastAsia="Arial" w:hAnsi="Arial"/>
          <w:color w:val="0F1923"/>
          <w:sz w:val="22"/>
          <w:szCs w:val="22"/>
        </w:rPr>
        <w:t xml:space="preserve">Completion criteria: All lessons watched (≥ 85% threshold), all module quizzes passed (minimum 60% score), all mandatory assignments submitted and graded, final course quiz passed (minimum 70% score), and total minimum active time-on-course met.</w:t>
      </w:r>
    </w:p>
    <w:p>
      <w:pPr>
        <w:pStyle w:val="ListParagraph"/>
        <w:numPr>
          <w:ilvl w:val="0"/>
          <w:numId w:val="2"/>
        </w:numPr>
        <w:spacing w:before="48" w:after="48"/>
      </w:pPr>
      <w:r>
        <w:rPr>
          <w:rFonts w:ascii="Arial" w:cs="Arial" w:eastAsia="Arial" w:hAnsi="Arial"/>
          <w:color w:val="0F1923"/>
          <w:sz w:val="22"/>
          <w:szCs w:val="22"/>
        </w:rPr>
        <w:t xml:space="preserve">Certificate design: Full-featured A4 landscape certificate with course description summary, instructor credentials, the student's final quiz score, and the specific skills attested. Visual design varies by course domain (technical courses use a structured geometric motif; business courses use a professional serif design; creative courses use an expressive design).</w:t>
      </w:r>
    </w:p>
    <w:p>
      <w:pPr>
        <w:pStyle w:val="ListParagraph"/>
        <w:numPr>
          <w:ilvl w:val="0"/>
          <w:numId w:val="2"/>
        </w:numPr>
        <w:spacing w:before="48" w:after="48"/>
      </w:pPr>
      <w:r>
        <w:rPr>
          <w:rFonts w:ascii="Arial" w:cs="Arial" w:eastAsia="Arial" w:hAnsi="Arial"/>
          <w:color w:val="0F1923"/>
          <w:sz w:val="22"/>
          <w:szCs w:val="22"/>
        </w:rPr>
        <w:t xml:space="preserve">Recruiter weight: Moderate-to-strong signal — confirms structured learning completion with assessed performance. Displayed as a certificate badge on the recruiter-facing profile.</w:t>
      </w:r>
    </w:p>
    <w:p>
      <w:pPr>
        <w:pStyle w:val="ListParagraph"/>
        <w:numPr>
          <w:ilvl w:val="0"/>
          <w:numId w:val="2"/>
        </w:numPr>
        <w:spacing w:before="48" w:after="48"/>
      </w:pPr>
      <w:r>
        <w:rPr>
          <w:rFonts w:ascii="Arial" w:cs="Arial" w:eastAsia="Arial" w:hAnsi="Arial"/>
          <w:color w:val="0F1923"/>
          <w:sz w:val="22"/>
          <w:szCs w:val="22"/>
        </w:rPr>
        <w:t xml:space="preserve">Profile impact: Adds the course's tagged skills as Course-Completed evidence on the student's profile — a medium-weight signal in the Skill Detection system.</w:t>
      </w:r>
    </w:p>
    <w:p>
      <w:pPr>
        <w:spacing w:before="200" w:after="70"/>
      </w:pPr>
      <w:r>
        <w:rPr>
          <w:rFonts w:ascii="Arial" w:cs="Arial" w:eastAsia="Arial" w:hAnsi="Arial"/>
          <w:b/>
          <w:bCs/>
          <w:color w:val="0B6977"/>
          <w:sz w:val="24"/>
          <w:szCs w:val="24"/>
        </w:rPr>
        <w:t xml:space="preserve">Tier C — Advanced Programme Certificate (25–60 hours)</w:t>
      </w:r>
    </w:p>
    <w:p>
      <w:pPr>
        <w:pStyle w:val="ListParagraph"/>
        <w:numPr>
          <w:ilvl w:val="0"/>
          <w:numId w:val="2"/>
        </w:numPr>
        <w:spacing w:before="48" w:after="48"/>
      </w:pPr>
      <w:r>
        <w:rPr>
          <w:rFonts w:ascii="Arial" w:cs="Arial" w:eastAsia="Arial" w:hAnsi="Arial"/>
          <w:color w:val="0F1923"/>
          <w:sz w:val="22"/>
          <w:szCs w:val="22"/>
        </w:rPr>
        <w:t xml:space="preserve">Covers: Comprehensive skill programmes, professional development tracks, and specialisation pathways.</w:t>
      </w:r>
    </w:p>
    <w:p>
      <w:pPr>
        <w:pStyle w:val="ListParagraph"/>
        <w:numPr>
          <w:ilvl w:val="0"/>
          <w:numId w:val="2"/>
        </w:numPr>
        <w:spacing w:before="48" w:after="48"/>
      </w:pPr>
      <w:r>
        <w:rPr>
          <w:rFonts w:ascii="Arial" w:cs="Arial" w:eastAsia="Arial" w:hAnsi="Arial"/>
          <w:color w:val="0F1923"/>
          <w:sz w:val="22"/>
          <w:szCs w:val="22"/>
        </w:rPr>
        <w:t xml:space="preserve">Completion criteria: All Standard Course criteria, plus: all assignments graded at 70%+ average, a capstone project or final practical assessment completed and evaluated, and a minimum of 80% of total content accessed.</w:t>
      </w:r>
    </w:p>
    <w:p>
      <w:pPr>
        <w:pStyle w:val="ListParagraph"/>
        <w:numPr>
          <w:ilvl w:val="0"/>
          <w:numId w:val="2"/>
        </w:numPr>
        <w:spacing w:before="48" w:after="48"/>
      </w:pPr>
      <w:r>
        <w:rPr>
          <w:rFonts w:ascii="Arial" w:cs="Arial" w:eastAsia="Arial" w:hAnsi="Arial"/>
          <w:color w:val="0F1923"/>
          <w:sz w:val="22"/>
          <w:szCs w:val="22"/>
        </w:rPr>
        <w:t xml:space="preserve">Certificate design: Premium design — features the student's name in embossed styling, a detailed competency summary listing all skills covered and the student's demonstrated proficiency per skill area, the capstone project title, and a programme-level description written for recruiter reading. Signed by both the course instructor and EcoSkiller's Academic Director.</w:t>
      </w:r>
    </w:p>
    <w:p>
      <w:pPr>
        <w:pStyle w:val="ListParagraph"/>
        <w:numPr>
          <w:ilvl w:val="0"/>
          <w:numId w:val="2"/>
        </w:numPr>
        <w:spacing w:before="48" w:after="48"/>
      </w:pPr>
      <w:r>
        <w:rPr>
          <w:rFonts w:ascii="Arial" w:cs="Arial" w:eastAsia="Arial" w:hAnsi="Arial"/>
          <w:color w:val="0F1923"/>
          <w:sz w:val="22"/>
          <w:szCs w:val="22"/>
        </w:rPr>
        <w:t xml:space="preserve">Recruiter weight: Strong signal — treated similarly to industry certifications by recruiters. Prominently displayed on recruiter profile with 'Advanced Programme' label.</w:t>
      </w:r>
    </w:p>
    <w:p>
      <w:pPr>
        <w:pStyle w:val="ListParagraph"/>
        <w:numPr>
          <w:ilvl w:val="0"/>
          <w:numId w:val="2"/>
        </w:numPr>
        <w:spacing w:before="48" w:after="48"/>
      </w:pPr>
      <w:r>
        <w:rPr>
          <w:rFonts w:ascii="Arial" w:cs="Arial" w:eastAsia="Arial" w:hAnsi="Arial"/>
          <w:color w:val="0F1923"/>
          <w:sz w:val="22"/>
          <w:szCs w:val="22"/>
        </w:rPr>
        <w:t xml:space="preserve">Profile impact: Adds all programme skills as Course-Completed evidence and triggers a skill proficiency recommendation for the student to take the corresponding Skill Assessment to upgrade to a verified Skill Certificate.</w:t>
      </w:r>
    </w:p>
    <w:p>
      <w:pPr>
        <w:spacing w:before="200" w:after="70"/>
      </w:pPr>
      <w:r>
        <w:rPr>
          <w:rFonts w:ascii="Arial" w:cs="Arial" w:eastAsia="Arial" w:hAnsi="Arial"/>
          <w:b/>
          <w:bCs/>
          <w:color w:val="0B6977"/>
          <w:sz w:val="24"/>
          <w:szCs w:val="24"/>
        </w:rPr>
        <w:t xml:space="preserve">Tier D — Institute-Affiliated Certificate (variable hours)</w:t>
      </w:r>
    </w:p>
    <w:p>
      <w:pPr>
        <w:pStyle w:val="ListParagraph"/>
        <w:numPr>
          <w:ilvl w:val="0"/>
          <w:numId w:val="2"/>
        </w:numPr>
        <w:spacing w:before="48" w:after="48"/>
      </w:pPr>
      <w:r>
        <w:rPr>
          <w:rFonts w:ascii="Arial" w:cs="Arial" w:eastAsia="Arial" w:hAnsi="Arial"/>
          <w:color w:val="0F1923"/>
          <w:sz w:val="22"/>
          <w:szCs w:val="22"/>
        </w:rPr>
        <w:t xml:space="preserve">Covers: Courses created by or affiliated with partner institutes (universities, professional bodies, industry consortiums) and delivered on the EcoSkiller platform.</w:t>
      </w:r>
    </w:p>
    <w:p>
      <w:pPr>
        <w:pStyle w:val="ListParagraph"/>
        <w:numPr>
          <w:ilvl w:val="0"/>
          <w:numId w:val="2"/>
        </w:numPr>
        <w:spacing w:before="48" w:after="48"/>
      </w:pPr>
      <w:r>
        <w:rPr>
          <w:rFonts w:ascii="Arial" w:cs="Arial" w:eastAsia="Arial" w:hAnsi="Arial"/>
          <w:color w:val="0F1923"/>
          <w:sz w:val="22"/>
          <w:szCs w:val="22"/>
        </w:rPr>
        <w:t xml:space="preserve">Co-branded design: Certificate carries both the institute's logo and EcoSkiller's logo — issued jointly under the institute's academic authority.</w:t>
      </w:r>
    </w:p>
    <w:p>
      <w:pPr>
        <w:pStyle w:val="ListParagraph"/>
        <w:numPr>
          <w:ilvl w:val="0"/>
          <w:numId w:val="2"/>
        </w:numPr>
        <w:spacing w:before="48" w:after="48"/>
      </w:pPr>
      <w:r>
        <w:rPr>
          <w:rFonts w:ascii="Arial" w:cs="Arial" w:eastAsia="Arial" w:hAnsi="Arial"/>
          <w:color w:val="0F1923"/>
          <w:sz w:val="22"/>
          <w:szCs w:val="22"/>
        </w:rPr>
        <w:t xml:space="preserve">Completion criteria: Configured jointly by the institute and EcoSkiller — may include additional requirements such as attendance at live sessions, institute-specific assessments, or mentor sign-off.</w:t>
      </w:r>
    </w:p>
    <w:p>
      <w:pPr>
        <w:pStyle w:val="ListParagraph"/>
        <w:numPr>
          <w:ilvl w:val="0"/>
          <w:numId w:val="2"/>
        </w:numPr>
        <w:spacing w:before="48" w:after="48"/>
      </w:pPr>
      <w:r>
        <w:rPr>
          <w:rFonts w:ascii="Arial" w:cs="Arial" w:eastAsia="Arial" w:hAnsi="Arial"/>
          <w:color w:val="0F1923"/>
          <w:sz w:val="22"/>
          <w:szCs w:val="22"/>
        </w:rPr>
        <w:t xml:space="preserve">Academic credit linkage: For institutes that have configured academic credit mapping, this certificate carries formal credit equivalence information — e.g., 'Equivalent to 2 credit hours in Data Science elective at [Institute Name]'.</w:t>
      </w:r>
    </w:p>
    <w:p>
      <w:pPr>
        <w:pStyle w:val="ListParagraph"/>
        <w:numPr>
          <w:ilvl w:val="0"/>
          <w:numId w:val="2"/>
        </w:numPr>
        <w:spacing w:before="48" w:after="48"/>
      </w:pPr>
      <w:r>
        <w:rPr>
          <w:rFonts w:ascii="Arial" w:cs="Arial" w:eastAsia="Arial" w:hAnsi="Arial"/>
          <w:color w:val="0F1923"/>
          <w:sz w:val="22"/>
          <w:szCs w:val="22"/>
        </w:rPr>
        <w:t xml:space="preserve">Recruiter weight: Highest among course certificates — carries the credibility of the partnering institute's academic brand.</w:t>
      </w:r>
    </w:p>
    <w:p>
      <w:pPr>
        <w:pStyle w:val="ListParagraph"/>
        <w:numPr>
          <w:ilvl w:val="0"/>
          <w:numId w:val="2"/>
        </w:numPr>
        <w:spacing w:before="48" w:after="48"/>
      </w:pPr>
      <w:r>
        <w:rPr>
          <w:rFonts w:ascii="Arial" w:cs="Arial" w:eastAsia="Arial" w:hAnsi="Arial"/>
          <w:color w:val="0F1923"/>
          <w:sz w:val="22"/>
          <w:szCs w:val="22"/>
        </w:rPr>
        <w:t xml:space="preserve">Regulatory compliance: For professional bodies (e.g., ICAI for accounting, SHRM for HR), the certificate includes regulatory compliance language and continuing education credit (CPD/CE) hours where applicable.</w:t>
      </w:r>
    </w:p>
    <w:p>
      <w:pPr>
        <w:pStyle w:val="Heading2"/>
        <w:spacing w:before="300" w:after="100"/>
      </w:pPr>
      <w:r>
        <w:rPr>
          <w:rFonts w:ascii="Arial" w:cs="Arial" w:eastAsia="Arial" w:hAnsi="Arial"/>
          <w:b/>
          <w:bCs/>
          <w:color w:val="1256A3"/>
          <w:sz w:val="28"/>
          <w:szCs w:val="28"/>
        </w:rPr>
        <w:t xml:space="preserve">Certificate Generation Pipeline</w:t>
      </w:r>
    </w:p>
    <w:p>
      <w:pPr>
        <w:pStyle w:val="ListParagraph"/>
        <w:numPr>
          <w:ilvl w:val="0"/>
          <w:numId w:val="2"/>
        </w:numPr>
        <w:spacing w:before="48" w:after="48"/>
      </w:pPr>
      <w:r>
        <w:rPr>
          <w:rFonts w:ascii="Arial" w:cs="Arial" w:eastAsia="Arial" w:hAnsi="Arial"/>
          <w:color w:val="0F1923"/>
          <w:sz w:val="22"/>
          <w:szCs w:val="22"/>
        </w:rPr>
        <w:t xml:space="preserve">Trigger: The Course Completion Tracking module (Feature E.6) fires a completion event when the last pending criterion is satisfied.</w:t>
      </w:r>
    </w:p>
    <w:p>
      <w:pPr>
        <w:pStyle w:val="ListParagraph"/>
        <w:numPr>
          <w:ilvl w:val="0"/>
          <w:numId w:val="2"/>
        </w:numPr>
        <w:spacing w:before="48" w:after="48"/>
      </w:pPr>
      <w:r>
        <w:rPr>
          <w:rFonts w:ascii="Arial" w:cs="Arial" w:eastAsia="Arial" w:hAnsi="Arial"/>
          <w:color w:val="0F1923"/>
          <w:sz w:val="22"/>
          <w:szCs w:val="22"/>
        </w:rPr>
        <w:t xml:space="preserve">Validation step: The generation pipeline re-validates all completion criteria against the raw data logs — not just the cached completion flags — to ensure that no edge-case completion bypass has occurred.</w:t>
      </w:r>
    </w:p>
    <w:p>
      <w:pPr>
        <w:pStyle w:val="ListParagraph"/>
        <w:numPr>
          <w:ilvl w:val="0"/>
          <w:numId w:val="2"/>
        </w:numPr>
        <w:spacing w:before="48" w:after="48"/>
      </w:pPr>
      <w:r>
        <w:rPr>
          <w:rFonts w:ascii="Arial" w:cs="Arial" w:eastAsia="Arial" w:hAnsi="Arial"/>
          <w:color w:val="0F1923"/>
          <w:sz w:val="22"/>
          <w:szCs w:val="22"/>
        </w:rPr>
        <w:t xml:space="preserve">Data assembly: The pipeline assembles all certificate content fields: student verified name, course title, instructor name and credentials, completion date, score data (if applicable), skill tags, course description, and issue metadata.</w:t>
      </w:r>
    </w:p>
    <w:p>
      <w:pPr>
        <w:pStyle w:val="ListParagraph"/>
        <w:numPr>
          <w:ilvl w:val="0"/>
          <w:numId w:val="2"/>
        </w:numPr>
        <w:spacing w:before="48" w:after="48"/>
      </w:pPr>
      <w:r>
        <w:rPr>
          <w:rFonts w:ascii="Arial" w:cs="Arial" w:eastAsia="Arial" w:hAnsi="Arial"/>
          <w:color w:val="0F1923"/>
          <w:sz w:val="22"/>
          <w:szCs w:val="22"/>
        </w:rPr>
        <w:t xml:space="preserve">Template rendering: The appropriate tier template is selected and populated with the assembled data, rendered to a high-resolution image layer, and compiled into a signed PDF.</w:t>
      </w:r>
    </w:p>
    <w:p>
      <w:pPr>
        <w:pStyle w:val="ListParagraph"/>
        <w:numPr>
          <w:ilvl w:val="0"/>
          <w:numId w:val="2"/>
        </w:numPr>
        <w:spacing w:before="48" w:after="48"/>
      </w:pPr>
      <w:r>
        <w:rPr>
          <w:rFonts w:ascii="Arial" w:cs="Arial" w:eastAsia="Arial" w:hAnsi="Arial"/>
          <w:color w:val="0F1923"/>
          <w:sz w:val="22"/>
          <w:szCs w:val="22"/>
        </w:rPr>
        <w:t xml:space="preserve">Digital signing: The PDF is signed with RSA-2048 at the document level — the signature is embedded in the PDF metadata and verifiable using standard PDF signature verification tools as well as the EcoSkiller verification portal.</w:t>
      </w:r>
    </w:p>
    <w:p>
      <w:pPr>
        <w:pStyle w:val="ListParagraph"/>
        <w:numPr>
          <w:ilvl w:val="0"/>
          <w:numId w:val="2"/>
        </w:numPr>
        <w:spacing w:before="48" w:after="48"/>
      </w:pPr>
      <w:r>
        <w:rPr>
          <w:rFonts w:ascii="Arial" w:cs="Arial" w:eastAsia="Arial" w:hAnsi="Arial"/>
          <w:color w:val="0F1923"/>
          <w:sz w:val="22"/>
          <w:szCs w:val="22"/>
        </w:rPr>
        <w:t xml:space="preserve">Certificate ID assignment: A UUID is generated, recorded in the certificate database with full metadata, and embedded in the certificate document and QR code.</w:t>
      </w:r>
    </w:p>
    <w:p>
      <w:pPr>
        <w:pStyle w:val="ListParagraph"/>
        <w:numPr>
          <w:ilvl w:val="0"/>
          <w:numId w:val="2"/>
        </w:numPr>
        <w:spacing w:before="48" w:after="48"/>
      </w:pPr>
      <w:r>
        <w:rPr>
          <w:rFonts w:ascii="Arial" w:cs="Arial" w:eastAsia="Arial" w:hAnsi="Arial"/>
          <w:color w:val="0F1923"/>
          <w:sz w:val="22"/>
          <w:szCs w:val="22"/>
        </w:rPr>
        <w:t xml:space="preserve">Distribution: The certificate is saved to the student's vault, their profile is updated, a LinkedIn share notification is triggered, and an email notification with the certificate attached as a PDF is dispatched — all within 60 seconds of the completion event.</w:t>
      </w:r>
    </w:p>
    <w:p>
      <w:pPr>
        <w:pStyle w:val="Heading2"/>
        <w:spacing w:before="300" w:after="100"/>
      </w:pPr>
      <w:r>
        <w:rPr>
          <w:rFonts w:ascii="Arial" w:cs="Arial" w:eastAsia="Arial" w:hAnsi="Arial"/>
          <w:b/>
          <w:bCs/>
          <w:color w:val="1256A3"/>
          <w:sz w:val="28"/>
          <w:szCs w:val="28"/>
        </w:rPr>
        <w:t xml:space="preserve">Instructor &amp; Institute Branding on Certificates</w:t>
      </w:r>
    </w:p>
    <w:p>
      <w:pPr>
        <w:pStyle w:val="ListParagraph"/>
        <w:numPr>
          <w:ilvl w:val="0"/>
          <w:numId w:val="2"/>
        </w:numPr>
        <w:spacing w:before="48" w:after="48"/>
      </w:pPr>
      <w:r>
        <w:rPr>
          <w:rFonts w:ascii="Arial" w:cs="Arial" w:eastAsia="Arial" w:hAnsi="Arial"/>
          <w:color w:val="0F1923"/>
          <w:sz w:val="22"/>
          <w:szCs w:val="22"/>
        </w:rPr>
        <w:t xml:space="preserve">Instructor credentialing: The instructor's name appears on the certificate with their verified credentials (e.g., 'Dr. Ramesh Kumar, PhD Computer Science, IIT Bombay — verified instructor'). Instructor credentials are verified by the EcoSkiller content team before a course is published.</w:t>
      </w:r>
    </w:p>
    <w:p>
      <w:pPr>
        <w:pStyle w:val="ListParagraph"/>
        <w:numPr>
          <w:ilvl w:val="0"/>
          <w:numId w:val="2"/>
        </w:numPr>
        <w:spacing w:before="48" w:after="48"/>
      </w:pPr>
      <w:r>
        <w:rPr>
          <w:rFonts w:ascii="Arial" w:cs="Arial" w:eastAsia="Arial" w:hAnsi="Arial"/>
          <w:color w:val="0F1923"/>
          <w:sz w:val="22"/>
          <w:szCs w:val="22"/>
        </w:rPr>
        <w:t xml:space="preserve">Instructor digital signature: For Tier C and Tier D certificates, the instructor provides a digital signature that is embedded in the certificate — adding a personal attestation layer beyond the platform's institutional signature.</w:t>
      </w:r>
    </w:p>
    <w:p>
      <w:pPr>
        <w:pStyle w:val="ListParagraph"/>
        <w:numPr>
          <w:ilvl w:val="0"/>
          <w:numId w:val="2"/>
        </w:numPr>
        <w:spacing w:before="48" w:after="48"/>
      </w:pPr>
      <w:r>
        <w:rPr>
          <w:rFonts w:ascii="Arial" w:cs="Arial" w:eastAsia="Arial" w:hAnsi="Arial"/>
          <w:color w:val="0F1923"/>
          <w:sz w:val="22"/>
          <w:szCs w:val="22"/>
        </w:rPr>
        <w:t xml:space="preserve">Institute co-branding: Courses created by institute placement offices or affiliated faculty carry the institute's logo on the certificate. The institute configures the logo, colour scheme, and any additional institutional attestation language through the institute admin portal.</w:t>
      </w:r>
    </w:p>
    <w:p>
      <w:pPr>
        <w:pStyle w:val="ListParagraph"/>
        <w:numPr>
          <w:ilvl w:val="0"/>
          <w:numId w:val="2"/>
        </w:numPr>
        <w:spacing w:before="48" w:after="48"/>
      </w:pPr>
      <w:r>
        <w:rPr>
          <w:rFonts w:ascii="Arial" w:cs="Arial" w:eastAsia="Arial" w:hAnsi="Arial"/>
          <w:color w:val="0F1923"/>
          <w:sz w:val="22"/>
          <w:szCs w:val="22"/>
        </w:rPr>
        <w:t xml:space="preserve">White-label certificates: For enterprise clients who purchase the platform for internal training, certificates can be fully white-labelled — carrying only the company's brand with EcoSkiller's authentication infrastructure operating silently in the background.</w:t>
      </w:r>
    </w:p>
    <w:p>
      <w:pPr>
        <w:pStyle w:val="ListParagraph"/>
        <w:numPr>
          <w:ilvl w:val="0"/>
          <w:numId w:val="2"/>
        </w:numPr>
        <w:spacing w:before="48" w:after="48"/>
      </w:pPr>
      <w:r>
        <w:rPr>
          <w:rFonts w:ascii="Arial" w:cs="Arial" w:eastAsia="Arial" w:hAnsi="Arial"/>
          <w:color w:val="0F1923"/>
          <w:sz w:val="22"/>
          <w:szCs w:val="22"/>
        </w:rPr>
        <w:t xml:space="preserve">Guest lecturer attribution: For courses featuring multiple instructors or industry guest sessions, all contributing instructors are listed on the certificate under a 'Programme Faculty' section.</w:t>
      </w:r>
    </w:p>
    <w:p>
      <w:pPr>
        <w:pStyle w:val="Heading2"/>
        <w:spacing w:before="300" w:after="100"/>
      </w:pPr>
      <w:r>
        <w:rPr>
          <w:rFonts w:ascii="Arial" w:cs="Arial" w:eastAsia="Arial" w:hAnsi="Arial"/>
          <w:b/>
          <w:bCs/>
          <w:color w:val="1256A3"/>
          <w:sz w:val="28"/>
          <w:szCs w:val="28"/>
        </w:rPr>
        <w:t xml:space="preserve">Course Certificate Verification System</w:t>
      </w:r>
    </w:p>
    <w:p>
      <w:pPr>
        <w:pStyle w:val="ListParagraph"/>
        <w:numPr>
          <w:ilvl w:val="0"/>
          <w:numId w:val="2"/>
        </w:numPr>
        <w:spacing w:before="48" w:after="48"/>
      </w:pPr>
      <w:r>
        <w:rPr>
          <w:rFonts w:ascii="Arial" w:cs="Arial" w:eastAsia="Arial" w:hAnsi="Arial"/>
          <w:color w:val="0F1923"/>
          <w:sz w:val="22"/>
          <w:szCs w:val="22"/>
        </w:rPr>
        <w:t xml:space="preserve">Public verification URL: Every certificate has a public verification URL at verify.ecoskiller.com/course/[certificate-id]. The verification page shows: student name (masked to first name + last initial for privacy), course title, issue date, completion status (Active), and the platform's signature validity check result.</w:t>
      </w:r>
    </w:p>
    <w:p>
      <w:pPr>
        <w:pStyle w:val="ListParagraph"/>
        <w:numPr>
          <w:ilvl w:val="0"/>
          <w:numId w:val="2"/>
        </w:numPr>
        <w:spacing w:before="48" w:after="48"/>
      </w:pPr>
      <w:r>
        <w:rPr>
          <w:rFonts w:ascii="Arial" w:cs="Arial" w:eastAsia="Arial" w:hAnsi="Arial"/>
          <w:color w:val="0F1923"/>
          <w:sz w:val="22"/>
          <w:szCs w:val="22"/>
        </w:rPr>
        <w:t xml:space="preserve">Employer API access: Recruiters who are registered platform users can verify certificates via API — passing the certificate ID and receiving a structured JSON response with verification status, course details, and student tier.</w:t>
      </w:r>
    </w:p>
    <w:p>
      <w:pPr>
        <w:pStyle w:val="ListParagraph"/>
        <w:numPr>
          <w:ilvl w:val="0"/>
          <w:numId w:val="2"/>
        </w:numPr>
        <w:spacing w:before="48" w:after="48"/>
      </w:pPr>
      <w:r>
        <w:rPr>
          <w:rFonts w:ascii="Arial" w:cs="Arial" w:eastAsia="Arial" w:hAnsi="Arial"/>
          <w:color w:val="0F1923"/>
          <w:sz w:val="22"/>
          <w:szCs w:val="22"/>
        </w:rPr>
        <w:t xml:space="preserve">Bulk verification: Enterprise HR teams can upload a CSV of certificate IDs for batch verification — receiving results within 60 seconds for up to 500 certificates per batch.</w:t>
      </w:r>
    </w:p>
    <w:p>
      <w:pPr>
        <w:pStyle w:val="ListParagraph"/>
        <w:numPr>
          <w:ilvl w:val="0"/>
          <w:numId w:val="2"/>
        </w:numPr>
        <w:spacing w:before="48" w:after="48"/>
      </w:pPr>
      <w:r>
        <w:rPr>
          <w:rFonts w:ascii="Arial" w:cs="Arial" w:eastAsia="Arial" w:hAnsi="Arial"/>
          <w:color w:val="0F1923"/>
          <w:sz w:val="22"/>
          <w:szCs w:val="22"/>
        </w:rPr>
        <w:t xml:space="preserve">Verification audit log: Every verification lookup (QR scan, URL access, API call) is logged with timestamp and requestor domain (anonymised). The student can see how many times their certificates have been verified and from which company domains.</w:t>
      </w:r>
    </w:p>
    <w:p>
      <w:pPr>
        <w:pStyle w:val="ListParagraph"/>
        <w:numPr>
          <w:ilvl w:val="0"/>
          <w:numId w:val="2"/>
        </w:numPr>
        <w:spacing w:before="48" w:after="48"/>
      </w:pPr>
      <w:r>
        <w:rPr>
          <w:rFonts w:ascii="Arial" w:cs="Arial" w:eastAsia="Arial" w:hAnsi="Arial"/>
          <w:color w:val="0F1923"/>
          <w:sz w:val="22"/>
          <w:szCs w:val="22"/>
        </w:rPr>
        <w:t xml:space="preserve">PDF forensic check: The verification portal includes a PDF verification tool — recruiters can upload a PDF certificate file they received and the portal will verify whether it is an unmodified, authentic certificate by checking the embedded digital signature against the platform's public key.</w:t>
      </w:r>
    </w:p>
    <w:p>
      <w:pPr>
        <w:pStyle w:val="Heading2"/>
        <w:spacing w:before="300" w:after="100"/>
      </w:pPr>
      <w:r>
        <w:rPr>
          <w:rFonts w:ascii="Arial" w:cs="Arial" w:eastAsia="Arial" w:hAnsi="Arial"/>
          <w:b/>
          <w:bCs/>
          <w:color w:val="1256A3"/>
          <w:sz w:val="28"/>
          <w:szCs w:val="28"/>
        </w:rPr>
        <w:t xml:space="preserve">Skill Profile Integration</w:t>
      </w:r>
    </w:p>
    <w:p>
      <w:pPr>
        <w:pStyle w:val="ListParagraph"/>
        <w:numPr>
          <w:ilvl w:val="0"/>
          <w:numId w:val="2"/>
        </w:numPr>
        <w:spacing w:before="48" w:after="48"/>
      </w:pPr>
      <w:r>
        <w:rPr>
          <w:rFonts w:ascii="Arial" w:cs="Arial" w:eastAsia="Arial" w:hAnsi="Arial"/>
          <w:color w:val="0F1923"/>
          <w:sz w:val="22"/>
          <w:szCs w:val="22"/>
        </w:rPr>
        <w:t xml:space="preserve">Automatic skill tagging: Every course in the catalogue is tagged with the skills it covers — a list of canonical skill taxonomy entries defined by the instructor at course creation and reviewed by the EcoSkiller skills team.</w:t>
      </w:r>
    </w:p>
    <w:p>
      <w:pPr>
        <w:pStyle w:val="ListParagraph"/>
        <w:numPr>
          <w:ilvl w:val="0"/>
          <w:numId w:val="2"/>
        </w:numPr>
        <w:spacing w:before="48" w:after="48"/>
      </w:pPr>
      <w:r>
        <w:rPr>
          <w:rFonts w:ascii="Arial" w:cs="Arial" w:eastAsia="Arial" w:hAnsi="Arial"/>
          <w:color w:val="0F1923"/>
          <w:sz w:val="22"/>
          <w:szCs w:val="22"/>
        </w:rPr>
        <w:t xml:space="preserve">Upon certificate generation, these skill tags are added to the student's skill profile as Course-Completed evidence with the certificate ID as the evidence reference.</w:t>
      </w:r>
    </w:p>
    <w:p>
      <w:pPr>
        <w:pStyle w:val="ListParagraph"/>
        <w:numPr>
          <w:ilvl w:val="0"/>
          <w:numId w:val="2"/>
        </w:numPr>
        <w:spacing w:before="48" w:after="48"/>
      </w:pPr>
      <w:r>
        <w:rPr>
          <w:rFonts w:ascii="Arial" w:cs="Arial" w:eastAsia="Arial" w:hAnsi="Arial"/>
          <w:color w:val="0F1923"/>
          <w:sz w:val="22"/>
          <w:szCs w:val="22"/>
        </w:rPr>
        <w:t xml:space="preserve">Tier-based evidence weight: Tier A completion adds skills at a low-weight evidence level (displayed but not highlighted). Tier B and C completions add skills at medium-weight. Tier D completions add skills at high-weight evidence level.</w:t>
      </w:r>
    </w:p>
    <w:p>
      <w:pPr>
        <w:pStyle w:val="ListParagraph"/>
        <w:numPr>
          <w:ilvl w:val="0"/>
          <w:numId w:val="2"/>
        </w:numPr>
        <w:spacing w:before="48" w:after="48"/>
      </w:pPr>
      <w:r>
        <w:rPr>
          <w:rFonts w:ascii="Arial" w:cs="Arial" w:eastAsia="Arial" w:hAnsi="Arial"/>
          <w:color w:val="0F1923"/>
          <w:sz w:val="22"/>
          <w:szCs w:val="22"/>
        </w:rPr>
        <w:t xml:space="preserve">Skill assessment prompt: For every skill added via course completion, the platform generates a prompt: 'Upgrade your [Skill] evidence from Course-Completed to Assessment-Verified by taking the [Skill] Skill Assessment — this upgrades your skill badge and makes it recruiter-searchable at a higher confidence level.'</w:t>
      </w:r>
    </w:p>
    <w:p>
      <w:pPr>
        <w:pStyle w:val="ListParagraph"/>
        <w:numPr>
          <w:ilvl w:val="0"/>
          <w:numId w:val="2"/>
        </w:numPr>
        <w:spacing w:before="48" w:after="48"/>
      </w:pPr>
      <w:r>
        <w:rPr>
          <w:rFonts w:ascii="Arial" w:cs="Arial" w:eastAsia="Arial" w:hAnsi="Arial"/>
          <w:color w:val="0F1923"/>
          <w:sz w:val="22"/>
          <w:szCs w:val="22"/>
        </w:rPr>
        <w:t xml:space="preserve">Learning path completion tracking: When a student completes all courses in a defined Learning Path (a curated sequence of related courses), a Programme-Level Certificate is issued in addition to individual course certificates — and a Learning Path skill cluster is added to their profile.</w:t>
      </w:r>
    </w:p>
    <w:p>
      <w:pPr>
        <w:pStyle w:val="Heading2"/>
        <w:spacing w:before="300" w:after="100"/>
      </w:pPr>
      <w:r>
        <w:rPr>
          <w:rFonts w:ascii="Arial" w:cs="Arial" w:eastAsia="Arial" w:hAnsi="Arial"/>
          <w:b/>
          <w:bCs/>
          <w:color w:val="1256A3"/>
          <w:sz w:val="28"/>
          <w:szCs w:val="28"/>
        </w:rPr>
        <w:t xml:space="preserve">Knowledge Currency &amp; Evergreen Signals</w:t>
      </w:r>
    </w:p>
    <w:p>
      <w:pPr>
        <w:pStyle w:val="ListParagraph"/>
        <w:numPr>
          <w:ilvl w:val="0"/>
          <w:numId w:val="2"/>
        </w:numPr>
        <w:spacing w:before="48" w:after="48"/>
      </w:pPr>
      <w:r>
        <w:rPr>
          <w:rFonts w:ascii="Arial" w:cs="Arial" w:eastAsia="Arial" w:hAnsi="Arial"/>
          <w:color w:val="0F1923"/>
          <w:sz w:val="22"/>
          <w:szCs w:val="22"/>
        </w:rPr>
        <w:t xml:space="preserve">Domain classification: All courses are classified by knowledge-change velocity — Static Knowledge (history, fundamentals, maths — slow-changing), Evolving Knowledge (business, management — moderate change), and Rapidly Evolving Knowledge (cloud platforms, AI tools, cybersecurity — fast-changing).</w:t>
      </w:r>
    </w:p>
    <w:p>
      <w:pPr>
        <w:pStyle w:val="ListParagraph"/>
        <w:numPr>
          <w:ilvl w:val="0"/>
          <w:numId w:val="2"/>
        </w:numPr>
        <w:spacing w:before="48" w:after="48"/>
      </w:pPr>
      <w:r>
        <w:rPr>
          <w:rFonts w:ascii="Arial" w:cs="Arial" w:eastAsia="Arial" w:hAnsi="Arial"/>
          <w:color w:val="0F1923"/>
          <w:sz w:val="22"/>
          <w:szCs w:val="22"/>
        </w:rPr>
        <w:t xml:space="preserve">Knowledge Currency indicator: For Rapidly Evolving courses, certificates carry a Knowledge Currency indicator — a visual gauge showing how current the course content is relative to the current state of the industry, based on the course's last content update date.</w:t>
      </w:r>
    </w:p>
    <w:p>
      <w:pPr>
        <w:pStyle w:val="ListParagraph"/>
        <w:numPr>
          <w:ilvl w:val="0"/>
          <w:numId w:val="2"/>
        </w:numPr>
        <w:spacing w:before="48" w:after="48"/>
      </w:pPr>
      <w:r>
        <w:rPr>
          <w:rFonts w:ascii="Arial" w:cs="Arial" w:eastAsia="Arial" w:hAnsi="Arial"/>
          <w:color w:val="0F1923"/>
          <w:sz w:val="22"/>
          <w:szCs w:val="22"/>
        </w:rPr>
        <w:t xml:space="preserve">Currency decline warning: As a course's content ages (no major update in 18+ months), the Knowledge Currency indicator on its certificates fades from 'Current' to 'Potentially Dated' — prompting students to either seek a refreshed course or add a more recent credential.</w:t>
      </w:r>
    </w:p>
    <w:p>
      <w:pPr>
        <w:pStyle w:val="ListParagraph"/>
        <w:numPr>
          <w:ilvl w:val="0"/>
          <w:numId w:val="2"/>
        </w:numPr>
        <w:spacing w:before="48" w:after="48"/>
      </w:pPr>
      <w:r>
        <w:rPr>
          <w:rFonts w:ascii="Arial" w:cs="Arial" w:eastAsia="Arial" w:hAnsi="Arial"/>
          <w:color w:val="0F1923"/>
          <w:sz w:val="22"/>
          <w:szCs w:val="22"/>
        </w:rPr>
        <w:t xml:space="preserve">Permanent base record: Regardless of the Knowledge Currency indicator, the certificate remains permanently valid as a record of completion at a specific point in time — it is not revoked when content ages. The currency indicator is advisory, not disqualifying.</w:t>
      </w:r>
    </w:p>
    <w:p>
      <w:pPr>
        <w:pBdr>
          <w:bottom w:val="single" w:color="0D2B4E" w:sz="6" w:space="1"/>
        </w:pBdr>
        <w:spacing w:before="220" w:after="220"/>
      </w:pPr>
    </w:p>
    <w:p>
      <w:pPr>
        <w:pageBreakBefore/>
      </w:pPr>
    </w:p>
    <w:p>
      <w:pPr>
        <w:pStyle w:val="Heading1"/>
        <w:spacing w:before="500" w:after="160"/>
      </w:pPr>
      <w:r>
        <w:rPr>
          <w:rFonts w:ascii="Arial" w:cs="Arial" w:eastAsia="Arial" w:hAnsi="Arial"/>
          <w:b/>
          <w:bCs/>
          <w:color w:val="0D2B4E"/>
          <w:sz w:val="36"/>
          <w:szCs w:val="36"/>
        </w:rPr>
        <w:t xml:space="preserve">Feature N.3: Project Certificates</w:t>
      </w:r>
    </w:p>
    <w:p>
      <w:pPr>
        <w:pBdr>
          <w:bottom w:val="single" w:color="1256A3" w:sz="6" w:space="1"/>
        </w:pBdr>
        <w:spacing w:before="220" w:after="220"/>
      </w:pPr>
    </w:p>
    <w:p>
      <w:pPr>
        <w:pStyle w:val="Heading2"/>
        <w:spacing w:before="300" w:after="100"/>
      </w:pPr>
      <w:r>
        <w:rPr>
          <w:rFonts w:ascii="Arial" w:cs="Arial" w:eastAsia="Arial" w:hAnsi="Arial"/>
          <w:b/>
          <w:bCs/>
          <w:color w:val="1256A3"/>
          <w:sz w:val="28"/>
          <w:szCs w:val="28"/>
        </w:rPr>
        <w:t xml:space="preserve">Overview</w:t>
      </w:r>
    </w:p>
    <w:p>
      <w:pPr>
        <w:spacing w:before="65" w:after="65"/>
      </w:pPr>
      <w:r>
        <w:rPr>
          <w:rFonts w:ascii="Arial" w:cs="Arial" w:eastAsia="Arial" w:hAnsi="Arial"/>
          <w:color w:val="0F1923"/>
          <w:sz w:val="22"/>
          <w:szCs w:val="22"/>
        </w:rPr>
        <w:t xml:space="preserve">Project Certificates are the highest-signal, most differentiated credentials in the EcoSkiller certification ecosystem. They are issued to attest the successful completion and quality evaluation of a substantial, real-world project — a practical demonstration of applied skill that goes far beyond knowledge recall or course attendance. A Project Certificate records that a student took a defined problem, designed a solution, built or produced a deliverable, had that deliverable evaluated against a professional rubric by qualified reviewers, and met the quality standard. This is the closest EcoSkiller gets to simulating real work output evaluation — making Project Certificates the credential most valued by senior technical recruiters and hiring managers who prioritise demonstrated capability over academic credentials.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Feature ID</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N.3</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Module</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Certification System</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Type</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Applied Work Output Credential — Rubric-Evaluated Project Attestation</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Trigger</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Project submission evaluated by qualified reviewer(s) at or above the quality threshold</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Validity</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Permanent — project work is a historical record, not a perishable skill claim</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Authentication</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Digital signature + Unique Certificate ID + QR link to project abstract + Reviewer attestation</w:t>
            </w:r>
          </w:p>
        </w:tc>
      </w:tr>
      <w:tr>
        <w:tc>
          <w:tcPr>
            <w:tcW w:type="dxa" w:w="2800"/>
            <w:tcBorders>
              <w:top w:val="single" w:color="9BB8D8" w:sz="1"/>
              <w:left w:val="single" w:color="9BB8D8" w:sz="1"/>
              <w:bottom w:val="single" w:color="9BB8D8" w:sz="1"/>
              <w:right w:val="single" w:color="9BB8D8" w:sz="1"/>
            </w:tcBorders>
            <w:shd w:fill="EBF3FF" w:val="clear"/>
            <w:tcMar>
              <w:top w:type="dxa" w:w="90"/>
              <w:left w:type="dxa" w:w="150"/>
              <w:bottom w:type="dxa" w:w="90"/>
              <w:right w:type="dxa" w:w="150"/>
            </w:tcMar>
          </w:tcPr>
          <w:p>
            <w:r>
              <w:rPr>
                <w:rFonts w:ascii="Arial" w:cs="Arial" w:eastAsia="Arial" w:hAnsi="Arial"/>
                <w:b/>
                <w:bCs/>
                <w:color w:val="0D2B4E"/>
                <w:sz w:val="20"/>
                <w:szCs w:val="20"/>
              </w:rPr>
              <w:t xml:space="preserve">Priority</w:t>
            </w:r>
          </w:p>
        </w:tc>
        <w:tc>
          <w:tcPr>
            <w:tcW w:type="dxa" w:w="6560"/>
            <w:tcBorders>
              <w:top w:val="single" w:color="9BB8D8" w:sz="1"/>
              <w:left w:val="single" w:color="9BB8D8" w:sz="1"/>
              <w:bottom w:val="single" w:color="9BB8D8" w:sz="1"/>
              <w:right w:val="single" w:color="9BB8D8" w:sz="1"/>
            </w:tcBorders>
            <w:tcMar>
              <w:top w:type="dxa" w:w="90"/>
              <w:left w:type="dxa" w:w="150"/>
              <w:bottom w:type="dxa" w:w="90"/>
              <w:right w:type="dxa" w:w="150"/>
            </w:tcMar>
          </w:tcPr>
          <w:p>
            <w:r>
              <w:rPr>
                <w:rFonts w:ascii="Arial" w:cs="Arial" w:eastAsia="Arial" w:hAnsi="Arial"/>
                <w:color w:val="0F1923"/>
                <w:sz w:val="20"/>
                <w:szCs w:val="20"/>
              </w:rPr>
              <w:t xml:space="preserve">High — Highest Differentiation Signal; Most Valued by Technical &amp; Specialist Recruiters</w:t>
            </w:r>
          </w:p>
        </w:tc>
      </w:tr>
    </w:tbl>
    <w:p>
      <w:pPr>
        <w:pStyle w:val="Heading2"/>
        <w:spacing w:before="300" w:after="100"/>
      </w:pPr>
      <w:r>
        <w:rPr>
          <w:rFonts w:ascii="Arial" w:cs="Arial" w:eastAsia="Arial" w:hAnsi="Arial"/>
          <w:b/>
          <w:bCs/>
          <w:color w:val="1256A3"/>
          <w:sz w:val="28"/>
          <w:szCs w:val="28"/>
        </w:rPr>
        <w:t xml:space="preserve">Detailed Description</w:t>
      </w:r>
    </w:p>
    <w:p>
      <w:pPr>
        <w:spacing w:before="65" w:after="65"/>
      </w:pPr>
      <w:r>
        <w:rPr>
          <w:rFonts w:ascii="Arial" w:cs="Arial" w:eastAsia="Arial" w:hAnsi="Arial"/>
          <w:color w:val="0F1923"/>
          <w:sz w:val="22"/>
          <w:szCs w:val="22"/>
        </w:rPr>
        <w:t xml:space="preserve">Project Certificates are earned through three distinct pathways: Platform Challenges (structured projects designed and hosted by EcoSkiller with standardised rubrics), Course Capstone Projects (the practical culmination project of a Tier C Advanced Programme), and Institute Project Recognition (academic projects submitted by students and evaluated under a structured platform rubric with faculty or industry mentor review). Each pathway has different submission requirements, reviewer types, and certificate designs — but all share the same authentication infrastructure, quality threshold principles, and public verification system.</w:t>
      </w:r>
    </w:p>
    <w:p>
      <w:pPr>
        <w:pStyle w:val="Heading2"/>
        <w:spacing w:before="300" w:after="100"/>
      </w:pPr>
      <w:r>
        <w:rPr>
          <w:rFonts w:ascii="Arial" w:cs="Arial" w:eastAsia="Arial" w:hAnsi="Arial"/>
          <w:b/>
          <w:bCs/>
          <w:color w:val="1256A3"/>
          <w:sz w:val="28"/>
          <w:szCs w:val="28"/>
        </w:rPr>
        <w:t xml:space="preserve">Pathway 1 — Platform Challenge Certificates</w:t>
      </w:r>
    </w:p>
    <w:p>
      <w:pPr>
        <w:pStyle w:val="ListParagraph"/>
        <w:numPr>
          <w:ilvl w:val="0"/>
          <w:numId w:val="2"/>
        </w:numPr>
        <w:spacing w:before="48" w:after="48"/>
      </w:pPr>
      <w:r>
        <w:rPr>
          <w:rFonts w:ascii="Arial" w:cs="Arial" w:eastAsia="Arial" w:hAnsi="Arial"/>
          <w:color w:val="0F1923"/>
          <w:sz w:val="22"/>
          <w:szCs w:val="22"/>
        </w:rPr>
        <w:t xml:space="preserve">What are Platform Challenges: Structured, real-world problem statements posted on the EcoSkiller platform — modelled on actual industry problems. Categories include: Data Science Challenges (analyse a dataset and produce insights), Engineering Challenges (build a functional application to a specification), Design Challenges (produce a UX/UI design solution to a brief), Business Challenges (develop a strategy or business case), and Research Challenges (produce an evidence-based analysis).</w:t>
      </w:r>
    </w:p>
    <w:p>
      <w:pPr>
        <w:pStyle w:val="ListParagraph"/>
        <w:numPr>
          <w:ilvl w:val="0"/>
          <w:numId w:val="2"/>
        </w:numPr>
        <w:spacing w:before="48" w:after="48"/>
      </w:pPr>
      <w:r>
        <w:rPr>
          <w:rFonts w:ascii="Arial" w:cs="Arial" w:eastAsia="Arial" w:hAnsi="Arial"/>
          <w:color w:val="0F1923"/>
          <w:sz w:val="22"/>
          <w:szCs w:val="22"/>
        </w:rPr>
        <w:t xml:space="preserve">Challenge brief structure: Each challenge includes a problem statement, a dataset or starting materials package, a detailed rubric (10–15 evaluation criteria with marks allocation), submission format requirements, a deadline, and sample exemplar work (showing what high-quality submissions look like).</w:t>
      </w:r>
    </w:p>
    <w:p>
      <w:pPr>
        <w:pStyle w:val="ListParagraph"/>
        <w:numPr>
          <w:ilvl w:val="0"/>
          <w:numId w:val="2"/>
        </w:numPr>
        <w:spacing w:before="48" w:after="48"/>
      </w:pPr>
      <w:r>
        <w:rPr>
          <w:rFonts w:ascii="Arial" w:cs="Arial" w:eastAsia="Arial" w:hAnsi="Arial"/>
          <w:color w:val="0F1923"/>
          <w:sz w:val="22"/>
          <w:szCs w:val="22"/>
        </w:rPr>
        <w:t xml:space="preserve">Submission window: Challenges are open for 7, 14, or 30 days depending on complexity. Students work independently (solo challenges) or in teams of 2–3 (collaborative challenges). All work must be submitted before the deadline — late submissions are not accepted.</w:t>
      </w:r>
    </w:p>
    <w:p>
      <w:pPr>
        <w:pStyle w:val="ListParagraph"/>
        <w:numPr>
          <w:ilvl w:val="0"/>
          <w:numId w:val="2"/>
        </w:numPr>
        <w:spacing w:before="48" w:after="48"/>
      </w:pPr>
      <w:r>
        <w:rPr>
          <w:rFonts w:ascii="Arial" w:cs="Arial" w:eastAsia="Arial" w:hAnsi="Arial"/>
          <w:color w:val="0F1923"/>
          <w:sz w:val="22"/>
          <w:szCs w:val="22"/>
        </w:rPr>
        <w:t xml:space="preserve">Reviewer composition: Submissions are evaluated by a panel of 2–3 qualified reviewers. At least one reviewer must be an industry professional (sourced from the platform's vetted reviewer pool). For technical challenges, at least one reviewer must hold a Practitioner or Expert certificate in the relevant skill domain.</w:t>
      </w:r>
    </w:p>
    <w:p>
      <w:pPr>
        <w:pStyle w:val="ListParagraph"/>
        <w:numPr>
          <w:ilvl w:val="0"/>
          <w:numId w:val="2"/>
        </w:numPr>
        <w:spacing w:before="48" w:after="48"/>
      </w:pPr>
      <w:r>
        <w:rPr>
          <w:rFonts w:ascii="Arial" w:cs="Arial" w:eastAsia="Arial" w:hAnsi="Arial"/>
          <w:color w:val="0F1923"/>
          <w:sz w:val="22"/>
          <w:szCs w:val="22"/>
        </w:rPr>
        <w:t xml:space="preserve">Scoring: Each rubric criterion is scored independently by each reviewer. The final criterion score is the median of reviewer scores (outlier scores flagged for re-review). Overall score is the weighted sum of criterion scores.</w:t>
      </w:r>
    </w:p>
    <w:p>
      <w:pPr>
        <w:pStyle w:val="ListParagraph"/>
        <w:numPr>
          <w:ilvl w:val="0"/>
          <w:numId w:val="2"/>
        </w:numPr>
        <w:spacing w:before="48" w:after="48"/>
      </w:pPr>
      <w:r>
        <w:rPr>
          <w:rFonts w:ascii="Arial" w:cs="Arial" w:eastAsia="Arial" w:hAnsi="Arial"/>
          <w:color w:val="0F1923"/>
          <w:sz w:val="22"/>
          <w:szCs w:val="22"/>
        </w:rPr>
        <w:t xml:space="preserve">Certification threshold: Score ≥ 70% of maximum marks triggers certificate generation. Scores between 50–69% earn a 'Participant Badge' — recognised participation but not a full certificate. Scores ≥ 90% earn a 'Distinguished Performance' variant of the certificate.</w:t>
      </w:r>
    </w:p>
    <w:p>
      <w:pPr>
        <w:pStyle w:val="ListParagraph"/>
        <w:numPr>
          <w:ilvl w:val="0"/>
          <w:numId w:val="2"/>
        </w:numPr>
        <w:spacing w:before="48" w:after="48"/>
      </w:pPr>
      <w:r>
        <w:rPr>
          <w:rFonts w:ascii="Arial" w:cs="Arial" w:eastAsia="Arial" w:hAnsi="Arial"/>
          <w:color w:val="0F1923"/>
          <w:sz w:val="22"/>
          <w:szCs w:val="22"/>
        </w:rPr>
        <w:t xml:space="preserve">Challenge-specific certificate: Each Platform Challenge has its own unique certificate design incorporating the challenge sponsor's (if any) branding, the problem domain visual identity, and the challenge difficulty tier (Starter / Intermediate / Advanced / Expert).</w:t>
      </w:r>
    </w:p>
    <w:p>
      <w:pPr>
        <w:pStyle w:val="Heading2"/>
        <w:spacing w:before="300" w:after="100"/>
      </w:pPr>
      <w:r>
        <w:rPr>
          <w:rFonts w:ascii="Arial" w:cs="Arial" w:eastAsia="Arial" w:hAnsi="Arial"/>
          <w:b/>
          <w:bCs/>
          <w:color w:val="1256A3"/>
          <w:sz w:val="28"/>
          <w:szCs w:val="28"/>
        </w:rPr>
        <w:t xml:space="preserve">Pathway 2 — Course Capstone Project Certificates</w:t>
      </w:r>
    </w:p>
    <w:p>
      <w:pPr>
        <w:pStyle w:val="ListParagraph"/>
        <w:numPr>
          <w:ilvl w:val="0"/>
          <w:numId w:val="2"/>
        </w:numPr>
        <w:spacing w:before="48" w:after="48"/>
      </w:pPr>
      <w:r>
        <w:rPr>
          <w:rFonts w:ascii="Arial" w:cs="Arial" w:eastAsia="Arial" w:hAnsi="Arial"/>
          <w:color w:val="0F1923"/>
          <w:sz w:val="22"/>
          <w:szCs w:val="22"/>
        </w:rPr>
        <w:t xml:space="preserve">What are Capstone Projects: The final, integrative project of a Tier C Advanced Programme — a substantial piece of work that requires the student to apply all skills covered in the programme to a defined real-world problem.</w:t>
      </w:r>
    </w:p>
    <w:p>
      <w:pPr>
        <w:pStyle w:val="ListParagraph"/>
        <w:numPr>
          <w:ilvl w:val="0"/>
          <w:numId w:val="2"/>
        </w:numPr>
        <w:spacing w:before="48" w:after="48"/>
      </w:pPr>
      <w:r>
        <w:rPr>
          <w:rFonts w:ascii="Arial" w:cs="Arial" w:eastAsia="Arial" w:hAnsi="Arial"/>
          <w:color w:val="0F1923"/>
          <w:sz w:val="22"/>
          <w:szCs w:val="22"/>
        </w:rPr>
        <w:t xml:space="preserve">Capstone project scope: Typically requires 15–40 hours of independent work. Produces a substantial deliverable — a working application, a comprehensive analysis, a professional design system, or a research report — depending on the course domain.</w:t>
      </w:r>
    </w:p>
    <w:p>
      <w:pPr>
        <w:pStyle w:val="ListParagraph"/>
        <w:numPr>
          <w:ilvl w:val="0"/>
          <w:numId w:val="2"/>
        </w:numPr>
        <w:spacing w:before="48" w:after="48"/>
      </w:pPr>
      <w:r>
        <w:rPr>
          <w:rFonts w:ascii="Arial" w:cs="Arial" w:eastAsia="Arial" w:hAnsi="Arial"/>
          <w:color w:val="0F1923"/>
          <w:sz w:val="22"/>
          <w:szCs w:val="22"/>
        </w:rPr>
        <w:t xml:space="preserve">Capstone brief: Written by the course instructor with input from industry advisors. The brief is designed to be challenging enough that it cannot be completed by surface-level course engagement — it requires genuine internalization of the course content.</w:t>
      </w:r>
    </w:p>
    <w:p>
      <w:pPr>
        <w:pStyle w:val="ListParagraph"/>
        <w:numPr>
          <w:ilvl w:val="0"/>
          <w:numId w:val="2"/>
        </w:numPr>
        <w:spacing w:before="48" w:after="48"/>
      </w:pPr>
      <w:r>
        <w:rPr>
          <w:rFonts w:ascii="Arial" w:cs="Arial" w:eastAsia="Arial" w:hAnsi="Arial"/>
          <w:color w:val="0F1923"/>
          <w:sz w:val="22"/>
          <w:szCs w:val="22"/>
        </w:rPr>
        <w:t xml:space="preserve">Evaluation: The primary reviewer is the course instructor. For courses with 100+ enrolled students, evaluation is handled by a trained Teaching Assistant using a detailed scoring guide, with the instructor conducting spot-check quality assurance on 20% of submissions.</w:t>
      </w:r>
    </w:p>
    <w:p>
      <w:pPr>
        <w:pStyle w:val="ListParagraph"/>
        <w:numPr>
          <w:ilvl w:val="0"/>
          <w:numId w:val="2"/>
        </w:numPr>
        <w:spacing w:before="48" w:after="48"/>
      </w:pPr>
      <w:r>
        <w:rPr>
          <w:rFonts w:ascii="Arial" w:cs="Arial" w:eastAsia="Arial" w:hAnsi="Arial"/>
          <w:color w:val="0F1923"/>
          <w:sz w:val="22"/>
          <w:szCs w:val="22"/>
        </w:rPr>
        <w:t xml:space="preserve">AI-assisted preliminary grading: For technical capstones (code submissions), an automated pre-grading pipeline runs test suites and static analysis before human review — surfacing technical quality signals to the reviewer.</w:t>
      </w:r>
    </w:p>
    <w:p>
      <w:pPr>
        <w:pStyle w:val="ListParagraph"/>
        <w:numPr>
          <w:ilvl w:val="0"/>
          <w:numId w:val="2"/>
        </w:numPr>
        <w:spacing w:before="48" w:after="48"/>
      </w:pPr>
      <w:r>
        <w:rPr>
          <w:rFonts w:ascii="Arial" w:cs="Arial" w:eastAsia="Arial" w:hAnsi="Arial"/>
          <w:color w:val="0F1923"/>
          <w:sz w:val="22"/>
          <w:szCs w:val="22"/>
        </w:rPr>
        <w:t xml:space="preserve">Certificate integration: The Capstone Project Certificate is issued in conjunction with the Tier C Course Completion Certificate but as a separate, standalone credential — the two certificates are linked by a shared Programme ID but are individually shareable and verifiable.</w:t>
      </w:r>
    </w:p>
    <w:p>
      <w:pPr>
        <w:pStyle w:val="ListParagraph"/>
        <w:numPr>
          <w:ilvl w:val="0"/>
          <w:numId w:val="2"/>
        </w:numPr>
        <w:spacing w:before="48" w:after="48"/>
      </w:pPr>
      <w:r>
        <w:rPr>
          <w:rFonts w:ascii="Arial" w:cs="Arial" w:eastAsia="Arial" w:hAnsi="Arial"/>
          <w:color w:val="0F1923"/>
          <w:sz w:val="22"/>
          <w:szCs w:val="22"/>
        </w:rPr>
        <w:t xml:space="preserve">Portfolio integration: The capstone project is automatically offered as a featured project entry on the student's Portfolio Profile (Feature B.7) upon certificate issuance — with one-click accept that populates the project title, description, deliverable links, and the certificate ID as a credential reference.</w:t>
      </w:r>
    </w:p>
    <w:p>
      <w:pPr>
        <w:pStyle w:val="Heading2"/>
        <w:spacing w:before="300" w:after="100"/>
      </w:pPr>
      <w:r>
        <w:rPr>
          <w:rFonts w:ascii="Arial" w:cs="Arial" w:eastAsia="Arial" w:hAnsi="Arial"/>
          <w:b/>
          <w:bCs/>
          <w:color w:val="1256A3"/>
          <w:sz w:val="28"/>
          <w:szCs w:val="28"/>
        </w:rPr>
        <w:t xml:space="preserve">Pathway 3 — Institute Project Recognition Certificates</w:t>
      </w:r>
    </w:p>
    <w:p>
      <w:pPr>
        <w:pStyle w:val="ListParagraph"/>
        <w:numPr>
          <w:ilvl w:val="0"/>
          <w:numId w:val="2"/>
        </w:numPr>
        <w:spacing w:before="48" w:after="48"/>
      </w:pPr>
      <w:r>
        <w:rPr>
          <w:rFonts w:ascii="Arial" w:cs="Arial" w:eastAsia="Arial" w:hAnsi="Arial"/>
          <w:color w:val="0F1923"/>
          <w:sz w:val="22"/>
          <w:szCs w:val="22"/>
        </w:rPr>
        <w:t xml:space="preserve">What is Institute Project Recognition: A mechanism for formally credentialing work done as part of the student's academic curriculum — major projects, final year projects, research dissertations, innovation lab work, and hackathon projects — using the EcoSkiller evaluation framework.</w:t>
      </w:r>
    </w:p>
    <w:p>
      <w:pPr>
        <w:pStyle w:val="ListParagraph"/>
        <w:numPr>
          <w:ilvl w:val="0"/>
          <w:numId w:val="2"/>
        </w:numPr>
        <w:spacing w:before="48" w:after="48"/>
      </w:pPr>
      <w:r>
        <w:rPr>
          <w:rFonts w:ascii="Arial" w:cs="Arial" w:eastAsia="Arial" w:hAnsi="Arial"/>
          <w:color w:val="0F1923"/>
          <w:sz w:val="22"/>
          <w:szCs w:val="22"/>
        </w:rPr>
        <w:t xml:space="preserve">Submission process: The student submits their project through the platform's project submission portal, providing: project title and abstract, the problem addressed, their specific contribution (especially important for team projects), the deliverable (live demo link, GitHub repository, uploaded report), and the faculty supervisor's email for verification.</w:t>
      </w:r>
    </w:p>
    <w:p>
      <w:pPr>
        <w:pStyle w:val="ListParagraph"/>
        <w:numPr>
          <w:ilvl w:val="0"/>
          <w:numId w:val="2"/>
        </w:numPr>
        <w:spacing w:before="48" w:after="48"/>
      </w:pPr>
      <w:r>
        <w:rPr>
          <w:rFonts w:ascii="Arial" w:cs="Arial" w:eastAsia="Arial" w:hAnsi="Arial"/>
          <w:color w:val="0F1923"/>
          <w:sz w:val="22"/>
          <w:szCs w:val="22"/>
        </w:rPr>
        <w:t xml:space="preserve">Faculty verification: The platform sends an automated verification request to the faculty supervisor. The supervisor confirms: the project's authenticity, the student's stated contribution percentage, the project's academic context (semester, course code), and their professional opinion of the project's quality.</w:t>
      </w:r>
    </w:p>
    <w:p>
      <w:pPr>
        <w:pStyle w:val="ListParagraph"/>
        <w:numPr>
          <w:ilvl w:val="0"/>
          <w:numId w:val="2"/>
        </w:numPr>
        <w:spacing w:before="48" w:after="48"/>
      </w:pPr>
      <w:r>
        <w:rPr>
          <w:rFonts w:ascii="Arial" w:cs="Arial" w:eastAsia="Arial" w:hAnsi="Arial"/>
          <w:color w:val="0F1923"/>
          <w:sz w:val="22"/>
          <w:szCs w:val="22"/>
        </w:rPr>
        <w:t xml:space="preserve">Rubric-based evaluation: After faculty verification, the project is evaluated against one of 5 domain-specific rubrics (Technical Software Projects, Research &amp; Analysis Projects, Design Projects, Business &amp; Management Projects, and Interdisciplinary Projects) by a platform-assigned expert reviewer.</w:t>
      </w:r>
    </w:p>
    <w:p>
      <w:pPr>
        <w:pStyle w:val="ListParagraph"/>
        <w:numPr>
          <w:ilvl w:val="0"/>
          <w:numId w:val="2"/>
        </w:numPr>
        <w:spacing w:before="48" w:after="48"/>
      </w:pPr>
      <w:r>
        <w:rPr>
          <w:rFonts w:ascii="Arial" w:cs="Arial" w:eastAsia="Arial" w:hAnsi="Arial"/>
          <w:color w:val="0F1923"/>
          <w:sz w:val="22"/>
          <w:szCs w:val="22"/>
        </w:rPr>
        <w:t xml:space="preserve">Dual attestation: The Institute Project Recognition Certificate carries two attestations: the faculty supervisor's verification (confirming authenticity and contribution) and the platform reviewer's quality evaluation (confirming industry-relevant quality).</w:t>
      </w:r>
    </w:p>
    <w:p>
      <w:pPr>
        <w:pStyle w:val="ListParagraph"/>
        <w:numPr>
          <w:ilvl w:val="0"/>
          <w:numId w:val="2"/>
        </w:numPr>
        <w:spacing w:before="48" w:after="48"/>
      </w:pPr>
      <w:r>
        <w:rPr>
          <w:rFonts w:ascii="Arial" w:cs="Arial" w:eastAsia="Arial" w:hAnsi="Arial"/>
          <w:color w:val="0F1923"/>
          <w:sz w:val="22"/>
          <w:szCs w:val="22"/>
        </w:rPr>
        <w:t xml:space="preserve">Team project handling: For team projects, each team member receives an individual certificate reflecting their stated and faculty-confirmed contribution percentage. The certificate clearly states: 'Contribution: [name] contributed [X]% to this project as [role description], specifically responsible for [key contributions].'</w:t>
      </w:r>
    </w:p>
    <w:p>
      <w:pPr>
        <w:pStyle w:val="ListParagraph"/>
        <w:numPr>
          <w:ilvl w:val="0"/>
          <w:numId w:val="2"/>
        </w:numPr>
        <w:spacing w:before="48" w:after="48"/>
      </w:pPr>
      <w:r>
        <w:rPr>
          <w:rFonts w:ascii="Arial" w:cs="Arial" w:eastAsia="Arial" w:hAnsi="Arial"/>
          <w:color w:val="0F1923"/>
          <w:sz w:val="22"/>
          <w:szCs w:val="22"/>
        </w:rPr>
        <w:t xml:space="preserve">FYP (Final Year Project) premium: Final Year Projects evaluated at 80%+ receive a special 'Final Year Project Excellence' designation — a premium badge recognised by recruiters as equivalent to a professional portfolio piece.</w:t>
      </w:r>
    </w:p>
    <w:p>
      <w:pPr>
        <w:pStyle w:val="Heading2"/>
        <w:spacing w:before="300" w:after="100"/>
      </w:pPr>
      <w:r>
        <w:rPr>
          <w:rFonts w:ascii="Arial" w:cs="Arial" w:eastAsia="Arial" w:hAnsi="Arial"/>
          <w:b/>
          <w:bCs/>
          <w:color w:val="1256A3"/>
          <w:sz w:val="28"/>
          <w:szCs w:val="28"/>
        </w:rPr>
        <w:t xml:space="preserve">Project Certificate Document Anatomy</w:t>
      </w:r>
    </w:p>
    <w:p>
      <w:pPr>
        <w:pStyle w:val="ListParagraph"/>
        <w:numPr>
          <w:ilvl w:val="0"/>
          <w:numId w:val="2"/>
        </w:numPr>
        <w:spacing w:before="48" w:after="48"/>
      </w:pPr>
      <w:r>
        <w:rPr>
          <w:rFonts w:ascii="Arial" w:cs="Arial" w:eastAsia="Arial" w:hAnsi="Arial"/>
          <w:color w:val="0F1923"/>
          <w:sz w:val="22"/>
          <w:szCs w:val="22"/>
        </w:rPr>
        <w:t xml:space="preserve">Header block: EcoSkiller logo, certificate type label ('Platform Challenge Certificate' / 'Capstone Project Certificate' / 'Institute Project Recognition Certificate'), and the challenge or project tier/level.</w:t>
      </w:r>
    </w:p>
    <w:p>
      <w:pPr>
        <w:pStyle w:val="ListParagraph"/>
        <w:numPr>
          <w:ilvl w:val="0"/>
          <w:numId w:val="2"/>
        </w:numPr>
        <w:spacing w:before="48" w:after="48"/>
      </w:pPr>
      <w:r>
        <w:rPr>
          <w:rFonts w:ascii="Arial" w:cs="Arial" w:eastAsia="Arial" w:hAnsi="Arial"/>
          <w:color w:val="0F1923"/>
          <w:sz w:val="22"/>
          <w:szCs w:val="22"/>
        </w:rPr>
        <w:t xml:space="preserve">Student information block: Full verified name, student ID, institute (if applicable), and degree programme.</w:t>
      </w:r>
    </w:p>
    <w:p>
      <w:pPr>
        <w:pStyle w:val="ListParagraph"/>
        <w:numPr>
          <w:ilvl w:val="0"/>
          <w:numId w:val="2"/>
        </w:numPr>
        <w:spacing w:before="48" w:after="48"/>
      </w:pPr>
      <w:r>
        <w:rPr>
          <w:rFonts w:ascii="Arial" w:cs="Arial" w:eastAsia="Arial" w:hAnsi="Arial"/>
          <w:color w:val="0F1923"/>
          <w:sz w:val="22"/>
          <w:szCs w:val="22"/>
        </w:rPr>
        <w:t xml:space="preserve">Project information block: Project or challenge title, problem domain, brief one-paragraph description of the project and its objectives, the specific deliverable produced (e.g., 'A machine learning model achieving 87.3% accuracy on the provided test dataset'), and the date of submission.</w:t>
      </w:r>
    </w:p>
    <w:p>
      <w:pPr>
        <w:pStyle w:val="ListParagraph"/>
        <w:numPr>
          <w:ilvl w:val="0"/>
          <w:numId w:val="2"/>
        </w:numPr>
        <w:spacing w:before="48" w:after="48"/>
      </w:pPr>
      <w:r>
        <w:rPr>
          <w:rFonts w:ascii="Arial" w:cs="Arial" w:eastAsia="Arial" w:hAnsi="Arial"/>
          <w:color w:val="0F1923"/>
          <w:sz w:val="22"/>
          <w:szCs w:val="22"/>
        </w:rPr>
        <w:t xml:space="preserve">Skills attested block: A structured list of the skills demonstrated through the project — mapped from the rubric criteria to canonical skill taxonomy entries. Example: 'This project demonstrates proficiency in: Python (Advanced), Data Preprocessing, Predictive Modelling, Model Evaluation, and Technical Report Writing.'</w:t>
      </w:r>
    </w:p>
    <w:p>
      <w:pPr>
        <w:pStyle w:val="ListParagraph"/>
        <w:numPr>
          <w:ilvl w:val="0"/>
          <w:numId w:val="2"/>
        </w:numPr>
        <w:spacing w:before="48" w:after="48"/>
      </w:pPr>
      <w:r>
        <w:rPr>
          <w:rFonts w:ascii="Arial" w:cs="Arial" w:eastAsia="Arial" w:hAnsi="Arial"/>
          <w:color w:val="0F1923"/>
          <w:sz w:val="22"/>
          <w:szCs w:val="22"/>
        </w:rPr>
        <w:t xml:space="preserve">Evaluation block: Overall score (e.g., 82/100), performance band (Proficient / Commended / Distinguished), and a brief rubric summary showing scores per evaluation domain (e.g., Technical Implementation: 28/30, Problem Approach: 22/25, Documentation: 18/20, Presentation: 14/15).</w:t>
      </w:r>
    </w:p>
    <w:p>
      <w:pPr>
        <w:pStyle w:val="ListParagraph"/>
        <w:numPr>
          <w:ilvl w:val="0"/>
          <w:numId w:val="2"/>
        </w:numPr>
        <w:spacing w:before="48" w:after="48"/>
      </w:pPr>
      <w:r>
        <w:rPr>
          <w:rFonts w:ascii="Arial" w:cs="Arial" w:eastAsia="Arial" w:hAnsi="Arial"/>
          <w:color w:val="0F1923"/>
          <w:sz w:val="22"/>
          <w:szCs w:val="22"/>
        </w:rPr>
        <w:t xml:space="preserve">Reviewer attestation block: Reviewer name(s), their credentials and organisational affiliation, and a formal statement: 'This project has been evaluated against industry-aligned rubric criteria and the above score reflects the reviewer panel's independent assessment of the work quality.'</w:t>
      </w:r>
    </w:p>
    <w:p>
      <w:pPr>
        <w:pStyle w:val="ListParagraph"/>
        <w:numPr>
          <w:ilvl w:val="0"/>
          <w:numId w:val="2"/>
        </w:numPr>
        <w:spacing w:before="48" w:after="48"/>
      </w:pPr>
      <w:r>
        <w:rPr>
          <w:rFonts w:ascii="Arial" w:cs="Arial" w:eastAsia="Arial" w:hAnsi="Arial"/>
          <w:color w:val="0F1923"/>
          <w:sz w:val="22"/>
          <w:szCs w:val="22"/>
        </w:rPr>
        <w:t xml:space="preserve">Authentication block: Certificate ID, issue date, digital signature fingerprint, QR code to verification portal and project abstract.</w:t>
      </w:r>
    </w:p>
    <w:p>
      <w:pPr>
        <w:pStyle w:val="Heading2"/>
        <w:spacing w:before="300" w:after="100"/>
      </w:pPr>
      <w:r>
        <w:rPr>
          <w:rFonts w:ascii="Arial" w:cs="Arial" w:eastAsia="Arial" w:hAnsi="Arial"/>
          <w:b/>
          <w:bCs/>
          <w:color w:val="1256A3"/>
          <w:sz w:val="28"/>
          <w:szCs w:val="28"/>
        </w:rPr>
        <w:t xml:space="preserve">Reviewer System — Quality &amp; Trust Infrastructure</w:t>
      </w:r>
    </w:p>
    <w:p>
      <w:pPr>
        <w:pStyle w:val="ListParagraph"/>
        <w:numPr>
          <w:ilvl w:val="0"/>
          <w:numId w:val="2"/>
        </w:numPr>
        <w:spacing w:before="48" w:after="48"/>
      </w:pPr>
      <w:r>
        <w:rPr>
          <w:rFonts w:ascii="Arial" w:cs="Arial" w:eastAsia="Arial" w:hAnsi="Arial"/>
          <w:color w:val="0F1923"/>
          <w:sz w:val="22"/>
          <w:szCs w:val="22"/>
        </w:rPr>
        <w:t xml:space="preserve">Reviewer onboarding: All reviewers in the platform's reviewer pool complete a multi-stage onboarding: credential verification (degree, industry experience, current role), a calibration exercise (grading 5 sample submissions against the model scores, with a minimum 80% score alignment required), and a platform usage training session.</w:t>
      </w:r>
    </w:p>
    <w:p>
      <w:pPr>
        <w:pStyle w:val="ListParagraph"/>
        <w:numPr>
          <w:ilvl w:val="0"/>
          <w:numId w:val="2"/>
        </w:numPr>
        <w:spacing w:before="48" w:after="48"/>
      </w:pPr>
      <w:r>
        <w:rPr>
          <w:rFonts w:ascii="Arial" w:cs="Arial" w:eastAsia="Arial" w:hAnsi="Arial"/>
          <w:color w:val="0F1923"/>
          <w:sz w:val="22"/>
          <w:szCs w:val="22"/>
        </w:rPr>
        <w:t xml:space="preserve">Reviewer specialisations: Each reviewer is approved for specific challenge domains and skill areas — a backend engineer reviewer cannot be assigned to design challenges without domain certification for that area.</w:t>
      </w:r>
    </w:p>
    <w:p>
      <w:pPr>
        <w:pStyle w:val="ListParagraph"/>
        <w:numPr>
          <w:ilvl w:val="0"/>
          <w:numId w:val="2"/>
        </w:numPr>
        <w:spacing w:before="48" w:after="48"/>
      </w:pPr>
      <w:r>
        <w:rPr>
          <w:rFonts w:ascii="Arial" w:cs="Arial" w:eastAsia="Arial" w:hAnsi="Arial"/>
          <w:color w:val="0F1923"/>
          <w:sz w:val="22"/>
          <w:szCs w:val="22"/>
        </w:rPr>
        <w:t xml:space="preserve">Reviewer rating system: Students rate their review experience (anonymously) after receiving their graded feedback. Reviewers with consistently low ratings are suspended pending quality review. Reviewers with consistently high ratings are elevated to Senior Reviewer status — their gradings carry higher weight in consensus calculations.</w:t>
      </w:r>
    </w:p>
    <w:p>
      <w:pPr>
        <w:pStyle w:val="ListParagraph"/>
        <w:numPr>
          <w:ilvl w:val="0"/>
          <w:numId w:val="2"/>
        </w:numPr>
        <w:spacing w:before="48" w:after="48"/>
      </w:pPr>
      <w:r>
        <w:rPr>
          <w:rFonts w:ascii="Arial" w:cs="Arial" w:eastAsia="Arial" w:hAnsi="Arial"/>
          <w:color w:val="0F1923"/>
          <w:sz w:val="22"/>
          <w:szCs w:val="22"/>
        </w:rPr>
        <w:t xml:space="preserve">Conflict of interest prevention: Reviewers are never assigned to evaluate students from their own company, institute, or direct professional network. The assignment algorithm checks for LinkedIn connections and institute overlap before assigning.</w:t>
      </w:r>
    </w:p>
    <w:p>
      <w:pPr>
        <w:pStyle w:val="ListParagraph"/>
        <w:numPr>
          <w:ilvl w:val="0"/>
          <w:numId w:val="2"/>
        </w:numPr>
        <w:spacing w:before="48" w:after="48"/>
      </w:pPr>
      <w:r>
        <w:rPr>
          <w:rFonts w:ascii="Arial" w:cs="Arial" w:eastAsia="Arial" w:hAnsi="Arial"/>
          <w:color w:val="0F1923"/>
          <w:sz w:val="22"/>
          <w:szCs w:val="22"/>
        </w:rPr>
        <w:t xml:space="preserve">Inter-rater reliability monitoring: The platform continuously monitors agreement rates between reviewers on the same submission. When two reviewers' scores diverge by more than 15%, a third reviewer is automatically assigned as a tiebreaker.</w:t>
      </w:r>
    </w:p>
    <w:p>
      <w:pPr>
        <w:pStyle w:val="ListParagraph"/>
        <w:numPr>
          <w:ilvl w:val="0"/>
          <w:numId w:val="2"/>
        </w:numPr>
        <w:spacing w:before="48" w:after="48"/>
      </w:pPr>
      <w:r>
        <w:rPr>
          <w:rFonts w:ascii="Arial" w:cs="Arial" w:eastAsia="Arial" w:hAnsi="Arial"/>
          <w:color w:val="0F1923"/>
          <w:sz w:val="22"/>
          <w:szCs w:val="22"/>
        </w:rPr>
        <w:t xml:space="preserve">Reviewer compensation: Platform Challenge reviewers are compensated per evaluation — creating a sustainable, high-quality reviewer talent pool. Institute and capstone reviewers are compensated through a platform credit system.</w:t>
      </w:r>
    </w:p>
    <w:p>
      <w:pPr>
        <w:pStyle w:val="Heading2"/>
        <w:spacing w:before="300" w:after="100"/>
      </w:pPr>
      <w:r>
        <w:rPr>
          <w:rFonts w:ascii="Arial" w:cs="Arial" w:eastAsia="Arial" w:hAnsi="Arial"/>
          <w:b/>
          <w:bCs/>
          <w:color w:val="1256A3"/>
          <w:sz w:val="28"/>
          <w:szCs w:val="28"/>
        </w:rPr>
        <w:t xml:space="preserve">Project Abstract Public Page</w:t>
      </w:r>
    </w:p>
    <w:p>
      <w:pPr>
        <w:pStyle w:val="ListParagraph"/>
        <w:numPr>
          <w:ilvl w:val="0"/>
          <w:numId w:val="2"/>
        </w:numPr>
        <w:spacing w:before="48" w:after="48"/>
      </w:pPr>
      <w:r>
        <w:rPr>
          <w:rFonts w:ascii="Arial" w:cs="Arial" w:eastAsia="Arial" w:hAnsi="Arial"/>
          <w:color w:val="0F1923"/>
          <w:sz w:val="22"/>
          <w:szCs w:val="22"/>
        </w:rPr>
        <w:t xml:space="preserve">Each Project Certificate links to a public-facing Project Abstract Page — a structured, one-page project summary that recruiters see when they scan the certificate's QR code or click the verification link.</w:t>
      </w:r>
    </w:p>
    <w:p>
      <w:pPr>
        <w:pStyle w:val="ListParagraph"/>
        <w:numPr>
          <w:ilvl w:val="0"/>
          <w:numId w:val="2"/>
        </w:numPr>
        <w:spacing w:before="48" w:after="48"/>
      </w:pPr>
      <w:r>
        <w:rPr>
          <w:rFonts w:ascii="Arial" w:cs="Arial" w:eastAsia="Arial" w:hAnsi="Arial"/>
          <w:color w:val="0F1923"/>
          <w:sz w:val="22"/>
          <w:szCs w:val="22"/>
        </w:rPr>
        <w:t xml:space="preserve">Abstract page content: Project title, problem description, methodology overview, key results or outcomes, skills applied, reviewer summary comment (a 2–3 sentence professional evaluation written by the lead reviewer), certificate status (Active), and a link to the student's full portfolio profile.</w:t>
      </w:r>
    </w:p>
    <w:p>
      <w:pPr>
        <w:pStyle w:val="ListParagraph"/>
        <w:numPr>
          <w:ilvl w:val="0"/>
          <w:numId w:val="2"/>
        </w:numPr>
        <w:spacing w:before="48" w:after="48"/>
      </w:pPr>
      <w:r>
        <w:rPr>
          <w:rFonts w:ascii="Arial" w:cs="Arial" w:eastAsia="Arial" w:hAnsi="Arial"/>
          <w:color w:val="0F1923"/>
          <w:sz w:val="22"/>
          <w:szCs w:val="22"/>
        </w:rPr>
        <w:t xml:space="preserve">Privacy controls: Students control which elements of the abstract page are public — they can hide the methodology details while keeping the title and skills visible, or make the entire page private (in which case only the certificate validity status is shown on the verification portal).</w:t>
      </w:r>
    </w:p>
    <w:p>
      <w:pPr>
        <w:pStyle w:val="ListParagraph"/>
        <w:numPr>
          <w:ilvl w:val="0"/>
          <w:numId w:val="2"/>
        </w:numPr>
        <w:spacing w:before="48" w:after="48"/>
      </w:pPr>
      <w:r>
        <w:rPr>
          <w:rFonts w:ascii="Arial" w:cs="Arial" w:eastAsia="Arial" w:hAnsi="Arial"/>
          <w:color w:val="0F1923"/>
          <w:sz w:val="22"/>
          <w:szCs w:val="22"/>
        </w:rPr>
        <w:t xml:space="preserve">Recruiter engagement: Recruiters who view the abstract page can directly take two actions: 'Add to Pipeline' (flag the student for further consideration) or 'View Full Profile' (navigate to the student's complete EcoSkiller profile). These actions are tracked and visible to the student.</w:t>
      </w:r>
    </w:p>
    <w:p>
      <w:pPr>
        <w:pStyle w:val="ListParagraph"/>
        <w:numPr>
          <w:ilvl w:val="0"/>
          <w:numId w:val="2"/>
        </w:numPr>
        <w:spacing w:before="48" w:after="48"/>
      </w:pPr>
      <w:r>
        <w:rPr>
          <w:rFonts w:ascii="Arial" w:cs="Arial" w:eastAsia="Arial" w:hAnsi="Arial"/>
          <w:color w:val="0F1923"/>
          <w:sz w:val="22"/>
          <w:szCs w:val="22"/>
        </w:rPr>
        <w:t xml:space="preserve">Citation format: The abstract page includes a formal citation format for the project — allowing students to include a properly formatted project reference in academic or professional documents.</w:t>
      </w:r>
    </w:p>
    <w:p>
      <w:pPr>
        <w:pStyle w:val="Heading2"/>
        <w:spacing w:before="300" w:after="100"/>
      </w:pPr>
      <w:r>
        <w:rPr>
          <w:rFonts w:ascii="Arial" w:cs="Arial" w:eastAsia="Arial" w:hAnsi="Arial"/>
          <w:b/>
          <w:bCs/>
          <w:color w:val="1256A3"/>
          <w:sz w:val="28"/>
          <w:szCs w:val="28"/>
        </w:rPr>
        <w:t xml:space="preserve">Cross-Certificate Portfolio Intelligence</w:t>
      </w:r>
    </w:p>
    <w:p>
      <w:pPr>
        <w:pStyle w:val="ListParagraph"/>
        <w:numPr>
          <w:ilvl w:val="0"/>
          <w:numId w:val="2"/>
        </w:numPr>
        <w:spacing w:before="48" w:after="48"/>
      </w:pPr>
      <w:r>
        <w:rPr>
          <w:rFonts w:ascii="Arial" w:cs="Arial" w:eastAsia="Arial" w:hAnsi="Arial"/>
          <w:color w:val="0F1923"/>
          <w:sz w:val="22"/>
          <w:szCs w:val="22"/>
        </w:rPr>
        <w:t xml:space="preserve">Certification trinity: When a student holds a Skill Certificate, a Course Certificate, and a Project Certificate for the same skill domain (e.g., Python Practitioner Certificate + Python Advanced Course Certificate + Data Science Platform Challenge Certificate), the platform detects this 'Certification Trinity' and awards a 'Triple-Validated' badge — the highest-trust competency signal on the platform.</w:t>
      </w:r>
    </w:p>
    <w:p>
      <w:pPr>
        <w:pStyle w:val="ListParagraph"/>
        <w:numPr>
          <w:ilvl w:val="0"/>
          <w:numId w:val="2"/>
        </w:numPr>
        <w:spacing w:before="48" w:after="48"/>
      </w:pPr>
      <w:r>
        <w:rPr>
          <w:rFonts w:ascii="Arial" w:cs="Arial" w:eastAsia="Arial" w:hAnsi="Arial"/>
          <w:color w:val="0F1923"/>
          <w:sz w:val="22"/>
          <w:szCs w:val="22"/>
        </w:rPr>
        <w:t xml:space="preserve">Triple-Validated badge display: Shown prominently on the recruiter-facing profile above the individual certificates. Tooltip: 'This student has validated their [Skill/Domain] proficiency through a proctored skill assessment, a structured learning programme, and an independently evaluated real-world project — the most comprehensive evidence available on the EcoSkiller platform.'</w:t>
      </w:r>
    </w:p>
    <w:p>
      <w:pPr>
        <w:pStyle w:val="ListParagraph"/>
        <w:numPr>
          <w:ilvl w:val="0"/>
          <w:numId w:val="2"/>
        </w:numPr>
        <w:spacing w:before="48" w:after="48"/>
      </w:pPr>
      <w:r>
        <w:rPr>
          <w:rFonts w:ascii="Arial" w:cs="Arial" w:eastAsia="Arial" w:hAnsi="Arial"/>
          <w:color w:val="0F1923"/>
          <w:sz w:val="22"/>
          <w:szCs w:val="22"/>
        </w:rPr>
        <w:t xml:space="preserve">Portfolio coherence scoring: The student's Employability Score (Feature J.3) includes a portfolio coherence signal — rewarding students whose certifications (skill, course, and project) are consistently aligned around a declared career path, vs. a random collection of unrelated credentials.</w:t>
      </w:r>
    </w:p>
    <w:p>
      <w:pPr>
        <w:pStyle w:val="ListParagraph"/>
        <w:numPr>
          <w:ilvl w:val="0"/>
          <w:numId w:val="2"/>
        </w:numPr>
        <w:spacing w:before="48" w:after="48"/>
      </w:pPr>
      <w:r>
        <w:rPr>
          <w:rFonts w:ascii="Arial" w:cs="Arial" w:eastAsia="Arial" w:hAnsi="Arial"/>
          <w:color w:val="0F1923"/>
          <w:sz w:val="22"/>
          <w:szCs w:val="22"/>
        </w:rPr>
        <w:t xml:space="preserve">Certification roadmap generator: For any career path selected in Feature J.4, the platform generates a personalised Certification Roadmap — listing the specific Skill Certificates, Course Certificates, and Project Certificates that would most effectively validate the student's readiness for that path, in a recommended priority sequence.</w:t>
      </w:r>
    </w:p>
    <w:p>
      <w:pPr>
        <w:pBdr>
          <w:bottom w:val="single" w:color="0D2B4E" w:sz="6" w:space="1"/>
        </w:pBdr>
        <w:spacing w:before="220" w:after="220"/>
      </w:pPr>
    </w:p>
    <w:p>
      <w:pPr>
        <w:pageBreakBefore/>
      </w:pPr>
    </w:p>
    <w:p>
      <w:pPr>
        <w:spacing w:before="400" w:after="0"/>
        <w:jc w:val="center"/>
      </w:pPr>
      <w:r>
        <w:rPr>
          <w:rFonts w:ascii="Arial" w:cs="Arial" w:eastAsia="Arial" w:hAnsi="Arial"/>
          <w:i/>
          <w:iCs/>
          <w:color w:val="607080"/>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256A3" w:sz="4" w:space="1"/>
      </w:pBdr>
      <w:tabs>
        <w:tab w:val="right" w:pos="9026"/>
      </w:tabs>
    </w:pPr>
    <w:r>
      <w:rPr>
        <w:rFonts w:ascii="Arial" w:cs="Arial" w:eastAsia="Arial" w:hAnsi="Arial"/>
        <w:color w:val="607080"/>
        <w:sz w:val="16"/>
        <w:szCs w:val="16"/>
      </w:rPr>
      <w:t xml:space="preserve">Confidential | EcoSkiller Platform</w:t>
    </w:r>
    <w:r>
      <w:rPr>
        <w:rFonts w:ascii="Arial" w:cs="Arial" w:eastAsia="Arial" w:hAnsi="Arial"/>
        <w:color w:val="607080"/>
        <w:sz w:val="16"/>
        <w:szCs w:val="16"/>
      </w:rPr>
      <w:t xml:space="preserve">	Page </w:t>
    </w:r>
    <w:r>
      <w:rPr>
        <w:rFonts w:ascii="Arial" w:cs="Arial" w:eastAsia="Arial" w:hAnsi="Arial"/>
        <w:color w:val="1256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56A3" w:sz="4" w:space="1"/>
      </w:pBdr>
    </w:pPr>
    <w:r>
      <w:rPr>
        <w:rFonts w:ascii="Arial" w:cs="Arial" w:eastAsia="Arial" w:hAnsi="Arial"/>
        <w:color w:val="607080"/>
        <w:sz w:val="18"/>
        <w:szCs w:val="18"/>
      </w:rPr>
      <w:t xml:space="preserve">EcoSkiller — Module N: Certification System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9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60"/>
      <w:outlineLvl w:val="0"/>
    </w:pPr>
    <w:rPr>
      <w:rFonts w:ascii="Arial" w:cs="Arial" w:eastAsia="Arial" w:hAnsi="Arial"/>
      <w:b/>
      <w:bCs/>
      <w:color w:val="0D2B4E"/>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256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2026-03-09T10:44:08.696Z</dcterms:created>
  <dcterms:modified xsi:type="dcterms:W3CDTF">2026-03-09T10:44:08.696Z</dcterms:modified>
</cp:coreProperties>
</file>

<file path=docProps/custom.xml><?xml version="1.0" encoding="utf-8"?>
<Properties xmlns="http://schemas.openxmlformats.org/officeDocument/2006/custom-properties" xmlns:vt="http://schemas.openxmlformats.org/officeDocument/2006/docPropsVTypes"/>
</file>