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0" w:after="60"/>
        <w:jc w:val="center"/>
      </w:pPr>
      <w:r>
        <w:rPr>
          <w:rFonts w:ascii="Arial" w:cs="Arial" w:eastAsia="Arial" w:hAnsi="Arial"/>
          <w:b/>
          <w:bCs/>
          <w:color w:val="1A4F8A"/>
          <w:sz w:val="56"/>
          <w:szCs w:val="56"/>
        </w:rPr>
        <w:t xml:space="preserve">EcoSkiller Platform</w:t>
      </w:r>
    </w:p>
    <w:p>
      <w:pPr>
        <w:spacing w:before="60" w:after="60"/>
        <w:jc w:val="center"/>
      </w:pPr>
      <w:r>
        <w:rPr>
          <w:rFonts w:ascii="Arial" w:cs="Arial" w:eastAsia="Arial" w:hAnsi="Arial"/>
          <w:color w:val="2E75B6"/>
          <w:sz w:val="36"/>
          <w:szCs w:val="36"/>
        </w:rPr>
        <w:t xml:space="preserve">Feature Specification Document</w:t>
      </w:r>
    </w:p>
    <w:p>
      <w:pPr>
        <w:spacing w:before="40" w:after="40"/>
        <w:jc w:val="center"/>
      </w:pPr>
      <w:r>
        <w:rPr>
          <w:rFonts w:ascii="Arial" w:cs="Arial" w:eastAsia="Arial" w:hAnsi="Arial"/>
          <w:b/>
          <w:bCs/>
          <w:color w:val="444444"/>
          <w:sz w:val="30"/>
          <w:szCs w:val="30"/>
        </w:rPr>
        <w:t xml:space="preserve">Module A: Student Registration &amp; Authentication</w:t>
      </w:r>
    </w:p>
    <w:p>
      <w:pPr>
        <w:spacing w:before="200" w:after="80"/>
        <w:jc w:val="center"/>
      </w:pPr>
      <w:r>
        <w:rPr>
          <w:rFonts w:ascii="Arial" w:cs="Arial" w:eastAsia="Arial" w:hAnsi="Arial"/>
          <w:color w:val="888888"/>
          <w:sz w:val="22"/>
          <w:szCs w:val="22"/>
        </w:rPr>
        <w:t xml:space="preserve">Version 1.0  |  9 March 2026</w:t>
      </w:r>
    </w:p>
    <w:p>
      <w:pPr>
        <w:pageBreakBefore/>
      </w:pPr>
    </w:p>
    <w:p>
      <w:pPr>
        <w:pStyle w:val="Heading1"/>
        <w:spacing w:before="0" w:after="160"/>
      </w:pPr>
      <w:r>
        <w:rPr>
          <w:rFonts w:ascii="Arial" w:cs="Arial" w:eastAsia="Arial" w:hAnsi="Arial"/>
          <w:b/>
          <w:bCs/>
          <w:color w:val="1A4F8A"/>
          <w:sz w:val="32"/>
          <w:szCs w:val="32"/>
        </w:rPr>
        <w:t xml:space="preserve">Table of Contents</w:t>
      </w:r>
    </w:p>
    <w:p>
      <w:pPr>
        <w:spacing w:before="60" w:after="60"/>
      </w:pPr>
      <w:r>
        <w:rPr>
          <w:rFonts w:ascii="Arial" w:cs="Arial" w:eastAsia="Arial" w:hAnsi="Arial"/>
          <w:color w:val="2E75B6"/>
          <w:sz w:val="22"/>
          <w:szCs w:val="22"/>
        </w:rPr>
        <w:t xml:space="preserve">Feature A.1: Student Registration</w:t>
      </w:r>
    </w:p>
    <w:p>
      <w:pPr>
        <w:spacing w:before="60" w:after="60"/>
      </w:pPr>
      <w:r>
        <w:rPr>
          <w:rFonts w:ascii="Arial" w:cs="Arial" w:eastAsia="Arial" w:hAnsi="Arial"/>
          <w:color w:val="2E75B6"/>
          <w:sz w:val="22"/>
          <w:szCs w:val="22"/>
        </w:rPr>
        <w:t xml:space="preserve">Feature A.2: Email Verification</w:t>
      </w:r>
    </w:p>
    <w:p>
      <w:pPr>
        <w:spacing w:before="60" w:after="60"/>
      </w:pPr>
      <w:r>
        <w:rPr>
          <w:rFonts w:ascii="Arial" w:cs="Arial" w:eastAsia="Arial" w:hAnsi="Arial"/>
          <w:color w:val="2E75B6"/>
          <w:sz w:val="22"/>
          <w:szCs w:val="22"/>
        </w:rPr>
        <w:t xml:space="preserve">Feature A.3: Phone Verification</w:t>
      </w:r>
    </w:p>
    <w:p>
      <w:pPr>
        <w:spacing w:before="60" w:after="60"/>
      </w:pPr>
      <w:r>
        <w:rPr>
          <w:rFonts w:ascii="Arial" w:cs="Arial" w:eastAsia="Arial" w:hAnsi="Arial"/>
          <w:color w:val="2E75B6"/>
          <w:sz w:val="22"/>
          <w:szCs w:val="22"/>
        </w:rPr>
        <w:t xml:space="preserve">Feature A.4: Password Login</w:t>
      </w:r>
    </w:p>
    <w:p>
      <w:pPr>
        <w:spacing w:before="60" w:after="60"/>
      </w:pPr>
      <w:r>
        <w:rPr>
          <w:rFonts w:ascii="Arial" w:cs="Arial" w:eastAsia="Arial" w:hAnsi="Arial"/>
          <w:color w:val="2E75B6"/>
          <w:sz w:val="22"/>
          <w:szCs w:val="22"/>
        </w:rPr>
        <w:t xml:space="preserve">Feature A.5: OAuth / SSO Login</w:t>
      </w:r>
    </w:p>
    <w:p>
      <w:pPr>
        <w:spacing w:before="60" w:after="60"/>
      </w:pPr>
      <w:r>
        <w:rPr>
          <w:rFonts w:ascii="Arial" w:cs="Arial" w:eastAsia="Arial" w:hAnsi="Arial"/>
          <w:color w:val="2E75B6"/>
          <w:sz w:val="22"/>
          <w:szCs w:val="22"/>
        </w:rPr>
        <w:t xml:space="preserve">Feature A.6: Multi-Factor Authentication (MFA)</w:t>
      </w:r>
    </w:p>
    <w:p>
      <w:pPr>
        <w:pageBreakBefore/>
      </w:pPr>
    </w:p>
    <w:p>
      <w:pPr>
        <w:pStyle w:val="Heading1"/>
        <w:spacing w:before="400" w:after="120"/>
      </w:pPr>
      <w:r>
        <w:rPr>
          <w:rFonts w:ascii="Arial" w:cs="Arial" w:eastAsia="Arial" w:hAnsi="Arial"/>
          <w:b/>
          <w:bCs/>
          <w:color w:val="1A4F8A"/>
          <w:sz w:val="32"/>
          <w:szCs w:val="32"/>
        </w:rPr>
        <w:t xml:space="preserve">. Feature A.1: Student Registration</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Student Registration is the foundational entry point of the EcoSkiller platform. It enables fresh graduates, final-year students, and early-career professionals to create a verified identity on the platform. The registration flow is designed to capture structured, accurate, and verifiable information that will power placement matching, assessment assignment, and recruiter-facing profiles. Registration is the single source of truth for the student's identity throughout their lifecycle on the platform.</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A.1</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Onboarding Flow</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Access Level</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Public (unauthenticated)</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Platform Entry Point</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The student registration flow captures identity, academic background, contact details, and consent in a multi-step form. Data collected during registration is immediately structured and stored against a unique student profile ID. The registration process is split into logical stages to prevent drop-off and reduce cognitive load on the student.</w:t>
      </w:r>
    </w:p>
    <w:p>
      <w:pPr>
        <w:pStyle w:val="Heading2"/>
        <w:spacing w:before="240" w:after="80"/>
      </w:pPr>
      <w:r>
        <w:rPr>
          <w:rFonts w:ascii="Arial" w:cs="Arial" w:eastAsia="Arial" w:hAnsi="Arial"/>
          <w:b/>
          <w:bCs/>
          <w:color w:val="2E75B6"/>
          <w:sz w:val="26"/>
          <w:szCs w:val="26"/>
        </w:rPr>
        <w:t xml:space="preserve">Registration Flow — Step by Step</w:t>
      </w:r>
    </w:p>
    <w:p>
      <w:pPr>
        <w:pStyle w:val="ListParagraph"/>
        <w:numPr>
          <w:ilvl w:val="0"/>
          <w:numId w:val="2"/>
        </w:numPr>
        <w:spacing w:before="40" w:after="40"/>
      </w:pPr>
      <w:r>
        <w:rPr>
          <w:rFonts w:ascii="Arial" w:cs="Arial" w:eastAsia="Arial" w:hAnsi="Arial"/>
          <w:color w:val="333333"/>
          <w:sz w:val="22"/>
          <w:szCs w:val="22"/>
        </w:rPr>
        <w:t xml:space="preserve">Step 1 — Basic Identity: Full name, date of birth, gender, mobile number, and personal email address.</w:t>
      </w:r>
    </w:p>
    <w:p>
      <w:pPr>
        <w:pStyle w:val="ListParagraph"/>
        <w:numPr>
          <w:ilvl w:val="0"/>
          <w:numId w:val="2"/>
        </w:numPr>
        <w:spacing w:before="40" w:after="40"/>
      </w:pPr>
      <w:r>
        <w:rPr>
          <w:rFonts w:ascii="Arial" w:cs="Arial" w:eastAsia="Arial" w:hAnsi="Arial"/>
          <w:color w:val="333333"/>
          <w:sz w:val="22"/>
          <w:szCs w:val="22"/>
        </w:rPr>
        <w:t xml:space="preserve">Step 2 — Academic Information: Institute name (searchable from verified institute list), degree, branch/specialisation, batch year, current academic year, and CGPA/percentage.</w:t>
      </w:r>
    </w:p>
    <w:p>
      <w:pPr>
        <w:pStyle w:val="ListParagraph"/>
        <w:numPr>
          <w:ilvl w:val="0"/>
          <w:numId w:val="2"/>
        </w:numPr>
        <w:spacing w:before="40" w:after="40"/>
      </w:pPr>
      <w:r>
        <w:rPr>
          <w:rFonts w:ascii="Arial" w:cs="Arial" w:eastAsia="Arial" w:hAnsi="Arial"/>
          <w:color w:val="333333"/>
          <w:sz w:val="22"/>
          <w:szCs w:val="22"/>
        </w:rPr>
        <w:t xml:space="preserve">Step 3 — Location &amp; Availability: Current city, preferred job locations, and availability for immediate joining or notice period.</w:t>
      </w:r>
    </w:p>
    <w:p>
      <w:pPr>
        <w:pStyle w:val="ListParagraph"/>
        <w:numPr>
          <w:ilvl w:val="0"/>
          <w:numId w:val="2"/>
        </w:numPr>
        <w:spacing w:before="40" w:after="40"/>
      </w:pPr>
      <w:r>
        <w:rPr>
          <w:rFonts w:ascii="Arial" w:cs="Arial" w:eastAsia="Arial" w:hAnsi="Arial"/>
          <w:color w:val="333333"/>
          <w:sz w:val="22"/>
          <w:szCs w:val="22"/>
        </w:rPr>
        <w:t xml:space="preserve">Step 4 — Password &amp; Security: Student creates a secure password with strength enforcement and sets a security question or backup contact.</w:t>
      </w:r>
    </w:p>
    <w:p>
      <w:pPr>
        <w:pStyle w:val="ListParagraph"/>
        <w:numPr>
          <w:ilvl w:val="0"/>
          <w:numId w:val="2"/>
        </w:numPr>
        <w:spacing w:before="40" w:after="40"/>
      </w:pPr>
      <w:r>
        <w:rPr>
          <w:rFonts w:ascii="Arial" w:cs="Arial" w:eastAsia="Arial" w:hAnsi="Arial"/>
          <w:color w:val="333333"/>
          <w:sz w:val="22"/>
          <w:szCs w:val="22"/>
        </w:rPr>
        <w:t xml:space="preserve">Step 5 — Consent &amp; Terms: Student reads and accepts the Privacy Policy, Terms of Use, and Data Sharing Consent for campus placements.</w:t>
      </w:r>
    </w:p>
    <w:p>
      <w:pPr>
        <w:pStyle w:val="ListParagraph"/>
        <w:numPr>
          <w:ilvl w:val="0"/>
          <w:numId w:val="2"/>
        </w:numPr>
        <w:spacing w:before="40" w:after="40"/>
      </w:pPr>
      <w:r>
        <w:rPr>
          <w:rFonts w:ascii="Arial" w:cs="Arial" w:eastAsia="Arial" w:hAnsi="Arial"/>
          <w:color w:val="333333"/>
          <w:sz w:val="22"/>
          <w:szCs w:val="22"/>
        </w:rPr>
        <w:t xml:space="preserve">Step 6 — Verification Trigger: Email and phone OTP verification is triggered post-submission (see Feature A.2 and A.3).</w:t>
      </w:r>
    </w:p>
    <w:p>
      <w:pPr>
        <w:pStyle w:val="Heading2"/>
        <w:spacing w:before="240" w:after="80"/>
      </w:pPr>
      <w:r>
        <w:rPr>
          <w:rFonts w:ascii="Arial" w:cs="Arial" w:eastAsia="Arial" w:hAnsi="Arial"/>
          <w:b/>
          <w:bCs/>
          <w:color w:val="2E75B6"/>
          <w:sz w:val="26"/>
          <w:szCs w:val="26"/>
        </w:rPr>
        <w:t xml:space="preserve">Validation Rules</w:t>
      </w:r>
    </w:p>
    <w:p>
      <w:pPr>
        <w:pStyle w:val="ListParagraph"/>
        <w:numPr>
          <w:ilvl w:val="0"/>
          <w:numId w:val="2"/>
        </w:numPr>
        <w:spacing w:before="40" w:after="40"/>
      </w:pPr>
      <w:r>
        <w:rPr>
          <w:rFonts w:ascii="Arial" w:cs="Arial" w:eastAsia="Arial" w:hAnsi="Arial"/>
          <w:color w:val="333333"/>
          <w:sz w:val="22"/>
          <w:szCs w:val="22"/>
        </w:rPr>
        <w:t xml:space="preserve">Mobile number must be a valid 10-digit Indian number or international format with country code.</w:t>
      </w:r>
    </w:p>
    <w:p>
      <w:pPr>
        <w:pStyle w:val="ListParagraph"/>
        <w:numPr>
          <w:ilvl w:val="0"/>
          <w:numId w:val="2"/>
        </w:numPr>
        <w:spacing w:before="40" w:after="40"/>
      </w:pPr>
      <w:r>
        <w:rPr>
          <w:rFonts w:ascii="Arial" w:cs="Arial" w:eastAsia="Arial" w:hAnsi="Arial"/>
          <w:color w:val="333333"/>
          <w:sz w:val="22"/>
          <w:szCs w:val="22"/>
        </w:rPr>
        <w:t xml:space="preserve">Email must follow RFC 5321 format and cannot be a known temporary/disposable email domain.</w:t>
      </w:r>
    </w:p>
    <w:p>
      <w:pPr>
        <w:pStyle w:val="ListParagraph"/>
        <w:numPr>
          <w:ilvl w:val="0"/>
          <w:numId w:val="2"/>
        </w:numPr>
        <w:spacing w:before="40" w:after="40"/>
      </w:pPr>
      <w:r>
        <w:rPr>
          <w:rFonts w:ascii="Arial" w:cs="Arial" w:eastAsia="Arial" w:hAnsi="Arial"/>
          <w:color w:val="333333"/>
          <w:sz w:val="22"/>
          <w:szCs w:val="22"/>
        </w:rPr>
        <w:t xml:space="preserve">Date of birth must satisfy minimum age (16 years) and maximum age (35 years) for placement eligibility.</w:t>
      </w:r>
    </w:p>
    <w:p>
      <w:pPr>
        <w:pStyle w:val="ListParagraph"/>
        <w:numPr>
          <w:ilvl w:val="0"/>
          <w:numId w:val="2"/>
        </w:numPr>
        <w:spacing w:before="40" w:after="40"/>
      </w:pPr>
      <w:r>
        <w:rPr>
          <w:rFonts w:ascii="Arial" w:cs="Arial" w:eastAsia="Arial" w:hAnsi="Arial"/>
          <w:color w:val="333333"/>
          <w:sz w:val="22"/>
          <w:szCs w:val="22"/>
        </w:rPr>
        <w:t xml:space="preserve">CGPA must be between 0.00 and 10.00; percentage must be between 0 and 100.</w:t>
      </w:r>
    </w:p>
    <w:p>
      <w:pPr>
        <w:pStyle w:val="ListParagraph"/>
        <w:numPr>
          <w:ilvl w:val="0"/>
          <w:numId w:val="2"/>
        </w:numPr>
        <w:spacing w:before="40" w:after="40"/>
      </w:pPr>
      <w:r>
        <w:rPr>
          <w:rFonts w:ascii="Arial" w:cs="Arial" w:eastAsia="Arial" w:hAnsi="Arial"/>
          <w:color w:val="333333"/>
          <w:sz w:val="22"/>
          <w:szCs w:val="22"/>
        </w:rPr>
        <w:t xml:space="preserve">Institute name must either match from the verified institute database or be submitted as a new institute request for admin review.</w:t>
      </w:r>
    </w:p>
    <w:p>
      <w:pPr>
        <w:pStyle w:val="ListParagraph"/>
        <w:numPr>
          <w:ilvl w:val="0"/>
          <w:numId w:val="2"/>
        </w:numPr>
        <w:spacing w:before="40" w:after="40"/>
      </w:pPr>
      <w:r>
        <w:rPr>
          <w:rFonts w:ascii="Arial" w:cs="Arial" w:eastAsia="Arial" w:hAnsi="Arial"/>
          <w:color w:val="333333"/>
          <w:sz w:val="22"/>
          <w:szCs w:val="22"/>
        </w:rPr>
        <w:t xml:space="preserve">Duplicate detection runs on mobile number and email to prevent multiple accounts.</w:t>
      </w:r>
    </w:p>
    <w:p>
      <w:pPr>
        <w:pStyle w:val="Heading2"/>
        <w:spacing w:before="240" w:after="80"/>
      </w:pPr>
      <w:r>
        <w:rPr>
          <w:rFonts w:ascii="Arial" w:cs="Arial" w:eastAsia="Arial" w:hAnsi="Arial"/>
          <w:b/>
          <w:bCs/>
          <w:color w:val="2E75B6"/>
          <w:sz w:val="26"/>
          <w:szCs w:val="26"/>
        </w:rPr>
        <w:t xml:space="preserve">Data Stored on Registration</w:t>
      </w:r>
    </w:p>
    <w:p>
      <w:pPr>
        <w:pStyle w:val="ListParagraph"/>
        <w:numPr>
          <w:ilvl w:val="0"/>
          <w:numId w:val="2"/>
        </w:numPr>
        <w:spacing w:before="40" w:after="40"/>
      </w:pPr>
      <w:r>
        <w:rPr>
          <w:rFonts w:ascii="Arial" w:cs="Arial" w:eastAsia="Arial" w:hAnsi="Arial"/>
          <w:color w:val="333333"/>
          <w:sz w:val="22"/>
          <w:szCs w:val="22"/>
        </w:rPr>
        <w:t xml:space="preserve">Student UUID (system-generated, immutable)</w:t>
      </w:r>
    </w:p>
    <w:p>
      <w:pPr>
        <w:pStyle w:val="ListParagraph"/>
        <w:numPr>
          <w:ilvl w:val="0"/>
          <w:numId w:val="2"/>
        </w:numPr>
        <w:spacing w:before="40" w:after="40"/>
      </w:pPr>
      <w:r>
        <w:rPr>
          <w:rFonts w:ascii="Arial" w:cs="Arial" w:eastAsia="Arial" w:hAnsi="Arial"/>
          <w:color w:val="333333"/>
          <w:sz w:val="22"/>
          <w:szCs w:val="22"/>
        </w:rPr>
        <w:t xml:space="preserve">Full name, DOB, gender</w:t>
      </w:r>
    </w:p>
    <w:p>
      <w:pPr>
        <w:pStyle w:val="ListParagraph"/>
        <w:numPr>
          <w:ilvl w:val="0"/>
          <w:numId w:val="2"/>
        </w:numPr>
        <w:spacing w:before="40" w:after="40"/>
      </w:pPr>
      <w:r>
        <w:rPr>
          <w:rFonts w:ascii="Arial" w:cs="Arial" w:eastAsia="Arial" w:hAnsi="Arial"/>
          <w:color w:val="333333"/>
          <w:sz w:val="22"/>
          <w:szCs w:val="22"/>
        </w:rPr>
        <w:t xml:space="preserve">Mobile number and email (pre-verification, flagged as unverified)</w:t>
      </w:r>
    </w:p>
    <w:p>
      <w:pPr>
        <w:pStyle w:val="ListParagraph"/>
        <w:numPr>
          <w:ilvl w:val="0"/>
          <w:numId w:val="2"/>
        </w:numPr>
        <w:spacing w:before="40" w:after="40"/>
      </w:pPr>
      <w:r>
        <w:rPr>
          <w:rFonts w:ascii="Arial" w:cs="Arial" w:eastAsia="Arial" w:hAnsi="Arial"/>
          <w:color w:val="333333"/>
          <w:sz w:val="22"/>
          <w:szCs w:val="22"/>
        </w:rPr>
        <w:t xml:space="preserve">Academic details (institute, degree, branch, batch, CGPA)</w:t>
      </w:r>
    </w:p>
    <w:p>
      <w:pPr>
        <w:pStyle w:val="ListParagraph"/>
        <w:numPr>
          <w:ilvl w:val="0"/>
          <w:numId w:val="2"/>
        </w:numPr>
        <w:spacing w:before="40" w:after="40"/>
      </w:pPr>
      <w:r>
        <w:rPr>
          <w:rFonts w:ascii="Arial" w:cs="Arial" w:eastAsia="Arial" w:hAnsi="Arial"/>
          <w:color w:val="333333"/>
          <w:sz w:val="22"/>
          <w:szCs w:val="22"/>
        </w:rPr>
        <w:t xml:space="preserve">Registration timestamp and IP address (for audit)</w:t>
      </w:r>
    </w:p>
    <w:p>
      <w:pPr>
        <w:pStyle w:val="ListParagraph"/>
        <w:numPr>
          <w:ilvl w:val="0"/>
          <w:numId w:val="2"/>
        </w:numPr>
        <w:spacing w:before="40" w:after="40"/>
      </w:pPr>
      <w:r>
        <w:rPr>
          <w:rFonts w:ascii="Arial" w:cs="Arial" w:eastAsia="Arial" w:hAnsi="Arial"/>
          <w:color w:val="333333"/>
          <w:sz w:val="22"/>
          <w:szCs w:val="22"/>
        </w:rPr>
        <w:t xml:space="preserve">Account status: PENDING_VERIFICATION</w:t>
      </w:r>
    </w:p>
    <w:p>
      <w:pPr>
        <w:pStyle w:val="Heading2"/>
        <w:spacing w:before="240" w:after="80"/>
      </w:pPr>
      <w:r>
        <w:rPr>
          <w:rFonts w:ascii="Arial" w:cs="Arial" w:eastAsia="Arial" w:hAnsi="Arial"/>
          <w:b/>
          <w:bCs/>
          <w:color w:val="2E75B6"/>
          <w:sz w:val="26"/>
          <w:szCs w:val="26"/>
        </w:rPr>
        <w:t xml:space="preserve">Error Handling &amp; Edge Cases</w:t>
      </w:r>
    </w:p>
    <w:p>
      <w:pPr>
        <w:pStyle w:val="ListParagraph"/>
        <w:numPr>
          <w:ilvl w:val="0"/>
          <w:numId w:val="2"/>
        </w:numPr>
        <w:spacing w:before="40" w:after="40"/>
      </w:pPr>
      <w:r>
        <w:rPr>
          <w:rFonts w:ascii="Arial" w:cs="Arial" w:eastAsia="Arial" w:hAnsi="Arial"/>
          <w:color w:val="333333"/>
          <w:sz w:val="22"/>
          <w:szCs w:val="22"/>
        </w:rPr>
        <w:t xml:space="preserve">If the student drops off mid-registration, their partial data is saved as a draft for 48 hours and can be resumed via the same browser session or phone number.</w:t>
      </w:r>
    </w:p>
    <w:p>
      <w:pPr>
        <w:pStyle w:val="ListParagraph"/>
        <w:numPr>
          <w:ilvl w:val="0"/>
          <w:numId w:val="2"/>
        </w:numPr>
        <w:spacing w:before="40" w:after="40"/>
      </w:pPr>
      <w:r>
        <w:rPr>
          <w:rFonts w:ascii="Arial" w:cs="Arial" w:eastAsia="Arial" w:hAnsi="Arial"/>
          <w:color w:val="333333"/>
          <w:sz w:val="22"/>
          <w:szCs w:val="22"/>
        </w:rPr>
        <w:t xml:space="preserve">If duplicate mobile or email is detected, the student is shown a masked version of the existing account and prompted to log in or raise a support ticket.</w:t>
      </w:r>
    </w:p>
    <w:p>
      <w:pPr>
        <w:pStyle w:val="ListParagraph"/>
        <w:numPr>
          <w:ilvl w:val="0"/>
          <w:numId w:val="2"/>
        </w:numPr>
        <w:spacing w:before="40" w:after="40"/>
      </w:pPr>
      <w:r>
        <w:rPr>
          <w:rFonts w:ascii="Arial" w:cs="Arial" w:eastAsia="Arial" w:hAnsi="Arial"/>
          <w:color w:val="333333"/>
          <w:sz w:val="22"/>
          <w:szCs w:val="22"/>
        </w:rPr>
        <w:t xml:space="preserve">If the institute is not found, the student can manually enter it and flag it as 'Not Listed' — this triggers an admin review without blocking registration.</w:t>
      </w:r>
    </w:p>
    <w:p>
      <w:pPr>
        <w:pStyle w:val="Heading2"/>
        <w:spacing w:before="240" w:after="80"/>
      </w:pPr>
      <w:r>
        <w:rPr>
          <w:rFonts w:ascii="Arial" w:cs="Arial" w:eastAsia="Arial" w:hAnsi="Arial"/>
          <w:b/>
          <w:bCs/>
          <w:color w:val="2E75B6"/>
          <w:sz w:val="26"/>
          <w:szCs w:val="26"/>
        </w:rPr>
        <w:t xml:space="preserve">Security Considerations</w:t>
      </w:r>
    </w:p>
    <w:p>
      <w:pPr>
        <w:pStyle w:val="ListParagraph"/>
        <w:numPr>
          <w:ilvl w:val="0"/>
          <w:numId w:val="2"/>
        </w:numPr>
        <w:spacing w:before="40" w:after="40"/>
      </w:pPr>
      <w:r>
        <w:rPr>
          <w:rFonts w:ascii="Arial" w:cs="Arial" w:eastAsia="Arial" w:hAnsi="Arial"/>
          <w:color w:val="333333"/>
          <w:sz w:val="22"/>
          <w:szCs w:val="22"/>
        </w:rPr>
        <w:t xml:space="preserve">All form data is transmitted over HTTPS with TLS 1.2+.</w:t>
      </w:r>
    </w:p>
    <w:p>
      <w:pPr>
        <w:pStyle w:val="ListParagraph"/>
        <w:numPr>
          <w:ilvl w:val="0"/>
          <w:numId w:val="2"/>
        </w:numPr>
        <w:spacing w:before="40" w:after="40"/>
      </w:pPr>
      <w:r>
        <w:rPr>
          <w:rFonts w:ascii="Arial" w:cs="Arial" w:eastAsia="Arial" w:hAnsi="Arial"/>
          <w:color w:val="333333"/>
          <w:sz w:val="22"/>
          <w:szCs w:val="22"/>
        </w:rPr>
        <w:t xml:space="preserve">Rate limiting is applied: maximum 5 registration attempts per IP per hour.</w:t>
      </w:r>
    </w:p>
    <w:p>
      <w:pPr>
        <w:pStyle w:val="ListParagraph"/>
        <w:numPr>
          <w:ilvl w:val="0"/>
          <w:numId w:val="2"/>
        </w:numPr>
        <w:spacing w:before="40" w:after="40"/>
      </w:pPr>
      <w:r>
        <w:rPr>
          <w:rFonts w:ascii="Arial" w:cs="Arial" w:eastAsia="Arial" w:hAnsi="Arial"/>
          <w:color w:val="333333"/>
          <w:sz w:val="22"/>
          <w:szCs w:val="22"/>
        </w:rPr>
        <w:t xml:space="preserve">CAPTCHA is enforced on the submission step to prevent automated bot registrations.</w:t>
      </w:r>
    </w:p>
    <w:p>
      <w:pPr>
        <w:pStyle w:val="ListParagraph"/>
        <w:numPr>
          <w:ilvl w:val="0"/>
          <w:numId w:val="2"/>
        </w:numPr>
        <w:spacing w:before="40" w:after="40"/>
      </w:pPr>
      <w:r>
        <w:rPr>
          <w:rFonts w:ascii="Arial" w:cs="Arial" w:eastAsia="Arial" w:hAnsi="Arial"/>
          <w:color w:val="333333"/>
          <w:sz w:val="22"/>
          <w:szCs w:val="22"/>
        </w:rPr>
        <w:t xml:space="preserve">PII fields (mobile, email, DOB) are encrypted at rest using AES-256.</w:t>
      </w:r>
    </w:p>
    <w:p>
      <w:pPr>
        <w:pBdr>
          <w:bottom w:val="single" w:color="2E75B6" w:sz="4" w:space="1"/>
        </w:pBdr>
        <w:spacing w:before="200" w:after="200"/>
      </w:pPr>
    </w:p>
    <w:p>
      <w:pPr>
        <w:pageBreakBefore/>
      </w:pPr>
    </w:p>
    <w:p>
      <w:pPr>
        <w:pStyle w:val="Heading1"/>
        <w:spacing w:before="400" w:after="120"/>
      </w:pPr>
      <w:r>
        <w:rPr>
          <w:rFonts w:ascii="Arial" w:cs="Arial" w:eastAsia="Arial" w:hAnsi="Arial"/>
          <w:b/>
          <w:bCs/>
          <w:color w:val="1A4F8A"/>
          <w:sz w:val="32"/>
          <w:szCs w:val="32"/>
        </w:rPr>
        <w:t xml:space="preserve">. Feature A.2: Email Verification</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Email Verification is a mandatory post-registration step that confirms the student owns the email address they have provided. It prevents fake accounts, ensures deliverability of all platform communications (offer letters, interview invites, results), and creates a verified communication channel between the student and the platform.</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A.2</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Verification Flow</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Trigger</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Immediately post-registration or on email update</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Blocks full account activation</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Upon successful registration, the platform sends a time-limited One-Time Password (OTP) or a unique verification link to the student's registered email address. The student must complete this verification within the defined expiry window. Until email is verified, the student's account remains in a restricted state — they can log in but cannot apply for jobs, appear in placement lists, or access the dashboard fully.</w:t>
      </w:r>
    </w:p>
    <w:p>
      <w:pPr>
        <w:pStyle w:val="Heading2"/>
        <w:spacing w:before="240" w:after="80"/>
      </w:pPr>
      <w:r>
        <w:rPr>
          <w:rFonts w:ascii="Arial" w:cs="Arial" w:eastAsia="Arial" w:hAnsi="Arial"/>
          <w:b/>
          <w:bCs/>
          <w:color w:val="2E75B6"/>
          <w:sz w:val="26"/>
          <w:szCs w:val="26"/>
        </w:rPr>
        <w:t xml:space="preserve">Verification Flow</w:t>
      </w:r>
    </w:p>
    <w:p>
      <w:pPr>
        <w:pStyle w:val="ListParagraph"/>
        <w:numPr>
          <w:ilvl w:val="0"/>
          <w:numId w:val="2"/>
        </w:numPr>
        <w:spacing w:before="40" w:after="40"/>
      </w:pPr>
      <w:r>
        <w:rPr>
          <w:rFonts w:ascii="Arial" w:cs="Arial" w:eastAsia="Arial" w:hAnsi="Arial"/>
          <w:color w:val="333333"/>
          <w:sz w:val="22"/>
          <w:szCs w:val="22"/>
        </w:rPr>
        <w:t xml:space="preserve">Immediately after registration, a 6-digit OTP and/or a click-to-verify link is dispatched to the student's email.</w:t>
      </w:r>
    </w:p>
    <w:p>
      <w:pPr>
        <w:pStyle w:val="ListParagraph"/>
        <w:numPr>
          <w:ilvl w:val="0"/>
          <w:numId w:val="2"/>
        </w:numPr>
        <w:spacing w:before="40" w:after="40"/>
      </w:pPr>
      <w:r>
        <w:rPr>
          <w:rFonts w:ascii="Arial" w:cs="Arial" w:eastAsia="Arial" w:hAnsi="Arial"/>
          <w:color w:val="333333"/>
          <w:sz w:val="22"/>
          <w:szCs w:val="22"/>
        </w:rPr>
        <w:t xml:space="preserve">The OTP is valid for 15 minutes. The verification link is valid for 24 hours.</w:t>
      </w:r>
    </w:p>
    <w:p>
      <w:pPr>
        <w:pStyle w:val="ListParagraph"/>
        <w:numPr>
          <w:ilvl w:val="0"/>
          <w:numId w:val="2"/>
        </w:numPr>
        <w:spacing w:before="40" w:after="40"/>
      </w:pPr>
      <w:r>
        <w:rPr>
          <w:rFonts w:ascii="Arial" w:cs="Arial" w:eastAsia="Arial" w:hAnsi="Arial"/>
          <w:color w:val="333333"/>
          <w:sz w:val="22"/>
          <w:szCs w:val="22"/>
        </w:rPr>
        <w:t xml:space="preserve">The student enters the OTP on the verification screen or clicks the link from their inbox.</w:t>
      </w:r>
    </w:p>
    <w:p>
      <w:pPr>
        <w:pStyle w:val="ListParagraph"/>
        <w:numPr>
          <w:ilvl w:val="0"/>
          <w:numId w:val="2"/>
        </w:numPr>
        <w:spacing w:before="40" w:after="40"/>
      </w:pPr>
      <w:r>
        <w:rPr>
          <w:rFonts w:ascii="Arial" w:cs="Arial" w:eastAsia="Arial" w:hAnsi="Arial"/>
          <w:color w:val="333333"/>
          <w:sz w:val="22"/>
          <w:szCs w:val="22"/>
        </w:rPr>
        <w:t xml:space="preserve">On successful match, the email field is marked as VERIFIED and the account status is updated.</w:t>
      </w:r>
    </w:p>
    <w:p>
      <w:pPr>
        <w:pStyle w:val="ListParagraph"/>
        <w:numPr>
          <w:ilvl w:val="0"/>
          <w:numId w:val="2"/>
        </w:numPr>
        <w:spacing w:before="40" w:after="40"/>
      </w:pPr>
      <w:r>
        <w:rPr>
          <w:rFonts w:ascii="Arial" w:cs="Arial" w:eastAsia="Arial" w:hAnsi="Arial"/>
          <w:color w:val="333333"/>
          <w:sz w:val="22"/>
          <w:szCs w:val="22"/>
        </w:rPr>
        <w:t xml:space="preserve">If the student does not verify within 24 hours, a reminder email is sent at 24 hours and 48 hours.</w:t>
      </w:r>
    </w:p>
    <w:p>
      <w:pPr>
        <w:pStyle w:val="ListParagraph"/>
        <w:numPr>
          <w:ilvl w:val="0"/>
          <w:numId w:val="2"/>
        </w:numPr>
        <w:spacing w:before="40" w:after="40"/>
      </w:pPr>
      <w:r>
        <w:rPr>
          <w:rFonts w:ascii="Arial" w:cs="Arial" w:eastAsia="Arial" w:hAnsi="Arial"/>
          <w:color w:val="333333"/>
          <w:sz w:val="22"/>
          <w:szCs w:val="22"/>
        </w:rPr>
        <w:t xml:space="preserve">After 72 hours of non-verification, the account is moved to SUSPENDED_UNVERIFIED and requires admin action to reactivate.</w:t>
      </w:r>
    </w:p>
    <w:p>
      <w:pPr>
        <w:pStyle w:val="Heading2"/>
        <w:spacing w:before="240" w:after="80"/>
      </w:pPr>
      <w:r>
        <w:rPr>
          <w:rFonts w:ascii="Arial" w:cs="Arial" w:eastAsia="Arial" w:hAnsi="Arial"/>
          <w:b/>
          <w:bCs/>
          <w:color w:val="2E75B6"/>
          <w:sz w:val="26"/>
          <w:szCs w:val="26"/>
        </w:rPr>
        <w:t xml:space="preserve">Email Content &amp; Template</w:t>
      </w:r>
    </w:p>
    <w:p>
      <w:pPr>
        <w:pStyle w:val="ListParagraph"/>
        <w:numPr>
          <w:ilvl w:val="0"/>
          <w:numId w:val="2"/>
        </w:numPr>
        <w:spacing w:before="40" w:after="40"/>
      </w:pPr>
      <w:r>
        <w:rPr>
          <w:rFonts w:ascii="Arial" w:cs="Arial" w:eastAsia="Arial" w:hAnsi="Arial"/>
          <w:color w:val="333333"/>
          <w:sz w:val="22"/>
          <w:szCs w:val="22"/>
        </w:rPr>
        <w:t xml:space="preserve">Subject line: 'Verify your EcoSkiller account — Action Required'</w:t>
      </w:r>
    </w:p>
    <w:p>
      <w:pPr>
        <w:pStyle w:val="ListParagraph"/>
        <w:numPr>
          <w:ilvl w:val="0"/>
          <w:numId w:val="2"/>
        </w:numPr>
        <w:spacing w:before="40" w:after="40"/>
      </w:pPr>
      <w:r>
        <w:rPr>
          <w:rFonts w:ascii="Arial" w:cs="Arial" w:eastAsia="Arial" w:hAnsi="Arial"/>
          <w:color w:val="333333"/>
          <w:sz w:val="22"/>
          <w:szCs w:val="22"/>
        </w:rPr>
        <w:t xml:space="preserve">Body includes: Student's first name, the 6-digit OTP in large bold font, the click-to-verify button, expiry notice, and a support contact.</w:t>
      </w:r>
    </w:p>
    <w:p>
      <w:pPr>
        <w:pStyle w:val="ListParagraph"/>
        <w:numPr>
          <w:ilvl w:val="0"/>
          <w:numId w:val="2"/>
        </w:numPr>
        <w:spacing w:before="40" w:after="40"/>
      </w:pPr>
      <w:r>
        <w:rPr>
          <w:rFonts w:ascii="Arial" w:cs="Arial" w:eastAsia="Arial" w:hAnsi="Arial"/>
          <w:color w:val="333333"/>
          <w:sz w:val="22"/>
          <w:szCs w:val="22"/>
        </w:rPr>
        <w:t xml:space="preserve">Email is sent from a branded domain (noreply@ecoskiller.com) with proper SPF/DKIM/DMARC configuration to prevent spam folder placement.</w:t>
      </w:r>
    </w:p>
    <w:p>
      <w:pPr>
        <w:pStyle w:val="Heading2"/>
        <w:spacing w:before="240" w:after="80"/>
      </w:pPr>
      <w:r>
        <w:rPr>
          <w:rFonts w:ascii="Arial" w:cs="Arial" w:eastAsia="Arial" w:hAnsi="Arial"/>
          <w:b/>
          <w:bCs/>
          <w:color w:val="2E75B6"/>
          <w:sz w:val="26"/>
          <w:szCs w:val="26"/>
        </w:rPr>
        <w:t xml:space="preserve">Resend &amp; Rate Limiting</w:t>
      </w:r>
    </w:p>
    <w:p>
      <w:pPr>
        <w:pStyle w:val="ListParagraph"/>
        <w:numPr>
          <w:ilvl w:val="0"/>
          <w:numId w:val="2"/>
        </w:numPr>
        <w:spacing w:before="40" w:after="40"/>
      </w:pPr>
      <w:r>
        <w:rPr>
          <w:rFonts w:ascii="Arial" w:cs="Arial" w:eastAsia="Arial" w:hAnsi="Arial"/>
          <w:color w:val="333333"/>
          <w:sz w:val="22"/>
          <w:szCs w:val="22"/>
        </w:rPr>
        <w:t xml:space="preserve">Student can request a resend OTP up to 3 times within a 30-minute window.</w:t>
      </w:r>
    </w:p>
    <w:p>
      <w:pPr>
        <w:pStyle w:val="ListParagraph"/>
        <w:numPr>
          <w:ilvl w:val="0"/>
          <w:numId w:val="2"/>
        </w:numPr>
        <w:spacing w:before="40" w:after="40"/>
      </w:pPr>
      <w:r>
        <w:rPr>
          <w:rFonts w:ascii="Arial" w:cs="Arial" w:eastAsia="Arial" w:hAnsi="Arial"/>
          <w:color w:val="333333"/>
          <w:sz w:val="22"/>
          <w:szCs w:val="22"/>
        </w:rPr>
        <w:t xml:space="preserve">Each resend invalidates the previous OTP — only the latest OTP is valid.</w:t>
      </w:r>
    </w:p>
    <w:p>
      <w:pPr>
        <w:pStyle w:val="ListParagraph"/>
        <w:numPr>
          <w:ilvl w:val="0"/>
          <w:numId w:val="2"/>
        </w:numPr>
        <w:spacing w:before="40" w:after="40"/>
      </w:pPr>
      <w:r>
        <w:rPr>
          <w:rFonts w:ascii="Arial" w:cs="Arial" w:eastAsia="Arial" w:hAnsi="Arial"/>
          <w:color w:val="333333"/>
          <w:sz w:val="22"/>
          <w:szCs w:val="22"/>
        </w:rPr>
        <w:t xml:space="preserve">After 3 resend attempts, a 30-minute cooldown is enforced before another resend is possible.</w:t>
      </w:r>
    </w:p>
    <w:p>
      <w:pPr>
        <w:pStyle w:val="ListParagraph"/>
        <w:numPr>
          <w:ilvl w:val="0"/>
          <w:numId w:val="2"/>
        </w:numPr>
        <w:spacing w:before="40" w:after="40"/>
      </w:pPr>
      <w:r>
        <w:rPr>
          <w:rFonts w:ascii="Arial" w:cs="Arial" w:eastAsia="Arial" w:hAnsi="Arial"/>
          <w:color w:val="333333"/>
          <w:sz w:val="22"/>
          <w:szCs w:val="22"/>
        </w:rPr>
        <w:t xml:space="preserve">All resend attempts are logged with timestamp and IP address.</w:t>
      </w:r>
    </w:p>
    <w:p>
      <w:pPr>
        <w:pStyle w:val="Heading2"/>
        <w:spacing w:before="240" w:after="80"/>
      </w:pPr>
      <w:r>
        <w:rPr>
          <w:rFonts w:ascii="Arial" w:cs="Arial" w:eastAsia="Arial" w:hAnsi="Arial"/>
          <w:b/>
          <w:bCs/>
          <w:color w:val="2E75B6"/>
          <w:sz w:val="26"/>
          <w:szCs w:val="26"/>
        </w:rPr>
        <w:t xml:space="preserve">Security Design</w:t>
      </w:r>
    </w:p>
    <w:p>
      <w:pPr>
        <w:pStyle w:val="ListParagraph"/>
        <w:numPr>
          <w:ilvl w:val="0"/>
          <w:numId w:val="2"/>
        </w:numPr>
        <w:spacing w:before="40" w:after="40"/>
      </w:pPr>
      <w:r>
        <w:rPr>
          <w:rFonts w:ascii="Arial" w:cs="Arial" w:eastAsia="Arial" w:hAnsi="Arial"/>
          <w:color w:val="333333"/>
          <w:sz w:val="22"/>
          <w:szCs w:val="22"/>
        </w:rPr>
        <w:t xml:space="preserve">OTPs are generated using a cryptographically secure random number generator (CSPRNG).</w:t>
      </w:r>
    </w:p>
    <w:p>
      <w:pPr>
        <w:pStyle w:val="ListParagraph"/>
        <w:numPr>
          <w:ilvl w:val="0"/>
          <w:numId w:val="2"/>
        </w:numPr>
        <w:spacing w:before="40" w:after="40"/>
      </w:pPr>
      <w:r>
        <w:rPr>
          <w:rFonts w:ascii="Arial" w:cs="Arial" w:eastAsia="Arial" w:hAnsi="Arial"/>
          <w:color w:val="333333"/>
          <w:sz w:val="22"/>
          <w:szCs w:val="22"/>
        </w:rPr>
        <w:t xml:space="preserve">OTPs are stored as salted hashes — never in plain text.</w:t>
      </w:r>
    </w:p>
    <w:p>
      <w:pPr>
        <w:pStyle w:val="ListParagraph"/>
        <w:numPr>
          <w:ilvl w:val="0"/>
          <w:numId w:val="2"/>
        </w:numPr>
        <w:spacing w:before="40" w:after="40"/>
      </w:pPr>
      <w:r>
        <w:rPr>
          <w:rFonts w:ascii="Arial" w:cs="Arial" w:eastAsia="Arial" w:hAnsi="Arial"/>
          <w:color w:val="333333"/>
          <w:sz w:val="22"/>
          <w:szCs w:val="22"/>
        </w:rPr>
        <w:t xml:space="preserve">Verification links contain a signed JWT token with a 24-hour expiry and are single-use (invalidated on first click).</w:t>
      </w:r>
    </w:p>
    <w:p>
      <w:pPr>
        <w:pStyle w:val="ListParagraph"/>
        <w:numPr>
          <w:ilvl w:val="0"/>
          <w:numId w:val="2"/>
        </w:numPr>
        <w:spacing w:before="40" w:after="40"/>
      </w:pPr>
      <w:r>
        <w:rPr>
          <w:rFonts w:ascii="Arial" w:cs="Arial" w:eastAsia="Arial" w:hAnsi="Arial"/>
          <w:color w:val="333333"/>
          <w:sz w:val="22"/>
          <w:szCs w:val="22"/>
        </w:rPr>
        <w:t xml:space="preserve">Failed OTP attempts are counted per session; after 5 failed attempts the session is locked for 15 minutes.</w:t>
      </w:r>
    </w:p>
    <w:p>
      <w:pPr>
        <w:pStyle w:val="Heading2"/>
        <w:spacing w:before="240" w:after="80"/>
      </w:pPr>
      <w:r>
        <w:rPr>
          <w:rFonts w:ascii="Arial" w:cs="Arial" w:eastAsia="Arial" w:hAnsi="Arial"/>
          <w:b/>
          <w:bCs/>
          <w:color w:val="2E75B6"/>
          <w:sz w:val="26"/>
          <w:szCs w:val="26"/>
        </w:rPr>
        <w:t xml:space="preserve">Edge Cases</w:t>
      </w:r>
    </w:p>
    <w:p>
      <w:pPr>
        <w:pStyle w:val="ListParagraph"/>
        <w:numPr>
          <w:ilvl w:val="0"/>
          <w:numId w:val="2"/>
        </w:numPr>
        <w:spacing w:before="40" w:after="40"/>
      </w:pPr>
      <w:r>
        <w:rPr>
          <w:rFonts w:ascii="Arial" w:cs="Arial" w:eastAsia="Arial" w:hAnsi="Arial"/>
          <w:color w:val="333333"/>
          <w:sz w:val="22"/>
          <w:szCs w:val="22"/>
        </w:rPr>
        <w:t xml:space="preserve">If a student registers with an incorrect email, they can update it once before first verification — triggering a new OTP to the corrected address.</w:t>
      </w:r>
    </w:p>
    <w:p>
      <w:pPr>
        <w:pStyle w:val="ListParagraph"/>
        <w:numPr>
          <w:ilvl w:val="0"/>
          <w:numId w:val="2"/>
        </w:numPr>
        <w:spacing w:before="40" w:after="40"/>
      </w:pPr>
      <w:r>
        <w:rPr>
          <w:rFonts w:ascii="Arial" w:cs="Arial" w:eastAsia="Arial" w:hAnsi="Arial"/>
          <w:color w:val="333333"/>
          <w:sz w:val="22"/>
          <w:szCs w:val="22"/>
        </w:rPr>
        <w:t xml:space="preserve">If the email domain belongs to their registered institute (e.g., @nitk.edu.in), the email verification also serves as partial institute affiliation proof.</w:t>
      </w:r>
    </w:p>
    <w:p>
      <w:pPr>
        <w:pStyle w:val="ListParagraph"/>
        <w:numPr>
          <w:ilvl w:val="0"/>
          <w:numId w:val="2"/>
        </w:numPr>
        <w:spacing w:before="40" w:after="40"/>
      </w:pPr>
      <w:r>
        <w:rPr>
          <w:rFonts w:ascii="Arial" w:cs="Arial" w:eastAsia="Arial" w:hAnsi="Arial"/>
          <w:color w:val="333333"/>
          <w:sz w:val="22"/>
          <w:szCs w:val="22"/>
        </w:rPr>
        <w:t xml:space="preserve">Corporate email domains (Gmail, Yahoo, Outlook) are accepted but flagged differently from institutional emails in the trust scoring system.</w:t>
      </w:r>
    </w:p>
    <w:p>
      <w:pPr>
        <w:pBdr>
          <w:bottom w:val="single" w:color="2E75B6" w:sz="4" w:space="1"/>
        </w:pBdr>
        <w:spacing w:before="200" w:after="200"/>
      </w:pPr>
    </w:p>
    <w:p>
      <w:pPr>
        <w:pageBreakBefore/>
      </w:pPr>
    </w:p>
    <w:p>
      <w:pPr>
        <w:pStyle w:val="Heading1"/>
        <w:spacing w:before="400" w:after="120"/>
      </w:pPr>
      <w:r>
        <w:rPr>
          <w:rFonts w:ascii="Arial" w:cs="Arial" w:eastAsia="Arial" w:hAnsi="Arial"/>
          <w:b/>
          <w:bCs/>
          <w:color w:val="1A4F8A"/>
          <w:sz w:val="32"/>
          <w:szCs w:val="32"/>
        </w:rPr>
        <w:t xml:space="preserve">. Feature A.3: Phone Verification</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Phone Verification confirms the student's mobile number and establishes it as a secondary authentication factor and a reliable channel for time-sensitive communications such as interview reminders, OTP-based logins, and offer notifications. It is mandatory for full account activation.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A.3</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Verification Flow (SMS OTP)</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Trigger</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Post-registration or on phone number update</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Critical — Required for placement eligibility</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A 6-digit OTP is sent via SMS to the mobile number provided at registration. The student enters this OTP on the platform to confirm ownership of the mobile number. Phone verification is independent of email verification, and both must be completed for full account activation. The phone number also becomes available as a login credential (OTP login) once verified.</w:t>
      </w:r>
    </w:p>
    <w:p>
      <w:pPr>
        <w:pStyle w:val="Heading2"/>
        <w:spacing w:before="240" w:after="80"/>
      </w:pPr>
      <w:r>
        <w:rPr>
          <w:rFonts w:ascii="Arial" w:cs="Arial" w:eastAsia="Arial" w:hAnsi="Arial"/>
          <w:b/>
          <w:bCs/>
          <w:color w:val="2E75B6"/>
          <w:sz w:val="26"/>
          <w:szCs w:val="26"/>
        </w:rPr>
        <w:t xml:space="preserve">Verification Flow</w:t>
      </w:r>
    </w:p>
    <w:p>
      <w:pPr>
        <w:pStyle w:val="ListParagraph"/>
        <w:numPr>
          <w:ilvl w:val="0"/>
          <w:numId w:val="2"/>
        </w:numPr>
        <w:spacing w:before="40" w:after="40"/>
      </w:pPr>
      <w:r>
        <w:rPr>
          <w:rFonts w:ascii="Arial" w:cs="Arial" w:eastAsia="Arial" w:hAnsi="Arial"/>
          <w:color w:val="333333"/>
          <w:sz w:val="22"/>
          <w:szCs w:val="22"/>
        </w:rPr>
        <w:t xml:space="preserve">After registration, the SMS OTP is dispatched automatically to the registered mobile number.</w:t>
      </w:r>
    </w:p>
    <w:p>
      <w:pPr>
        <w:pStyle w:val="ListParagraph"/>
        <w:numPr>
          <w:ilvl w:val="0"/>
          <w:numId w:val="2"/>
        </w:numPr>
        <w:spacing w:before="40" w:after="40"/>
      </w:pPr>
      <w:r>
        <w:rPr>
          <w:rFonts w:ascii="Arial" w:cs="Arial" w:eastAsia="Arial" w:hAnsi="Arial"/>
          <w:color w:val="333333"/>
          <w:sz w:val="22"/>
          <w:szCs w:val="22"/>
        </w:rPr>
        <w:t xml:space="preserve">The OTP is 6 digits, numeric only, and valid for 10 minutes.</w:t>
      </w:r>
    </w:p>
    <w:p>
      <w:pPr>
        <w:pStyle w:val="ListParagraph"/>
        <w:numPr>
          <w:ilvl w:val="0"/>
          <w:numId w:val="2"/>
        </w:numPr>
        <w:spacing w:before="40" w:after="40"/>
      </w:pPr>
      <w:r>
        <w:rPr>
          <w:rFonts w:ascii="Arial" w:cs="Arial" w:eastAsia="Arial" w:hAnsi="Arial"/>
          <w:color w:val="333333"/>
          <w:sz w:val="22"/>
          <w:szCs w:val="22"/>
        </w:rPr>
        <w:t xml:space="preserve">Student enters the OTP on the verification page within the expiry window.</w:t>
      </w:r>
    </w:p>
    <w:p>
      <w:pPr>
        <w:pStyle w:val="ListParagraph"/>
        <w:numPr>
          <w:ilvl w:val="0"/>
          <w:numId w:val="2"/>
        </w:numPr>
        <w:spacing w:before="40" w:after="40"/>
      </w:pPr>
      <w:r>
        <w:rPr>
          <w:rFonts w:ascii="Arial" w:cs="Arial" w:eastAsia="Arial" w:hAnsi="Arial"/>
          <w:color w:val="333333"/>
          <w:sz w:val="22"/>
          <w:szCs w:val="22"/>
        </w:rPr>
        <w:t xml:space="preserve">On success, the mobile field is marked VERIFIED and the account status updated accordingly.</w:t>
      </w:r>
    </w:p>
    <w:p>
      <w:pPr>
        <w:pStyle w:val="ListParagraph"/>
        <w:numPr>
          <w:ilvl w:val="0"/>
          <w:numId w:val="2"/>
        </w:numPr>
        <w:spacing w:before="40" w:after="40"/>
      </w:pPr>
      <w:r>
        <w:rPr>
          <w:rFonts w:ascii="Arial" w:cs="Arial" w:eastAsia="Arial" w:hAnsi="Arial"/>
          <w:color w:val="333333"/>
          <w:sz w:val="22"/>
          <w:szCs w:val="22"/>
        </w:rPr>
        <w:t xml:space="preserve">If both email and phone are verified, account status transitions to ACTIVE.</w:t>
      </w:r>
    </w:p>
    <w:p>
      <w:pPr>
        <w:pStyle w:val="Heading2"/>
        <w:spacing w:before="240" w:after="80"/>
      </w:pPr>
      <w:r>
        <w:rPr>
          <w:rFonts w:ascii="Arial" w:cs="Arial" w:eastAsia="Arial" w:hAnsi="Arial"/>
          <w:b/>
          <w:bCs/>
          <w:color w:val="2E75B6"/>
          <w:sz w:val="26"/>
          <w:szCs w:val="26"/>
        </w:rPr>
        <w:t xml:space="preserve">SMS Provider &amp; Delivery</w:t>
      </w:r>
    </w:p>
    <w:p>
      <w:pPr>
        <w:pStyle w:val="ListParagraph"/>
        <w:numPr>
          <w:ilvl w:val="0"/>
          <w:numId w:val="2"/>
        </w:numPr>
        <w:spacing w:before="40" w:after="40"/>
      </w:pPr>
      <w:r>
        <w:rPr>
          <w:rFonts w:ascii="Arial" w:cs="Arial" w:eastAsia="Arial" w:hAnsi="Arial"/>
          <w:color w:val="333333"/>
          <w:sz w:val="22"/>
          <w:szCs w:val="22"/>
        </w:rPr>
        <w:t xml:space="preserve">SMS is delivered via a primary provider (e.g., Twilio, MSG91) with an automatic fallback to a secondary provider if delivery fails within 30 seconds.</w:t>
      </w:r>
    </w:p>
    <w:p>
      <w:pPr>
        <w:pStyle w:val="ListParagraph"/>
        <w:numPr>
          <w:ilvl w:val="0"/>
          <w:numId w:val="2"/>
        </w:numPr>
        <w:spacing w:before="40" w:after="40"/>
      </w:pPr>
      <w:r>
        <w:rPr>
          <w:rFonts w:ascii="Arial" w:cs="Arial" w:eastAsia="Arial" w:hAnsi="Arial"/>
          <w:color w:val="333333"/>
          <w:sz w:val="22"/>
          <w:szCs w:val="22"/>
        </w:rPr>
        <w:t xml:space="preserve">DLT (Distributed Ledger Technology) registration is maintained for Indian SMS delivery compliance under TRAI regulations.</w:t>
      </w:r>
    </w:p>
    <w:p>
      <w:pPr>
        <w:pStyle w:val="ListParagraph"/>
        <w:numPr>
          <w:ilvl w:val="0"/>
          <w:numId w:val="2"/>
        </w:numPr>
        <w:spacing w:before="40" w:after="40"/>
      </w:pPr>
      <w:r>
        <w:rPr>
          <w:rFonts w:ascii="Arial" w:cs="Arial" w:eastAsia="Arial" w:hAnsi="Arial"/>
          <w:color w:val="333333"/>
          <w:sz w:val="22"/>
          <w:szCs w:val="22"/>
        </w:rPr>
        <w:t xml:space="preserve">SMS template is pre-approved on the DLT platform: 'Your EcoSkiller OTP is {OTP}. Valid for 10 minutes. Do not share.'</w:t>
      </w:r>
    </w:p>
    <w:p>
      <w:pPr>
        <w:pStyle w:val="ListParagraph"/>
        <w:numPr>
          <w:ilvl w:val="0"/>
          <w:numId w:val="2"/>
        </w:numPr>
        <w:spacing w:before="40" w:after="40"/>
      </w:pPr>
      <w:r>
        <w:rPr>
          <w:rFonts w:ascii="Arial" w:cs="Arial" w:eastAsia="Arial" w:hAnsi="Arial"/>
          <w:color w:val="333333"/>
          <w:sz w:val="22"/>
          <w:szCs w:val="22"/>
        </w:rPr>
        <w:t xml:space="preserve">For international numbers, provider routing is adjusted by country code.</w:t>
      </w:r>
    </w:p>
    <w:p>
      <w:pPr>
        <w:pStyle w:val="Heading2"/>
        <w:spacing w:before="240" w:after="80"/>
      </w:pPr>
      <w:r>
        <w:rPr>
          <w:rFonts w:ascii="Arial" w:cs="Arial" w:eastAsia="Arial" w:hAnsi="Arial"/>
          <w:b/>
          <w:bCs/>
          <w:color w:val="2E75B6"/>
          <w:sz w:val="26"/>
          <w:szCs w:val="26"/>
        </w:rPr>
        <w:t xml:space="preserve">Resend &amp; Rate Limiting</w:t>
      </w:r>
    </w:p>
    <w:p>
      <w:pPr>
        <w:pStyle w:val="ListParagraph"/>
        <w:numPr>
          <w:ilvl w:val="0"/>
          <w:numId w:val="2"/>
        </w:numPr>
        <w:spacing w:before="40" w:after="40"/>
      </w:pPr>
      <w:r>
        <w:rPr>
          <w:rFonts w:ascii="Arial" w:cs="Arial" w:eastAsia="Arial" w:hAnsi="Arial"/>
          <w:color w:val="333333"/>
          <w:sz w:val="22"/>
          <w:szCs w:val="22"/>
        </w:rPr>
        <w:t xml:space="preserve">Maximum 3 resend attempts per 30-minute window — identical to email verification.</w:t>
      </w:r>
    </w:p>
    <w:p>
      <w:pPr>
        <w:pStyle w:val="ListParagraph"/>
        <w:numPr>
          <w:ilvl w:val="0"/>
          <w:numId w:val="2"/>
        </w:numPr>
        <w:spacing w:before="40" w:after="40"/>
      </w:pPr>
      <w:r>
        <w:rPr>
          <w:rFonts w:ascii="Arial" w:cs="Arial" w:eastAsia="Arial" w:hAnsi="Arial"/>
          <w:color w:val="333333"/>
          <w:sz w:val="22"/>
          <w:szCs w:val="22"/>
        </w:rPr>
        <w:t xml:space="preserve">A 60-second cooldown is enforced between individual resend requests to prevent SMS flooding.</w:t>
      </w:r>
    </w:p>
    <w:p>
      <w:pPr>
        <w:pStyle w:val="ListParagraph"/>
        <w:numPr>
          <w:ilvl w:val="0"/>
          <w:numId w:val="2"/>
        </w:numPr>
        <w:spacing w:before="40" w:after="40"/>
      </w:pPr>
      <w:r>
        <w:rPr>
          <w:rFonts w:ascii="Arial" w:cs="Arial" w:eastAsia="Arial" w:hAnsi="Arial"/>
          <w:color w:val="333333"/>
          <w:sz w:val="22"/>
          <w:szCs w:val="22"/>
        </w:rPr>
        <w:t xml:space="preserve">All SMS delivery events (sent, delivered, failed) are logged with timestamps.</w:t>
      </w:r>
    </w:p>
    <w:p>
      <w:pPr>
        <w:pStyle w:val="Heading2"/>
        <w:spacing w:before="240" w:after="80"/>
      </w:pPr>
      <w:r>
        <w:rPr>
          <w:rFonts w:ascii="Arial" w:cs="Arial" w:eastAsia="Arial" w:hAnsi="Arial"/>
          <w:b/>
          <w:bCs/>
          <w:color w:val="2E75B6"/>
          <w:sz w:val="26"/>
          <w:szCs w:val="26"/>
        </w:rPr>
        <w:t xml:space="preserve">Security Design</w:t>
      </w:r>
    </w:p>
    <w:p>
      <w:pPr>
        <w:pStyle w:val="ListParagraph"/>
        <w:numPr>
          <w:ilvl w:val="0"/>
          <w:numId w:val="2"/>
        </w:numPr>
        <w:spacing w:before="40" w:after="40"/>
      </w:pPr>
      <w:r>
        <w:rPr>
          <w:rFonts w:ascii="Arial" w:cs="Arial" w:eastAsia="Arial" w:hAnsi="Arial"/>
          <w:color w:val="333333"/>
          <w:sz w:val="22"/>
          <w:szCs w:val="22"/>
        </w:rPr>
        <w:t xml:space="preserve">OTPs are CSPRNG-generated and stored as hashes — never logged in plain text.</w:t>
      </w:r>
    </w:p>
    <w:p>
      <w:pPr>
        <w:pStyle w:val="ListParagraph"/>
        <w:numPr>
          <w:ilvl w:val="0"/>
          <w:numId w:val="2"/>
        </w:numPr>
        <w:spacing w:before="40" w:after="40"/>
      </w:pPr>
      <w:r>
        <w:rPr>
          <w:rFonts w:ascii="Arial" w:cs="Arial" w:eastAsia="Arial" w:hAnsi="Arial"/>
          <w:color w:val="333333"/>
          <w:sz w:val="22"/>
          <w:szCs w:val="22"/>
        </w:rPr>
        <w:t xml:space="preserve">SIM swap detection: if a mobile number was recently ported (within 72 hours), an additional identity challenge is triggered.</w:t>
      </w:r>
    </w:p>
    <w:p>
      <w:pPr>
        <w:pStyle w:val="ListParagraph"/>
        <w:numPr>
          <w:ilvl w:val="0"/>
          <w:numId w:val="2"/>
        </w:numPr>
        <w:spacing w:before="40" w:after="40"/>
      </w:pPr>
      <w:r>
        <w:rPr>
          <w:rFonts w:ascii="Arial" w:cs="Arial" w:eastAsia="Arial" w:hAnsi="Arial"/>
          <w:color w:val="333333"/>
          <w:sz w:val="22"/>
          <w:szCs w:val="22"/>
        </w:rPr>
        <w:t xml:space="preserve">Phone numbers are normalized (E.164 format) before storage to prevent duplicates across formats.</w:t>
      </w:r>
    </w:p>
    <w:p>
      <w:pPr>
        <w:pStyle w:val="ListParagraph"/>
        <w:numPr>
          <w:ilvl w:val="0"/>
          <w:numId w:val="2"/>
        </w:numPr>
        <w:spacing w:before="40" w:after="40"/>
      </w:pPr>
      <w:r>
        <w:rPr>
          <w:rFonts w:ascii="Arial" w:cs="Arial" w:eastAsia="Arial" w:hAnsi="Arial"/>
          <w:color w:val="333333"/>
          <w:sz w:val="22"/>
          <w:szCs w:val="22"/>
        </w:rPr>
        <w:t xml:space="preserve">Failed OTP attempts are counted; after 5 failures the number is locked for 1 hour.</w:t>
      </w:r>
    </w:p>
    <w:p>
      <w:pPr>
        <w:pStyle w:val="Heading2"/>
        <w:spacing w:before="240" w:after="80"/>
      </w:pPr>
      <w:r>
        <w:rPr>
          <w:rFonts w:ascii="Arial" w:cs="Arial" w:eastAsia="Arial" w:hAnsi="Arial"/>
          <w:b/>
          <w:bCs/>
          <w:color w:val="2E75B6"/>
          <w:sz w:val="26"/>
          <w:szCs w:val="26"/>
        </w:rPr>
        <w:t xml:space="preserve">Edge Cases</w:t>
      </w:r>
    </w:p>
    <w:p>
      <w:pPr>
        <w:pStyle w:val="ListParagraph"/>
        <w:numPr>
          <w:ilvl w:val="0"/>
          <w:numId w:val="2"/>
        </w:numPr>
        <w:spacing w:before="40" w:after="40"/>
      </w:pPr>
      <w:r>
        <w:rPr>
          <w:rFonts w:ascii="Arial" w:cs="Arial" w:eastAsia="Arial" w:hAnsi="Arial"/>
          <w:color w:val="333333"/>
          <w:sz w:val="22"/>
          <w:szCs w:val="22"/>
        </w:rPr>
        <w:t xml:space="preserve">If the student enters the wrong mobile number at registration, they can correct it once before first verification from the account settings page.</w:t>
      </w:r>
    </w:p>
    <w:p>
      <w:pPr>
        <w:pStyle w:val="ListParagraph"/>
        <w:numPr>
          <w:ilvl w:val="0"/>
          <w:numId w:val="2"/>
        </w:numPr>
        <w:spacing w:before="40" w:after="40"/>
      </w:pPr>
      <w:r>
        <w:rPr>
          <w:rFonts w:ascii="Arial" w:cs="Arial" w:eastAsia="Arial" w:hAnsi="Arial"/>
          <w:color w:val="333333"/>
          <w:sz w:val="22"/>
          <w:szCs w:val="22"/>
        </w:rPr>
        <w:t xml:space="preserve">Landline numbers are rejected with a clear error message.</w:t>
      </w:r>
    </w:p>
    <w:p>
      <w:pPr>
        <w:pStyle w:val="ListParagraph"/>
        <w:numPr>
          <w:ilvl w:val="0"/>
          <w:numId w:val="2"/>
        </w:numPr>
        <w:spacing w:before="40" w:after="40"/>
      </w:pPr>
      <w:r>
        <w:rPr>
          <w:rFonts w:ascii="Arial" w:cs="Arial" w:eastAsia="Arial" w:hAnsi="Arial"/>
          <w:color w:val="333333"/>
          <w:sz w:val="22"/>
          <w:szCs w:val="22"/>
        </w:rPr>
        <w:t xml:space="preserve">If SMS delivery fails persistently (provider outage), the student is offered a voice call OTP as fallback.</w:t>
      </w:r>
    </w:p>
    <w:p>
      <w:pPr>
        <w:pBdr>
          <w:bottom w:val="single" w:color="2E75B6" w:sz="4" w:space="1"/>
        </w:pBdr>
        <w:spacing w:before="200" w:after="200"/>
      </w:pPr>
    </w:p>
    <w:p>
      <w:pPr>
        <w:pageBreakBefore/>
      </w:pPr>
    </w:p>
    <w:p>
      <w:pPr>
        <w:pStyle w:val="Heading1"/>
        <w:spacing w:before="400" w:after="120"/>
      </w:pPr>
      <w:r>
        <w:rPr>
          <w:rFonts w:ascii="Arial" w:cs="Arial" w:eastAsia="Arial" w:hAnsi="Arial"/>
          <w:b/>
          <w:bCs/>
          <w:color w:val="1A4F8A"/>
          <w:sz w:val="32"/>
          <w:szCs w:val="32"/>
        </w:rPr>
        <w:t xml:space="preserve">. Feature A.4: Password Login</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Password Login is the primary authentication mechanism for students who have set up a username/password credential during registration. It provides a familiar, widely understood login experience while enforcing modern security standards including brute-force protection, secure session management, and password hygiene enforcement.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A.4</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Authentication — Credential-Based</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Identifier</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Registered email address or mobile number</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Primary login method</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Students log in using their registered email or mobile number combined with their password. The platform validates credentials against stored hashed passwords, issues a session token on success, and enforces security controls against brute-force and credential stuffing attacks. Password login is the default login path and is always available as a fallback even when OAuth or OTP options exist.</w:t>
      </w:r>
    </w:p>
    <w:p>
      <w:pPr>
        <w:pStyle w:val="Heading2"/>
        <w:spacing w:before="240" w:after="80"/>
      </w:pPr>
      <w:r>
        <w:rPr>
          <w:rFonts w:ascii="Arial" w:cs="Arial" w:eastAsia="Arial" w:hAnsi="Arial"/>
          <w:b/>
          <w:bCs/>
          <w:color w:val="2E75B6"/>
          <w:sz w:val="26"/>
          <w:szCs w:val="26"/>
        </w:rPr>
        <w:t xml:space="preserve">Login Flow</w:t>
      </w:r>
    </w:p>
    <w:p>
      <w:pPr>
        <w:pStyle w:val="ListParagraph"/>
        <w:numPr>
          <w:ilvl w:val="0"/>
          <w:numId w:val="2"/>
        </w:numPr>
        <w:spacing w:before="40" w:after="40"/>
      </w:pPr>
      <w:r>
        <w:rPr>
          <w:rFonts w:ascii="Arial" w:cs="Arial" w:eastAsia="Arial" w:hAnsi="Arial"/>
          <w:color w:val="333333"/>
          <w:sz w:val="22"/>
          <w:szCs w:val="22"/>
        </w:rPr>
        <w:t xml:space="preserve">Student enters their email/mobile and password on the login screen.</w:t>
      </w:r>
    </w:p>
    <w:p>
      <w:pPr>
        <w:pStyle w:val="ListParagraph"/>
        <w:numPr>
          <w:ilvl w:val="0"/>
          <w:numId w:val="2"/>
        </w:numPr>
        <w:spacing w:before="40" w:after="40"/>
      </w:pPr>
      <w:r>
        <w:rPr>
          <w:rFonts w:ascii="Arial" w:cs="Arial" w:eastAsia="Arial" w:hAnsi="Arial"/>
          <w:color w:val="333333"/>
          <w:sz w:val="22"/>
          <w:szCs w:val="22"/>
        </w:rPr>
        <w:t xml:space="preserve">The system normalises the identifier (lowercase email, E.164 phone) and looks up the account.</w:t>
      </w:r>
    </w:p>
    <w:p>
      <w:pPr>
        <w:pStyle w:val="ListParagraph"/>
        <w:numPr>
          <w:ilvl w:val="0"/>
          <w:numId w:val="2"/>
        </w:numPr>
        <w:spacing w:before="40" w:after="40"/>
      </w:pPr>
      <w:r>
        <w:rPr>
          <w:rFonts w:ascii="Arial" w:cs="Arial" w:eastAsia="Arial" w:hAnsi="Arial"/>
          <w:color w:val="333333"/>
          <w:sz w:val="22"/>
          <w:szCs w:val="22"/>
        </w:rPr>
        <w:t xml:space="preserve">Password is compared against the stored bcrypt hash (work factor 12 minimum).</w:t>
      </w:r>
    </w:p>
    <w:p>
      <w:pPr>
        <w:pStyle w:val="ListParagraph"/>
        <w:numPr>
          <w:ilvl w:val="0"/>
          <w:numId w:val="2"/>
        </w:numPr>
        <w:spacing w:before="40" w:after="40"/>
      </w:pPr>
      <w:r>
        <w:rPr>
          <w:rFonts w:ascii="Arial" w:cs="Arial" w:eastAsia="Arial" w:hAnsi="Arial"/>
          <w:color w:val="333333"/>
          <w:sz w:val="22"/>
          <w:szCs w:val="22"/>
        </w:rPr>
        <w:t xml:space="preserve">On success: a signed JWT access token (15-minute expiry) and a refresh token (7-day expiry) are issued and stored securely.</w:t>
      </w:r>
    </w:p>
    <w:p>
      <w:pPr>
        <w:pStyle w:val="ListParagraph"/>
        <w:numPr>
          <w:ilvl w:val="0"/>
          <w:numId w:val="2"/>
        </w:numPr>
        <w:spacing w:before="40" w:after="40"/>
      </w:pPr>
      <w:r>
        <w:rPr>
          <w:rFonts w:ascii="Arial" w:cs="Arial" w:eastAsia="Arial" w:hAnsi="Arial"/>
          <w:color w:val="333333"/>
          <w:sz w:val="22"/>
          <w:szCs w:val="22"/>
        </w:rPr>
        <w:t xml:space="preserve">On failure: a generic error message is shown — 'Incorrect email/password' — without revealing whether the account exists.</w:t>
      </w:r>
    </w:p>
    <w:p>
      <w:pPr>
        <w:pStyle w:val="ListParagraph"/>
        <w:numPr>
          <w:ilvl w:val="0"/>
          <w:numId w:val="2"/>
        </w:numPr>
        <w:spacing w:before="40" w:after="40"/>
      </w:pPr>
      <w:r>
        <w:rPr>
          <w:rFonts w:ascii="Arial" w:cs="Arial" w:eastAsia="Arial" w:hAnsi="Arial"/>
          <w:color w:val="333333"/>
          <w:sz w:val="22"/>
          <w:szCs w:val="22"/>
        </w:rPr>
        <w:t xml:space="preserve">Successful login updates the last_login_at timestamp and logs device fingerprint and IP.</w:t>
      </w:r>
    </w:p>
    <w:p>
      <w:pPr>
        <w:pStyle w:val="Heading2"/>
        <w:spacing w:before="240" w:after="80"/>
      </w:pPr>
      <w:r>
        <w:rPr>
          <w:rFonts w:ascii="Arial" w:cs="Arial" w:eastAsia="Arial" w:hAnsi="Arial"/>
          <w:b/>
          <w:bCs/>
          <w:color w:val="2E75B6"/>
          <w:sz w:val="26"/>
          <w:szCs w:val="26"/>
        </w:rPr>
        <w:t xml:space="preserve">Password Policy</w:t>
      </w:r>
    </w:p>
    <w:p>
      <w:pPr>
        <w:pStyle w:val="ListParagraph"/>
        <w:numPr>
          <w:ilvl w:val="0"/>
          <w:numId w:val="2"/>
        </w:numPr>
        <w:spacing w:before="40" w:after="40"/>
      </w:pPr>
      <w:r>
        <w:rPr>
          <w:rFonts w:ascii="Arial" w:cs="Arial" w:eastAsia="Arial" w:hAnsi="Arial"/>
          <w:color w:val="333333"/>
          <w:sz w:val="22"/>
          <w:szCs w:val="22"/>
        </w:rPr>
        <w:t xml:space="preserve">Minimum 8 characters; must contain at least 1 uppercase letter, 1 lowercase letter, 1 digit, and 1 special character.</w:t>
      </w:r>
    </w:p>
    <w:p>
      <w:pPr>
        <w:pStyle w:val="ListParagraph"/>
        <w:numPr>
          <w:ilvl w:val="0"/>
          <w:numId w:val="2"/>
        </w:numPr>
        <w:spacing w:before="40" w:after="40"/>
      </w:pPr>
      <w:r>
        <w:rPr>
          <w:rFonts w:ascii="Arial" w:cs="Arial" w:eastAsia="Arial" w:hAnsi="Arial"/>
          <w:color w:val="333333"/>
          <w:sz w:val="22"/>
          <w:szCs w:val="22"/>
        </w:rPr>
        <w:t xml:space="preserve">Passwords are checked against the HaveIBeenPwned (HIBP) breach database at the time of creation — breached passwords are rejected.</w:t>
      </w:r>
    </w:p>
    <w:p>
      <w:pPr>
        <w:pStyle w:val="ListParagraph"/>
        <w:numPr>
          <w:ilvl w:val="0"/>
          <w:numId w:val="2"/>
        </w:numPr>
        <w:spacing w:before="40" w:after="40"/>
      </w:pPr>
      <w:r>
        <w:rPr>
          <w:rFonts w:ascii="Arial" w:cs="Arial" w:eastAsia="Arial" w:hAnsi="Arial"/>
          <w:color w:val="333333"/>
          <w:sz w:val="22"/>
          <w:szCs w:val="22"/>
        </w:rPr>
        <w:t xml:space="preserve">Password strength meter is shown in real time during creation to guide students.</w:t>
      </w:r>
    </w:p>
    <w:p>
      <w:pPr>
        <w:pStyle w:val="ListParagraph"/>
        <w:numPr>
          <w:ilvl w:val="0"/>
          <w:numId w:val="2"/>
        </w:numPr>
        <w:spacing w:before="40" w:after="40"/>
      </w:pPr>
      <w:r>
        <w:rPr>
          <w:rFonts w:ascii="Arial" w:cs="Arial" w:eastAsia="Arial" w:hAnsi="Arial"/>
          <w:color w:val="333333"/>
          <w:sz w:val="22"/>
          <w:szCs w:val="22"/>
        </w:rPr>
        <w:t xml:space="preserve">Students cannot reuse their last 5 passwords when resetting.</w:t>
      </w:r>
    </w:p>
    <w:p>
      <w:pPr>
        <w:pStyle w:val="Heading2"/>
        <w:spacing w:before="240" w:after="80"/>
      </w:pPr>
      <w:r>
        <w:rPr>
          <w:rFonts w:ascii="Arial" w:cs="Arial" w:eastAsia="Arial" w:hAnsi="Arial"/>
          <w:b/>
          <w:bCs/>
          <w:color w:val="2E75B6"/>
          <w:sz w:val="26"/>
          <w:szCs w:val="26"/>
        </w:rPr>
        <w:t xml:space="preserve">Brute-Force &amp; Account Lockout</w:t>
      </w:r>
    </w:p>
    <w:p>
      <w:pPr>
        <w:pStyle w:val="ListParagraph"/>
        <w:numPr>
          <w:ilvl w:val="0"/>
          <w:numId w:val="2"/>
        </w:numPr>
        <w:spacing w:before="40" w:after="40"/>
      </w:pPr>
      <w:r>
        <w:rPr>
          <w:rFonts w:ascii="Arial" w:cs="Arial" w:eastAsia="Arial" w:hAnsi="Arial"/>
          <w:color w:val="333333"/>
          <w:sz w:val="22"/>
          <w:szCs w:val="22"/>
        </w:rPr>
        <w:t xml:space="preserve">After 5 consecutive failed login attempts within 15 minutes, the account is temporarily locked for 30 minutes.</w:t>
      </w:r>
    </w:p>
    <w:p>
      <w:pPr>
        <w:pStyle w:val="ListParagraph"/>
        <w:numPr>
          <w:ilvl w:val="0"/>
          <w:numId w:val="2"/>
        </w:numPr>
        <w:spacing w:before="40" w:after="40"/>
      </w:pPr>
      <w:r>
        <w:rPr>
          <w:rFonts w:ascii="Arial" w:cs="Arial" w:eastAsia="Arial" w:hAnsi="Arial"/>
          <w:color w:val="333333"/>
          <w:sz w:val="22"/>
          <w:szCs w:val="22"/>
        </w:rPr>
        <w:t xml:space="preserve">After 10 cumulative failures in 24 hours, a mandatory password reset email is triggered.</w:t>
      </w:r>
    </w:p>
    <w:p>
      <w:pPr>
        <w:pStyle w:val="ListParagraph"/>
        <w:numPr>
          <w:ilvl w:val="0"/>
          <w:numId w:val="2"/>
        </w:numPr>
        <w:spacing w:before="40" w:after="40"/>
      </w:pPr>
      <w:r>
        <w:rPr>
          <w:rFonts w:ascii="Arial" w:cs="Arial" w:eastAsia="Arial" w:hAnsi="Arial"/>
          <w:color w:val="333333"/>
          <w:sz w:val="22"/>
          <w:szCs w:val="22"/>
        </w:rPr>
        <w:t xml:space="preserve">IP-based rate limiting: more than 20 failed attempts from a single IP within 5 minutes triggers a CAPTCHA challenge.</w:t>
      </w:r>
    </w:p>
    <w:p>
      <w:pPr>
        <w:pStyle w:val="ListParagraph"/>
        <w:numPr>
          <w:ilvl w:val="0"/>
          <w:numId w:val="2"/>
        </w:numPr>
        <w:spacing w:before="40" w:after="40"/>
      </w:pPr>
      <w:r>
        <w:rPr>
          <w:rFonts w:ascii="Arial" w:cs="Arial" w:eastAsia="Arial" w:hAnsi="Arial"/>
          <w:color w:val="333333"/>
          <w:sz w:val="22"/>
          <w:szCs w:val="22"/>
        </w:rPr>
        <w:t xml:space="preserve">All failed login events are logged with IP, timestamp, and attempted identifier.</w:t>
      </w:r>
    </w:p>
    <w:p>
      <w:pPr>
        <w:pStyle w:val="Heading2"/>
        <w:spacing w:before="240" w:after="80"/>
      </w:pPr>
      <w:r>
        <w:rPr>
          <w:rFonts w:ascii="Arial" w:cs="Arial" w:eastAsia="Arial" w:hAnsi="Arial"/>
          <w:b/>
          <w:bCs/>
          <w:color w:val="2E75B6"/>
          <w:sz w:val="26"/>
          <w:szCs w:val="26"/>
        </w:rPr>
        <w:t xml:space="preserve">Session Management</w:t>
      </w:r>
    </w:p>
    <w:p>
      <w:pPr>
        <w:pStyle w:val="ListParagraph"/>
        <w:numPr>
          <w:ilvl w:val="0"/>
          <w:numId w:val="2"/>
        </w:numPr>
        <w:spacing w:before="40" w:after="40"/>
      </w:pPr>
      <w:r>
        <w:rPr>
          <w:rFonts w:ascii="Arial" w:cs="Arial" w:eastAsia="Arial" w:hAnsi="Arial"/>
          <w:color w:val="333333"/>
          <w:sz w:val="22"/>
          <w:szCs w:val="22"/>
        </w:rPr>
        <w:t xml:space="preserve">JWT access tokens are short-lived (15 minutes) and automatically refreshed using the refresh token without requiring re-login.</w:t>
      </w:r>
    </w:p>
    <w:p>
      <w:pPr>
        <w:pStyle w:val="ListParagraph"/>
        <w:numPr>
          <w:ilvl w:val="0"/>
          <w:numId w:val="2"/>
        </w:numPr>
        <w:spacing w:before="40" w:after="40"/>
      </w:pPr>
      <w:r>
        <w:rPr>
          <w:rFonts w:ascii="Arial" w:cs="Arial" w:eastAsia="Arial" w:hAnsi="Arial"/>
          <w:color w:val="333333"/>
          <w:sz w:val="22"/>
          <w:szCs w:val="22"/>
        </w:rPr>
        <w:t xml:space="preserve">Refresh tokens are stored in an HttpOnly, Secure, SameSite=Strict cookie to prevent XSS theft.</w:t>
      </w:r>
    </w:p>
    <w:p>
      <w:pPr>
        <w:pStyle w:val="ListParagraph"/>
        <w:numPr>
          <w:ilvl w:val="0"/>
          <w:numId w:val="2"/>
        </w:numPr>
        <w:spacing w:before="40" w:after="40"/>
      </w:pPr>
      <w:r>
        <w:rPr>
          <w:rFonts w:ascii="Arial" w:cs="Arial" w:eastAsia="Arial" w:hAnsi="Arial"/>
          <w:color w:val="333333"/>
          <w:sz w:val="22"/>
          <w:szCs w:val="22"/>
        </w:rPr>
        <w:t xml:space="preserve">A student can view all active sessions from their account settings and remotely invalidate any session.</w:t>
      </w:r>
    </w:p>
    <w:p>
      <w:pPr>
        <w:pStyle w:val="ListParagraph"/>
        <w:numPr>
          <w:ilvl w:val="0"/>
          <w:numId w:val="2"/>
        </w:numPr>
        <w:spacing w:before="40" w:after="40"/>
      </w:pPr>
      <w:r>
        <w:rPr>
          <w:rFonts w:ascii="Arial" w:cs="Arial" w:eastAsia="Arial" w:hAnsi="Arial"/>
          <w:color w:val="333333"/>
          <w:sz w:val="22"/>
          <w:szCs w:val="22"/>
        </w:rPr>
        <w:t xml:space="preserve">Logging out invalidates both the access and refresh tokens on the server side.</w:t>
      </w:r>
    </w:p>
    <w:p>
      <w:pPr>
        <w:pStyle w:val="Heading2"/>
        <w:spacing w:before="240" w:after="80"/>
      </w:pPr>
      <w:r>
        <w:rPr>
          <w:rFonts w:ascii="Arial" w:cs="Arial" w:eastAsia="Arial" w:hAnsi="Arial"/>
          <w:b/>
          <w:bCs/>
          <w:color w:val="2E75B6"/>
          <w:sz w:val="26"/>
          <w:szCs w:val="26"/>
        </w:rPr>
        <w:t xml:space="preserve">Forgot Password Flow</w:t>
      </w:r>
    </w:p>
    <w:p>
      <w:pPr>
        <w:pStyle w:val="ListParagraph"/>
        <w:numPr>
          <w:ilvl w:val="0"/>
          <w:numId w:val="2"/>
        </w:numPr>
        <w:spacing w:before="40" w:after="40"/>
      </w:pPr>
      <w:r>
        <w:rPr>
          <w:rFonts w:ascii="Arial" w:cs="Arial" w:eastAsia="Arial" w:hAnsi="Arial"/>
          <w:color w:val="333333"/>
          <w:sz w:val="22"/>
          <w:szCs w:val="22"/>
        </w:rPr>
        <w:t xml:space="preserve">Student clicks 'Forgot Password' and enters their registered email or mobile.</w:t>
      </w:r>
    </w:p>
    <w:p>
      <w:pPr>
        <w:pStyle w:val="ListParagraph"/>
        <w:numPr>
          <w:ilvl w:val="0"/>
          <w:numId w:val="2"/>
        </w:numPr>
        <w:spacing w:before="40" w:after="40"/>
      </w:pPr>
      <w:r>
        <w:rPr>
          <w:rFonts w:ascii="Arial" w:cs="Arial" w:eastAsia="Arial" w:hAnsi="Arial"/>
          <w:color w:val="333333"/>
          <w:sz w:val="22"/>
          <w:szCs w:val="22"/>
        </w:rPr>
        <w:t xml:space="preserve">A password reset link (valid for 30 minutes, single-use) is sent via email. An SMS OTP is sent as an alternative if the student prefers.</w:t>
      </w:r>
    </w:p>
    <w:p>
      <w:pPr>
        <w:pStyle w:val="ListParagraph"/>
        <w:numPr>
          <w:ilvl w:val="0"/>
          <w:numId w:val="2"/>
        </w:numPr>
        <w:spacing w:before="40" w:after="40"/>
      </w:pPr>
      <w:r>
        <w:rPr>
          <w:rFonts w:ascii="Arial" w:cs="Arial" w:eastAsia="Arial" w:hAnsi="Arial"/>
          <w:color w:val="333333"/>
          <w:sz w:val="22"/>
          <w:szCs w:val="22"/>
        </w:rPr>
        <w:t xml:space="preserve">On clicking the link, the student enters a new password meeting the policy above.</w:t>
      </w:r>
    </w:p>
    <w:p>
      <w:pPr>
        <w:pStyle w:val="ListParagraph"/>
        <w:numPr>
          <w:ilvl w:val="0"/>
          <w:numId w:val="2"/>
        </w:numPr>
        <w:spacing w:before="40" w:after="40"/>
      </w:pPr>
      <w:r>
        <w:rPr>
          <w:rFonts w:ascii="Arial" w:cs="Arial" w:eastAsia="Arial" w:hAnsi="Arial"/>
          <w:color w:val="333333"/>
          <w:sz w:val="22"/>
          <w:szCs w:val="22"/>
        </w:rPr>
        <w:t xml:space="preserve">All existing sessions are invalidated immediately upon password reset.</w:t>
      </w:r>
    </w:p>
    <w:p>
      <w:pPr>
        <w:pBdr>
          <w:bottom w:val="single" w:color="2E75B6" w:sz="4" w:space="1"/>
        </w:pBdr>
        <w:spacing w:before="200" w:after="200"/>
      </w:pPr>
    </w:p>
    <w:p>
      <w:pPr>
        <w:pageBreakBefore/>
      </w:pPr>
    </w:p>
    <w:p>
      <w:pPr>
        <w:pStyle w:val="Heading1"/>
        <w:spacing w:before="400" w:after="120"/>
      </w:pPr>
      <w:r>
        <w:rPr>
          <w:rFonts w:ascii="Arial" w:cs="Arial" w:eastAsia="Arial" w:hAnsi="Arial"/>
          <w:b/>
          <w:bCs/>
          <w:color w:val="1A4F8A"/>
          <w:sz w:val="32"/>
          <w:szCs w:val="32"/>
        </w:rPr>
        <w:t xml:space="preserve">. Feature A.5: OAuth / SSO Login</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OAuth and Single Sign-On (SSO) login allow students to authenticate on EcoSkiller using their existing trusted identities from Google, LinkedIn, Microsoft, or their institute's identity provider. This removes friction from the registration and login process, increases sign-up conversion, and reduces the burden of password management for students. It also enables pre-population of profile data from the OAuth provider.</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A.5</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Authentication — Federated / Third-Party</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Supported Providers</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Google, LinkedIn, Microsoft (Azure AD), Institute SSO (SAML 2.0)</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Reduces friction and increases conversions</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OAuth 2.0 (with OpenID Connect for identity) is the standard used for Google, Microsoft, and LinkedIn integrations. For institute-level SSO, SAML 2.0 is supported. When a student chooses to log in with a provider, they are redirected to the provider's consent screen, authenticate there, and return to EcoSkiller with an authorisation code that the backend exchanges for an identity token. The platform extracts verified identity claims from the token and either creates a new account or links the identity to an existing one.</w:t>
      </w:r>
    </w:p>
    <w:p>
      <w:pPr>
        <w:pStyle w:val="Heading2"/>
        <w:spacing w:before="240" w:after="80"/>
      </w:pPr>
      <w:r>
        <w:rPr>
          <w:rFonts w:ascii="Arial" w:cs="Arial" w:eastAsia="Arial" w:hAnsi="Arial"/>
          <w:b/>
          <w:bCs/>
          <w:color w:val="2E75B6"/>
          <w:sz w:val="26"/>
          <w:szCs w:val="26"/>
        </w:rPr>
        <w:t xml:space="preserve">OAuth Flow (Google / Microsoft / LinkedIn)</w:t>
      </w:r>
    </w:p>
    <w:p>
      <w:pPr>
        <w:pStyle w:val="ListParagraph"/>
        <w:numPr>
          <w:ilvl w:val="0"/>
          <w:numId w:val="2"/>
        </w:numPr>
        <w:spacing w:before="40" w:after="40"/>
      </w:pPr>
      <w:r>
        <w:rPr>
          <w:rFonts w:ascii="Arial" w:cs="Arial" w:eastAsia="Arial" w:hAnsi="Arial"/>
          <w:color w:val="333333"/>
          <w:sz w:val="22"/>
          <w:szCs w:val="22"/>
        </w:rPr>
        <w:t xml:space="preserve">Student clicks 'Continue with Google' (or other provider) on the login/registration page.</w:t>
      </w:r>
    </w:p>
    <w:p>
      <w:pPr>
        <w:pStyle w:val="ListParagraph"/>
        <w:numPr>
          <w:ilvl w:val="0"/>
          <w:numId w:val="2"/>
        </w:numPr>
        <w:spacing w:before="40" w:after="40"/>
      </w:pPr>
      <w:r>
        <w:rPr>
          <w:rFonts w:ascii="Arial" w:cs="Arial" w:eastAsia="Arial" w:hAnsi="Arial"/>
          <w:color w:val="333333"/>
          <w:sz w:val="22"/>
          <w:szCs w:val="22"/>
        </w:rPr>
        <w:t xml:space="preserve">Browser redirects to the provider's OAuth consent screen with the platform's client_id, requested scopes, and a CSRF-preventing state parameter.</w:t>
      </w:r>
    </w:p>
    <w:p>
      <w:pPr>
        <w:pStyle w:val="ListParagraph"/>
        <w:numPr>
          <w:ilvl w:val="0"/>
          <w:numId w:val="2"/>
        </w:numPr>
        <w:spacing w:before="40" w:after="40"/>
      </w:pPr>
      <w:r>
        <w:rPr>
          <w:rFonts w:ascii="Arial" w:cs="Arial" w:eastAsia="Arial" w:hAnsi="Arial"/>
          <w:color w:val="333333"/>
          <w:sz w:val="22"/>
          <w:szCs w:val="22"/>
        </w:rPr>
        <w:t xml:space="preserve">Student authenticates with the provider and grants consent.</w:t>
      </w:r>
    </w:p>
    <w:p>
      <w:pPr>
        <w:pStyle w:val="ListParagraph"/>
        <w:numPr>
          <w:ilvl w:val="0"/>
          <w:numId w:val="2"/>
        </w:numPr>
        <w:spacing w:before="40" w:after="40"/>
      </w:pPr>
      <w:r>
        <w:rPr>
          <w:rFonts w:ascii="Arial" w:cs="Arial" w:eastAsia="Arial" w:hAnsi="Arial"/>
          <w:color w:val="333333"/>
          <w:sz w:val="22"/>
          <w:szCs w:val="22"/>
        </w:rPr>
        <w:t xml:space="preserve">Provider redirects back to the platform's callback URL with an authorization code.</w:t>
      </w:r>
    </w:p>
    <w:p>
      <w:pPr>
        <w:pStyle w:val="ListParagraph"/>
        <w:numPr>
          <w:ilvl w:val="0"/>
          <w:numId w:val="2"/>
        </w:numPr>
        <w:spacing w:before="40" w:after="40"/>
      </w:pPr>
      <w:r>
        <w:rPr>
          <w:rFonts w:ascii="Arial" w:cs="Arial" w:eastAsia="Arial" w:hAnsi="Arial"/>
          <w:color w:val="333333"/>
          <w:sz w:val="22"/>
          <w:szCs w:val="22"/>
        </w:rPr>
        <w:t xml:space="preserve">Backend exchanges the authorization code for an ID token and access token using PKCE (Proof Key for Code Exchange).</w:t>
      </w:r>
    </w:p>
    <w:p>
      <w:pPr>
        <w:pStyle w:val="ListParagraph"/>
        <w:numPr>
          <w:ilvl w:val="0"/>
          <w:numId w:val="2"/>
        </w:numPr>
        <w:spacing w:before="40" w:after="40"/>
      </w:pPr>
      <w:r>
        <w:rPr>
          <w:rFonts w:ascii="Arial" w:cs="Arial" w:eastAsia="Arial" w:hAnsi="Arial"/>
          <w:color w:val="333333"/>
          <w:sz w:val="22"/>
          <w:szCs w:val="22"/>
        </w:rPr>
        <w:t xml:space="preserve">The platform decodes and validates the ID token (signature, issuer, audience, expiry).</w:t>
      </w:r>
    </w:p>
    <w:p>
      <w:pPr>
        <w:pStyle w:val="ListParagraph"/>
        <w:numPr>
          <w:ilvl w:val="0"/>
          <w:numId w:val="2"/>
        </w:numPr>
        <w:spacing w:before="40" w:after="40"/>
      </w:pPr>
      <w:r>
        <w:rPr>
          <w:rFonts w:ascii="Arial" w:cs="Arial" w:eastAsia="Arial" w:hAnsi="Arial"/>
          <w:color w:val="333333"/>
          <w:sz w:val="22"/>
          <w:szCs w:val="22"/>
        </w:rPr>
        <w:t xml:space="preserve">If the email from the token matches an existing account, the student is logged in. If not, a new account is created with pre-filled data.</w:t>
      </w:r>
    </w:p>
    <w:p>
      <w:pPr>
        <w:pStyle w:val="Heading2"/>
        <w:spacing w:before="240" w:after="80"/>
      </w:pPr>
      <w:r>
        <w:rPr>
          <w:rFonts w:ascii="Arial" w:cs="Arial" w:eastAsia="Arial" w:hAnsi="Arial"/>
          <w:b/>
          <w:bCs/>
          <w:color w:val="2E75B6"/>
          <w:sz w:val="26"/>
          <w:szCs w:val="26"/>
        </w:rPr>
        <w:t xml:space="preserve">Institute SSO (SAML 2.0)</w:t>
      </w:r>
    </w:p>
    <w:p>
      <w:pPr>
        <w:pStyle w:val="ListParagraph"/>
        <w:numPr>
          <w:ilvl w:val="0"/>
          <w:numId w:val="2"/>
        </w:numPr>
        <w:spacing w:before="40" w:after="40"/>
      </w:pPr>
      <w:r>
        <w:rPr>
          <w:rFonts w:ascii="Arial" w:cs="Arial" w:eastAsia="Arial" w:hAnsi="Arial"/>
          <w:color w:val="333333"/>
          <w:sz w:val="22"/>
          <w:szCs w:val="22"/>
        </w:rPr>
        <w:t xml:space="preserve">Available for institutes that have configured their Identity Provider (IdP) in the platform admin panel.</w:t>
      </w:r>
    </w:p>
    <w:p>
      <w:pPr>
        <w:pStyle w:val="ListParagraph"/>
        <w:numPr>
          <w:ilvl w:val="0"/>
          <w:numId w:val="2"/>
        </w:numPr>
        <w:spacing w:before="40" w:after="40"/>
      </w:pPr>
      <w:r>
        <w:rPr>
          <w:rFonts w:ascii="Arial" w:cs="Arial" w:eastAsia="Arial" w:hAnsi="Arial"/>
          <w:color w:val="333333"/>
          <w:sz w:val="22"/>
          <w:szCs w:val="22"/>
        </w:rPr>
        <w:t xml:space="preserve">Student selects their institute from a searchable dropdown on the login page.</w:t>
      </w:r>
    </w:p>
    <w:p>
      <w:pPr>
        <w:pStyle w:val="ListParagraph"/>
        <w:numPr>
          <w:ilvl w:val="0"/>
          <w:numId w:val="2"/>
        </w:numPr>
        <w:spacing w:before="40" w:after="40"/>
      </w:pPr>
      <w:r>
        <w:rPr>
          <w:rFonts w:ascii="Arial" w:cs="Arial" w:eastAsia="Arial" w:hAnsi="Arial"/>
          <w:color w:val="333333"/>
          <w:sz w:val="22"/>
          <w:szCs w:val="22"/>
        </w:rPr>
        <w:t xml:space="preserve">Browser is redirected to the institute's IdP login page (e.g., LDAP-backed Microsoft AD FS or Google Workspace for Education).</w:t>
      </w:r>
    </w:p>
    <w:p>
      <w:pPr>
        <w:pStyle w:val="ListParagraph"/>
        <w:numPr>
          <w:ilvl w:val="0"/>
          <w:numId w:val="2"/>
        </w:numPr>
        <w:spacing w:before="40" w:after="40"/>
      </w:pPr>
      <w:r>
        <w:rPr>
          <w:rFonts w:ascii="Arial" w:cs="Arial" w:eastAsia="Arial" w:hAnsi="Arial"/>
          <w:color w:val="333333"/>
          <w:sz w:val="22"/>
          <w:szCs w:val="22"/>
        </w:rPr>
        <w:t xml:space="preserve">Institute IdP authenticates the student and returns a signed SAML assertion to the EcoSkiller ACS (Assertion Consumer Service) endpoint.</w:t>
      </w:r>
    </w:p>
    <w:p>
      <w:pPr>
        <w:pStyle w:val="ListParagraph"/>
        <w:numPr>
          <w:ilvl w:val="0"/>
          <w:numId w:val="2"/>
        </w:numPr>
        <w:spacing w:before="40" w:after="40"/>
      </w:pPr>
      <w:r>
        <w:rPr>
          <w:rFonts w:ascii="Arial" w:cs="Arial" w:eastAsia="Arial" w:hAnsi="Arial"/>
          <w:color w:val="333333"/>
          <w:sz w:val="22"/>
          <w:szCs w:val="22"/>
        </w:rPr>
        <w:t xml:space="preserve">The platform validates the assertion signature using the institute's X.509 certificate.</w:t>
      </w:r>
    </w:p>
    <w:p>
      <w:pPr>
        <w:pStyle w:val="ListParagraph"/>
        <w:numPr>
          <w:ilvl w:val="0"/>
          <w:numId w:val="2"/>
        </w:numPr>
        <w:spacing w:before="40" w:after="40"/>
      </w:pPr>
      <w:r>
        <w:rPr>
          <w:rFonts w:ascii="Arial" w:cs="Arial" w:eastAsia="Arial" w:hAnsi="Arial"/>
          <w:color w:val="333333"/>
          <w:sz w:val="22"/>
          <w:szCs w:val="22"/>
        </w:rPr>
        <w:t xml:space="preserve">Student is logged in, and their institute affiliation is automatically marked as VERIFIED.</w:t>
      </w:r>
    </w:p>
    <w:p>
      <w:pPr>
        <w:pStyle w:val="Heading2"/>
        <w:spacing w:before="240" w:after="80"/>
      </w:pPr>
      <w:r>
        <w:rPr>
          <w:rFonts w:ascii="Arial" w:cs="Arial" w:eastAsia="Arial" w:hAnsi="Arial"/>
          <w:b/>
          <w:bCs/>
          <w:color w:val="2E75B6"/>
          <w:sz w:val="26"/>
          <w:szCs w:val="26"/>
        </w:rPr>
        <w:t xml:space="preserve">Profile Pre-Population</w:t>
      </w:r>
    </w:p>
    <w:p>
      <w:pPr>
        <w:pStyle w:val="ListParagraph"/>
        <w:numPr>
          <w:ilvl w:val="0"/>
          <w:numId w:val="2"/>
        </w:numPr>
        <w:spacing w:before="40" w:after="40"/>
      </w:pPr>
      <w:r>
        <w:rPr>
          <w:rFonts w:ascii="Arial" w:cs="Arial" w:eastAsia="Arial" w:hAnsi="Arial"/>
          <w:color w:val="333333"/>
          <w:sz w:val="22"/>
          <w:szCs w:val="22"/>
        </w:rPr>
        <w:t xml:space="preserve">From Google: Full name, email, and profile photo are pre-filled.</w:t>
      </w:r>
    </w:p>
    <w:p>
      <w:pPr>
        <w:pStyle w:val="ListParagraph"/>
        <w:numPr>
          <w:ilvl w:val="0"/>
          <w:numId w:val="2"/>
        </w:numPr>
        <w:spacing w:before="40" w:after="40"/>
      </w:pPr>
      <w:r>
        <w:rPr>
          <w:rFonts w:ascii="Arial" w:cs="Arial" w:eastAsia="Arial" w:hAnsi="Arial"/>
          <w:color w:val="333333"/>
          <w:sz w:val="22"/>
          <w:szCs w:val="22"/>
        </w:rPr>
        <w:t xml:space="preserve">From LinkedIn: Full name, email, current education, skills, and certifications can optionally be imported with the student's explicit consent.</w:t>
      </w:r>
    </w:p>
    <w:p>
      <w:pPr>
        <w:pStyle w:val="ListParagraph"/>
        <w:numPr>
          <w:ilvl w:val="0"/>
          <w:numId w:val="2"/>
        </w:numPr>
        <w:spacing w:before="40" w:after="40"/>
      </w:pPr>
      <w:r>
        <w:rPr>
          <w:rFonts w:ascii="Arial" w:cs="Arial" w:eastAsia="Arial" w:hAnsi="Arial"/>
          <w:color w:val="333333"/>
          <w:sz w:val="22"/>
          <w:szCs w:val="22"/>
        </w:rPr>
        <w:t xml:space="preserve">From Institute SSO: Student ID, department, batch year, and faculty advisor are pre-populated from the SAML attributes.</w:t>
      </w:r>
    </w:p>
    <w:p>
      <w:pPr>
        <w:pStyle w:val="ListParagraph"/>
        <w:numPr>
          <w:ilvl w:val="0"/>
          <w:numId w:val="2"/>
        </w:numPr>
        <w:spacing w:before="40" w:after="40"/>
      </w:pPr>
      <w:r>
        <w:rPr>
          <w:rFonts w:ascii="Arial" w:cs="Arial" w:eastAsia="Arial" w:hAnsi="Arial"/>
          <w:color w:val="333333"/>
          <w:sz w:val="22"/>
          <w:szCs w:val="22"/>
        </w:rPr>
        <w:t xml:space="preserve">All pre-populated data is shown to the student for review before being saved.</w:t>
      </w:r>
    </w:p>
    <w:p>
      <w:pPr>
        <w:pStyle w:val="Heading2"/>
        <w:spacing w:before="240" w:after="80"/>
      </w:pPr>
      <w:r>
        <w:rPr>
          <w:rFonts w:ascii="Arial" w:cs="Arial" w:eastAsia="Arial" w:hAnsi="Arial"/>
          <w:b/>
          <w:bCs/>
          <w:color w:val="2E75B6"/>
          <w:sz w:val="26"/>
          <w:szCs w:val="26"/>
        </w:rPr>
        <w:t xml:space="preserve">Account Linking</w:t>
      </w:r>
    </w:p>
    <w:p>
      <w:pPr>
        <w:pStyle w:val="ListParagraph"/>
        <w:numPr>
          <w:ilvl w:val="0"/>
          <w:numId w:val="2"/>
        </w:numPr>
        <w:spacing w:before="40" w:after="40"/>
      </w:pPr>
      <w:r>
        <w:rPr>
          <w:rFonts w:ascii="Arial" w:cs="Arial" w:eastAsia="Arial" w:hAnsi="Arial"/>
          <w:color w:val="333333"/>
          <w:sz w:val="22"/>
          <w:szCs w:val="22"/>
        </w:rPr>
        <w:t xml:space="preserve">A student who registered via password can later link their Google/LinkedIn account from settings for faster future logins.</w:t>
      </w:r>
    </w:p>
    <w:p>
      <w:pPr>
        <w:pStyle w:val="ListParagraph"/>
        <w:numPr>
          <w:ilvl w:val="0"/>
          <w:numId w:val="2"/>
        </w:numPr>
        <w:spacing w:before="40" w:after="40"/>
      </w:pPr>
      <w:r>
        <w:rPr>
          <w:rFonts w:ascii="Arial" w:cs="Arial" w:eastAsia="Arial" w:hAnsi="Arial"/>
          <w:color w:val="333333"/>
          <w:sz w:val="22"/>
          <w:szCs w:val="22"/>
        </w:rPr>
        <w:t xml:space="preserve">A single EcoSkiller account can have multiple OAuth providers linked simultaneously.</w:t>
      </w:r>
    </w:p>
    <w:p>
      <w:pPr>
        <w:pStyle w:val="ListParagraph"/>
        <w:numPr>
          <w:ilvl w:val="0"/>
          <w:numId w:val="2"/>
        </w:numPr>
        <w:spacing w:before="40" w:after="40"/>
      </w:pPr>
      <w:r>
        <w:rPr>
          <w:rFonts w:ascii="Arial" w:cs="Arial" w:eastAsia="Arial" w:hAnsi="Arial"/>
          <w:color w:val="333333"/>
          <w:sz w:val="22"/>
          <w:szCs w:val="22"/>
        </w:rPr>
        <w:t xml:space="preserve">If a student tries to sign in via OAuth with an email that already exists (from password registration), they are prompted to link accounts rather than creating a duplicate.</w:t>
      </w:r>
    </w:p>
    <w:p>
      <w:pPr>
        <w:pStyle w:val="Heading2"/>
        <w:spacing w:before="240" w:after="80"/>
      </w:pPr>
      <w:r>
        <w:rPr>
          <w:rFonts w:ascii="Arial" w:cs="Arial" w:eastAsia="Arial" w:hAnsi="Arial"/>
          <w:b/>
          <w:bCs/>
          <w:color w:val="2E75B6"/>
          <w:sz w:val="26"/>
          <w:szCs w:val="26"/>
        </w:rPr>
        <w:t xml:space="preserve">Security Design</w:t>
      </w:r>
    </w:p>
    <w:p>
      <w:pPr>
        <w:pStyle w:val="ListParagraph"/>
        <w:numPr>
          <w:ilvl w:val="0"/>
          <w:numId w:val="2"/>
        </w:numPr>
        <w:spacing w:before="40" w:after="40"/>
      </w:pPr>
      <w:r>
        <w:rPr>
          <w:rFonts w:ascii="Arial" w:cs="Arial" w:eastAsia="Arial" w:hAnsi="Arial"/>
          <w:color w:val="333333"/>
          <w:sz w:val="22"/>
          <w:szCs w:val="22"/>
        </w:rPr>
        <w:t xml:space="preserve">PKCE is enforced for all OAuth flows to prevent authorization code interception attacks.</w:t>
      </w:r>
    </w:p>
    <w:p>
      <w:pPr>
        <w:pStyle w:val="ListParagraph"/>
        <w:numPr>
          <w:ilvl w:val="0"/>
          <w:numId w:val="2"/>
        </w:numPr>
        <w:spacing w:before="40" w:after="40"/>
      </w:pPr>
      <w:r>
        <w:rPr>
          <w:rFonts w:ascii="Arial" w:cs="Arial" w:eastAsia="Arial" w:hAnsi="Arial"/>
          <w:color w:val="333333"/>
          <w:sz w:val="22"/>
          <w:szCs w:val="22"/>
        </w:rPr>
        <w:t xml:space="preserve">The state parameter is a CSPRNG-generated nonce validated on callback to prevent CSRF.</w:t>
      </w:r>
    </w:p>
    <w:p>
      <w:pPr>
        <w:pStyle w:val="ListParagraph"/>
        <w:numPr>
          <w:ilvl w:val="0"/>
          <w:numId w:val="2"/>
        </w:numPr>
        <w:spacing w:before="40" w:after="40"/>
      </w:pPr>
      <w:r>
        <w:rPr>
          <w:rFonts w:ascii="Arial" w:cs="Arial" w:eastAsia="Arial" w:hAnsi="Arial"/>
          <w:color w:val="333333"/>
          <w:sz w:val="22"/>
          <w:szCs w:val="22"/>
        </w:rPr>
        <w:t xml:space="preserve">OAuth tokens from providers are never stored on the platform — only the derived identity claims are persisted.</w:t>
      </w:r>
    </w:p>
    <w:p>
      <w:pPr>
        <w:pStyle w:val="ListParagraph"/>
        <w:numPr>
          <w:ilvl w:val="0"/>
          <w:numId w:val="2"/>
        </w:numPr>
        <w:spacing w:before="40" w:after="40"/>
      </w:pPr>
      <w:r>
        <w:rPr>
          <w:rFonts w:ascii="Arial" w:cs="Arial" w:eastAsia="Arial" w:hAnsi="Arial"/>
          <w:color w:val="333333"/>
          <w:sz w:val="22"/>
          <w:szCs w:val="22"/>
        </w:rPr>
        <w:t xml:space="preserve">Token validation includes: signature verification, issuer check, audience check, and expiry enforcement.</w:t>
      </w:r>
    </w:p>
    <w:p>
      <w:pPr>
        <w:pBdr>
          <w:bottom w:val="single" w:color="2E75B6" w:sz="4" w:space="1"/>
        </w:pBdr>
        <w:spacing w:before="200" w:after="200"/>
      </w:pPr>
    </w:p>
    <w:p>
      <w:pPr>
        <w:pageBreakBefore/>
      </w:pPr>
    </w:p>
    <w:p>
      <w:pPr>
        <w:pStyle w:val="Heading1"/>
        <w:spacing w:before="400" w:after="120"/>
      </w:pPr>
      <w:r>
        <w:rPr>
          <w:rFonts w:ascii="Arial" w:cs="Arial" w:eastAsia="Arial" w:hAnsi="Arial"/>
          <w:b/>
          <w:bCs/>
          <w:color w:val="1A4F8A"/>
          <w:sz w:val="32"/>
          <w:szCs w:val="32"/>
        </w:rPr>
        <w:t xml:space="preserve">. Feature A.6: Multi-Factor Authentication (MFA)</w:t>
      </w:r>
    </w:p>
    <w:p>
      <w:pPr>
        <w:pBdr>
          <w:bottom w:val="single" w:color="2E75B6" w:sz="4" w:space="1"/>
        </w:pBdr>
        <w:spacing w:before="200" w:after="200"/>
      </w:pPr>
    </w:p>
    <w:p>
      <w:pPr>
        <w:pStyle w:val="Heading2"/>
        <w:spacing w:before="240" w:after="80"/>
      </w:pPr>
      <w:r>
        <w:rPr>
          <w:rFonts w:ascii="Arial" w:cs="Arial" w:eastAsia="Arial" w:hAnsi="Arial"/>
          <w:b/>
          <w:bCs/>
          <w:color w:val="2E75B6"/>
          <w:sz w:val="26"/>
          <w:szCs w:val="26"/>
        </w:rPr>
        <w:t xml:space="preserve">Overview</w:t>
      </w:r>
    </w:p>
    <w:p>
      <w:pPr>
        <w:spacing w:before="60" w:after="60"/>
      </w:pPr>
      <w:r>
        <w:rPr>
          <w:rFonts w:ascii="Arial" w:cs="Arial" w:eastAsia="Arial" w:hAnsi="Arial"/>
          <w:color w:val="333333"/>
          <w:sz w:val="22"/>
          <w:szCs w:val="22"/>
        </w:rPr>
        <w:t xml:space="preserve">Multi-Factor Authentication adds a second layer of verification beyond the password, ensuring that even if a student's password is compromised, unauthorized access is prevented. MFA is optional by default for students but can be made mandatory by institutes or triggered automatically by the platform's risk engine when suspicious login activity is detected. It is required for certain high-trust actions such as accepting an offer letter or updating bank details.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Feature ID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A.6</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Module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Student Registration &amp; Authentication</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Type</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Authentication — Second Factor</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Methods Supported</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SMS OTP, Email OTP, TOTP (Authenticator App), Backup Codes</w:t>
            </w:r>
          </w:p>
        </w:tc>
      </w:tr>
      <w:tr>
        <w:tc>
          <w:tcPr>
            <w:tcW w:type="dxa" w:w="2400"/>
            <w:tcBorders>
              <w:top w:val="single" w:color="C5D5EA" w:sz="1"/>
              <w:left w:val="single" w:color="C5D5EA" w:sz="1"/>
              <w:bottom w:val="single" w:color="C5D5EA" w:sz="1"/>
              <w:right w:val="single" w:color="C5D5EA" w:sz="1"/>
            </w:tcBorders>
            <w:shd w:fill="E8F0FB" w:val="clear"/>
            <w:tcMar>
              <w:top w:type="dxa" w:w="80"/>
              <w:left w:type="dxa" w:w="140"/>
              <w:bottom w:type="dxa" w:w="80"/>
              <w:right w:type="dxa" w:w="140"/>
            </w:tcMar>
          </w:tcPr>
          <w:p>
            <w:r>
              <w:rPr>
                <w:rFonts w:ascii="Arial" w:cs="Arial" w:eastAsia="Arial" w:hAnsi="Arial"/>
                <w:b/>
                <w:bCs/>
                <w:color w:val="1A4F8A"/>
                <w:sz w:val="20"/>
                <w:szCs w:val="20"/>
              </w:rPr>
              <w:t xml:space="preserve">Priority</w:t>
            </w:r>
          </w:p>
        </w:tc>
        <w:tc>
          <w:tcPr>
            <w:tcW w:type="dxa" w:w="6960"/>
            <w:tcBorders>
              <w:top w:val="single" w:color="C5D5EA" w:sz="1"/>
              <w:left w:val="single" w:color="C5D5EA" w:sz="1"/>
              <w:bottom w:val="single" w:color="C5D5EA" w:sz="1"/>
              <w:right w:val="single" w:color="C5D5EA" w:sz="1"/>
            </w:tcBorders>
            <w:tcMar>
              <w:top w:type="dxa" w:w="80"/>
              <w:left w:type="dxa" w:w="140"/>
              <w:bottom w:type="dxa" w:w="80"/>
              <w:right w:type="dxa" w:w="140"/>
            </w:tcMar>
          </w:tcPr>
          <w:p>
            <w:r>
              <w:rPr>
                <w:rFonts w:ascii="Arial" w:cs="Arial" w:eastAsia="Arial" w:hAnsi="Arial"/>
                <w:color w:val="333333"/>
                <w:sz w:val="20"/>
                <w:szCs w:val="20"/>
              </w:rPr>
              <w:t xml:space="preserve">High — Mandatory for high-trust actions; Optional for standard login</w:t>
            </w:r>
          </w:p>
        </w:tc>
      </w:tr>
    </w:tbl>
    <w:p>
      <w:pPr>
        <w:pStyle w:val="Heading2"/>
        <w:spacing w:before="240" w:after="80"/>
      </w:pPr>
      <w:r>
        <w:rPr>
          <w:rFonts w:ascii="Arial" w:cs="Arial" w:eastAsia="Arial" w:hAnsi="Arial"/>
          <w:b/>
          <w:bCs/>
          <w:color w:val="2E75B6"/>
          <w:sz w:val="26"/>
          <w:szCs w:val="26"/>
        </w:rPr>
        <w:t xml:space="preserve">Detailed Description</w:t>
      </w:r>
    </w:p>
    <w:p>
      <w:pPr>
        <w:spacing w:before="60" w:after="60"/>
      </w:pPr>
      <w:r>
        <w:rPr>
          <w:rFonts w:ascii="Arial" w:cs="Arial" w:eastAsia="Arial" w:hAnsi="Arial"/>
          <w:color w:val="333333"/>
          <w:sz w:val="22"/>
          <w:szCs w:val="22"/>
        </w:rPr>
        <w:t xml:space="preserve">MFA on EcoSkiller is implemented as a step-up authentication layer. After the primary credential (password or OAuth) is validated, the platform evaluates a risk score for the session. If MFA is required (either by policy, risk score, or user preference), the student is prompted for a second factor before the session is fully established. The platform supports multiple second-factor methods to accommodate students with varying device capabilities.</w:t>
      </w:r>
    </w:p>
    <w:p>
      <w:pPr>
        <w:pStyle w:val="Heading2"/>
        <w:spacing w:before="240" w:after="80"/>
      </w:pPr>
      <w:r>
        <w:rPr>
          <w:rFonts w:ascii="Arial" w:cs="Arial" w:eastAsia="Arial" w:hAnsi="Arial"/>
          <w:b/>
          <w:bCs/>
          <w:color w:val="2E75B6"/>
          <w:sz w:val="26"/>
          <w:szCs w:val="26"/>
        </w:rPr>
        <w:t xml:space="preserve">Supported MFA Methods</w:t>
      </w:r>
    </w:p>
    <w:p>
      <w:pPr>
        <w:pStyle w:val="ListParagraph"/>
        <w:numPr>
          <w:ilvl w:val="0"/>
          <w:numId w:val="2"/>
        </w:numPr>
        <w:spacing w:before="40" w:after="40"/>
      </w:pPr>
      <w:r>
        <w:rPr>
          <w:rFonts w:ascii="Arial" w:cs="Arial" w:eastAsia="Arial" w:hAnsi="Arial"/>
          <w:color w:val="333333"/>
          <w:sz w:val="22"/>
          <w:szCs w:val="22"/>
        </w:rPr>
        <w:t xml:space="preserve">SMS OTP: A 6-digit OTP is sent to the verified mobile number. Valid for 5 minutes. This is the default and most accessible method.</w:t>
      </w:r>
    </w:p>
    <w:p>
      <w:pPr>
        <w:pStyle w:val="ListParagraph"/>
        <w:numPr>
          <w:ilvl w:val="0"/>
          <w:numId w:val="2"/>
        </w:numPr>
        <w:spacing w:before="40" w:after="40"/>
      </w:pPr>
      <w:r>
        <w:rPr>
          <w:rFonts w:ascii="Arial" w:cs="Arial" w:eastAsia="Arial" w:hAnsi="Arial"/>
          <w:color w:val="333333"/>
          <w:sz w:val="22"/>
          <w:szCs w:val="22"/>
        </w:rPr>
        <w:t xml:space="preserve">Email OTP: A 6-digit OTP is sent to the verified email address. Used as fallback if SMS fails or as a user preference.</w:t>
      </w:r>
    </w:p>
    <w:p>
      <w:pPr>
        <w:pStyle w:val="ListParagraph"/>
        <w:numPr>
          <w:ilvl w:val="0"/>
          <w:numId w:val="2"/>
        </w:numPr>
        <w:spacing w:before="40" w:after="40"/>
      </w:pPr>
      <w:r>
        <w:rPr>
          <w:rFonts w:ascii="Arial" w:cs="Arial" w:eastAsia="Arial" w:hAnsi="Arial"/>
          <w:color w:val="333333"/>
          <w:sz w:val="22"/>
          <w:szCs w:val="22"/>
        </w:rPr>
        <w:t xml:space="preserve">TOTP (Time-Based OTP): Compatible with apps such as Google Authenticator, Authy, or Microsoft Authenticator. Student scans a QR code during setup to link the authenticator app. Each code is valid for 30 seconds.</w:t>
      </w:r>
    </w:p>
    <w:p>
      <w:pPr>
        <w:pStyle w:val="ListParagraph"/>
        <w:numPr>
          <w:ilvl w:val="0"/>
          <w:numId w:val="2"/>
        </w:numPr>
        <w:spacing w:before="40" w:after="40"/>
      </w:pPr>
      <w:r>
        <w:rPr>
          <w:rFonts w:ascii="Arial" w:cs="Arial" w:eastAsia="Arial" w:hAnsi="Arial"/>
          <w:color w:val="333333"/>
          <w:sz w:val="22"/>
          <w:szCs w:val="22"/>
        </w:rPr>
        <w:t xml:space="preserve">Backup Codes: At TOTP setup, 8 single-use backup codes are generated and shown once. These are used if the student loses access to their authenticator device.</w:t>
      </w:r>
    </w:p>
    <w:p>
      <w:pPr>
        <w:pStyle w:val="Heading2"/>
        <w:spacing w:before="240" w:after="80"/>
      </w:pPr>
      <w:r>
        <w:rPr>
          <w:rFonts w:ascii="Arial" w:cs="Arial" w:eastAsia="Arial" w:hAnsi="Arial"/>
          <w:b/>
          <w:bCs/>
          <w:color w:val="2E75B6"/>
          <w:sz w:val="26"/>
          <w:szCs w:val="26"/>
        </w:rPr>
        <w:t xml:space="preserve">MFA Setup Flow</w:t>
      </w:r>
    </w:p>
    <w:p>
      <w:pPr>
        <w:pStyle w:val="ListParagraph"/>
        <w:numPr>
          <w:ilvl w:val="0"/>
          <w:numId w:val="2"/>
        </w:numPr>
        <w:spacing w:before="40" w:after="40"/>
      </w:pPr>
      <w:r>
        <w:rPr>
          <w:rFonts w:ascii="Arial" w:cs="Arial" w:eastAsia="Arial" w:hAnsi="Arial"/>
          <w:color w:val="333333"/>
          <w:sz w:val="22"/>
          <w:szCs w:val="22"/>
        </w:rPr>
        <w:t xml:space="preserve">Student navigates to Account Security in settings and selects 'Enable Two-Factor Authentication'.</w:t>
      </w:r>
    </w:p>
    <w:p>
      <w:pPr>
        <w:pStyle w:val="ListParagraph"/>
        <w:numPr>
          <w:ilvl w:val="0"/>
          <w:numId w:val="2"/>
        </w:numPr>
        <w:spacing w:before="40" w:after="40"/>
      </w:pPr>
      <w:r>
        <w:rPr>
          <w:rFonts w:ascii="Arial" w:cs="Arial" w:eastAsia="Arial" w:hAnsi="Arial"/>
          <w:color w:val="333333"/>
          <w:sz w:val="22"/>
          <w:szCs w:val="22"/>
        </w:rPr>
        <w:t xml:space="preserve">They choose their preferred second factor (SMS, Email, or Authenticator App).</w:t>
      </w:r>
    </w:p>
    <w:p>
      <w:pPr>
        <w:pStyle w:val="ListParagraph"/>
        <w:numPr>
          <w:ilvl w:val="0"/>
          <w:numId w:val="2"/>
        </w:numPr>
        <w:spacing w:before="40" w:after="40"/>
      </w:pPr>
      <w:r>
        <w:rPr>
          <w:rFonts w:ascii="Arial" w:cs="Arial" w:eastAsia="Arial" w:hAnsi="Arial"/>
          <w:color w:val="333333"/>
          <w:sz w:val="22"/>
          <w:szCs w:val="22"/>
        </w:rPr>
        <w:t xml:space="preserve">For TOTP: A QR code is displayed along with a manual entry key. The student scans it in their authenticator app and confirms by entering the current TOTP code.</w:t>
      </w:r>
    </w:p>
    <w:p>
      <w:pPr>
        <w:pStyle w:val="ListParagraph"/>
        <w:numPr>
          <w:ilvl w:val="0"/>
          <w:numId w:val="2"/>
        </w:numPr>
        <w:spacing w:before="40" w:after="40"/>
      </w:pPr>
      <w:r>
        <w:rPr>
          <w:rFonts w:ascii="Arial" w:cs="Arial" w:eastAsia="Arial" w:hAnsi="Arial"/>
          <w:color w:val="333333"/>
          <w:sz w:val="22"/>
          <w:szCs w:val="22"/>
        </w:rPr>
        <w:t xml:space="preserve">For SMS/Email: The current verified number/email is used — no additional setup required.</w:t>
      </w:r>
    </w:p>
    <w:p>
      <w:pPr>
        <w:pStyle w:val="ListParagraph"/>
        <w:numPr>
          <w:ilvl w:val="0"/>
          <w:numId w:val="2"/>
        </w:numPr>
        <w:spacing w:before="40" w:after="40"/>
      </w:pPr>
      <w:r>
        <w:rPr>
          <w:rFonts w:ascii="Arial" w:cs="Arial" w:eastAsia="Arial" w:hAnsi="Arial"/>
          <w:color w:val="333333"/>
          <w:sz w:val="22"/>
          <w:szCs w:val="22"/>
        </w:rPr>
        <w:t xml:space="preserve">On successful setup, MFA is activated and backup codes are generated and displayed (downloadable as PDF).</w:t>
      </w:r>
    </w:p>
    <w:p>
      <w:pPr>
        <w:pStyle w:val="ListParagraph"/>
        <w:numPr>
          <w:ilvl w:val="0"/>
          <w:numId w:val="2"/>
        </w:numPr>
        <w:spacing w:before="40" w:after="40"/>
      </w:pPr>
      <w:r>
        <w:rPr>
          <w:rFonts w:ascii="Arial" w:cs="Arial" w:eastAsia="Arial" w:hAnsi="Arial"/>
          <w:color w:val="333333"/>
          <w:sz w:val="22"/>
          <w:szCs w:val="22"/>
        </w:rPr>
        <w:t xml:space="preserve">Setup is logged with timestamp and device information.</w:t>
      </w:r>
    </w:p>
    <w:p>
      <w:pPr>
        <w:pStyle w:val="Heading2"/>
        <w:spacing w:before="240" w:after="80"/>
      </w:pPr>
      <w:r>
        <w:rPr>
          <w:rFonts w:ascii="Arial" w:cs="Arial" w:eastAsia="Arial" w:hAnsi="Arial"/>
          <w:b/>
          <w:bCs/>
          <w:color w:val="2E75B6"/>
          <w:sz w:val="26"/>
          <w:szCs w:val="26"/>
        </w:rPr>
        <w:t xml:space="preserve">MFA Login Flow</w:t>
      </w:r>
    </w:p>
    <w:p>
      <w:pPr>
        <w:pStyle w:val="ListParagraph"/>
        <w:numPr>
          <w:ilvl w:val="0"/>
          <w:numId w:val="2"/>
        </w:numPr>
        <w:spacing w:before="40" w:after="40"/>
      </w:pPr>
      <w:r>
        <w:rPr>
          <w:rFonts w:ascii="Arial" w:cs="Arial" w:eastAsia="Arial" w:hAnsi="Arial"/>
          <w:color w:val="333333"/>
          <w:sz w:val="22"/>
          <w:szCs w:val="22"/>
        </w:rPr>
        <w:t xml:space="preserve">After password is validated, the student is shown the MFA challenge screen.</w:t>
      </w:r>
    </w:p>
    <w:p>
      <w:pPr>
        <w:pStyle w:val="ListParagraph"/>
        <w:numPr>
          <w:ilvl w:val="0"/>
          <w:numId w:val="2"/>
        </w:numPr>
        <w:spacing w:before="40" w:after="40"/>
      </w:pPr>
      <w:r>
        <w:rPr>
          <w:rFonts w:ascii="Arial" w:cs="Arial" w:eastAsia="Arial" w:hAnsi="Arial"/>
          <w:color w:val="333333"/>
          <w:sz w:val="22"/>
          <w:szCs w:val="22"/>
        </w:rPr>
        <w:t xml:space="preserve">The platform shows the registered second-factor method. If TOTP is set up, the student enters the current 6-digit code from their app.</w:t>
      </w:r>
    </w:p>
    <w:p>
      <w:pPr>
        <w:pStyle w:val="ListParagraph"/>
        <w:numPr>
          <w:ilvl w:val="0"/>
          <w:numId w:val="2"/>
        </w:numPr>
        <w:spacing w:before="40" w:after="40"/>
      </w:pPr>
      <w:r>
        <w:rPr>
          <w:rFonts w:ascii="Arial" w:cs="Arial" w:eastAsia="Arial" w:hAnsi="Arial"/>
          <w:color w:val="333333"/>
          <w:sz w:val="22"/>
          <w:szCs w:val="22"/>
        </w:rPr>
        <w:t xml:space="preserve">If SMS/Email OTP is the method, the OTP is dispatched automatically and the student enters it.</w:t>
      </w:r>
    </w:p>
    <w:p>
      <w:pPr>
        <w:pStyle w:val="ListParagraph"/>
        <w:numPr>
          <w:ilvl w:val="0"/>
          <w:numId w:val="2"/>
        </w:numPr>
        <w:spacing w:before="40" w:after="40"/>
      </w:pPr>
      <w:r>
        <w:rPr>
          <w:rFonts w:ascii="Arial" w:cs="Arial" w:eastAsia="Arial" w:hAnsi="Arial"/>
          <w:color w:val="333333"/>
          <w:sz w:val="22"/>
          <w:szCs w:val="22"/>
        </w:rPr>
        <w:t xml:space="preserve">On success, the session is fully established and a device trust cookie is optionally set for 30 days ('Remember this device').</w:t>
      </w:r>
    </w:p>
    <w:p>
      <w:pPr>
        <w:pStyle w:val="ListParagraph"/>
        <w:numPr>
          <w:ilvl w:val="0"/>
          <w:numId w:val="2"/>
        </w:numPr>
        <w:spacing w:before="40" w:after="40"/>
      </w:pPr>
      <w:r>
        <w:rPr>
          <w:rFonts w:ascii="Arial" w:cs="Arial" w:eastAsia="Arial" w:hAnsi="Arial"/>
          <w:color w:val="333333"/>
          <w:sz w:val="22"/>
          <w:szCs w:val="22"/>
        </w:rPr>
        <w:t xml:space="preserve">If the student is on a trusted device and within 30 days, the MFA step is skipped.</w:t>
      </w:r>
    </w:p>
    <w:p>
      <w:pPr>
        <w:pStyle w:val="Heading2"/>
        <w:spacing w:before="240" w:after="80"/>
      </w:pPr>
      <w:r>
        <w:rPr>
          <w:rFonts w:ascii="Arial" w:cs="Arial" w:eastAsia="Arial" w:hAnsi="Arial"/>
          <w:b/>
          <w:bCs/>
          <w:color w:val="2E75B6"/>
          <w:sz w:val="26"/>
          <w:szCs w:val="26"/>
        </w:rPr>
        <w:t xml:space="preserve">Risk-Based MFA Triggers</w:t>
      </w:r>
    </w:p>
    <w:p>
      <w:pPr>
        <w:pStyle w:val="ListParagraph"/>
        <w:numPr>
          <w:ilvl w:val="0"/>
          <w:numId w:val="2"/>
        </w:numPr>
        <w:spacing w:before="40" w:after="40"/>
      </w:pPr>
      <w:r>
        <w:rPr>
          <w:rFonts w:ascii="Arial" w:cs="Arial" w:eastAsia="Arial" w:hAnsi="Arial"/>
          <w:color w:val="333333"/>
          <w:sz w:val="22"/>
          <w:szCs w:val="22"/>
        </w:rPr>
        <w:t xml:space="preserve">MFA is automatically required when: login comes from a new device or browser for the first time.</w:t>
      </w:r>
    </w:p>
    <w:p>
      <w:pPr>
        <w:pStyle w:val="ListParagraph"/>
        <w:numPr>
          <w:ilvl w:val="0"/>
          <w:numId w:val="2"/>
        </w:numPr>
        <w:spacing w:before="40" w:after="40"/>
      </w:pPr>
      <w:r>
        <w:rPr>
          <w:rFonts w:ascii="Arial" w:cs="Arial" w:eastAsia="Arial" w:hAnsi="Arial"/>
          <w:color w:val="333333"/>
          <w:sz w:val="22"/>
          <w:szCs w:val="22"/>
        </w:rPr>
        <w:t xml:space="preserve">MFA is required when: login is from a new geographic location (country-level change).</w:t>
      </w:r>
    </w:p>
    <w:p>
      <w:pPr>
        <w:pStyle w:val="ListParagraph"/>
        <w:numPr>
          <w:ilvl w:val="0"/>
          <w:numId w:val="2"/>
        </w:numPr>
        <w:spacing w:before="40" w:after="40"/>
      </w:pPr>
      <w:r>
        <w:rPr>
          <w:rFonts w:ascii="Arial" w:cs="Arial" w:eastAsia="Arial" w:hAnsi="Arial"/>
          <w:color w:val="333333"/>
          <w:sz w:val="22"/>
          <w:szCs w:val="22"/>
        </w:rPr>
        <w:t xml:space="preserve">MFA is required for all high-trust actions regardless of session trust status — such as accepting an offer letter, downloading sensitive documents, or changing registered contact details.</w:t>
      </w:r>
    </w:p>
    <w:p>
      <w:pPr>
        <w:pStyle w:val="ListParagraph"/>
        <w:numPr>
          <w:ilvl w:val="0"/>
          <w:numId w:val="2"/>
        </w:numPr>
        <w:spacing w:before="40" w:after="40"/>
      </w:pPr>
      <w:r>
        <w:rPr>
          <w:rFonts w:ascii="Arial" w:cs="Arial" w:eastAsia="Arial" w:hAnsi="Arial"/>
          <w:color w:val="333333"/>
          <w:sz w:val="22"/>
          <w:szCs w:val="22"/>
        </w:rPr>
        <w:t xml:space="preserve">The risk engine assigns a risk score to each login event based on IP reputation, device fingerprint delta, time of day, and login velocity.</w:t>
      </w:r>
    </w:p>
    <w:p>
      <w:pPr>
        <w:pStyle w:val="Heading2"/>
        <w:spacing w:before="240" w:after="80"/>
      </w:pPr>
      <w:r>
        <w:rPr>
          <w:rFonts w:ascii="Arial" w:cs="Arial" w:eastAsia="Arial" w:hAnsi="Arial"/>
          <w:b/>
          <w:bCs/>
          <w:color w:val="2E75B6"/>
          <w:sz w:val="26"/>
          <w:szCs w:val="26"/>
        </w:rPr>
        <w:t xml:space="preserve">Account Recovery (MFA Lost)</w:t>
      </w:r>
    </w:p>
    <w:p>
      <w:pPr>
        <w:pStyle w:val="ListParagraph"/>
        <w:numPr>
          <w:ilvl w:val="0"/>
          <w:numId w:val="2"/>
        </w:numPr>
        <w:spacing w:before="40" w:after="40"/>
      </w:pPr>
      <w:r>
        <w:rPr>
          <w:rFonts w:ascii="Arial" w:cs="Arial" w:eastAsia="Arial" w:hAnsi="Arial"/>
          <w:color w:val="333333"/>
          <w:sz w:val="22"/>
          <w:szCs w:val="22"/>
        </w:rPr>
        <w:t xml:space="preserve">If the student loses their MFA device or backup codes, they initiate an account recovery from the login page.</w:t>
      </w:r>
    </w:p>
    <w:p>
      <w:pPr>
        <w:pStyle w:val="ListParagraph"/>
        <w:numPr>
          <w:ilvl w:val="0"/>
          <w:numId w:val="2"/>
        </w:numPr>
        <w:spacing w:before="40" w:after="40"/>
      </w:pPr>
      <w:r>
        <w:rPr>
          <w:rFonts w:ascii="Arial" w:cs="Arial" w:eastAsia="Arial" w:hAnsi="Arial"/>
          <w:color w:val="333333"/>
          <w:sz w:val="22"/>
          <w:szCs w:val="22"/>
        </w:rPr>
        <w:t xml:space="preserve">Recovery requires: successful email + phone OTP verification simultaneously, plus a government ID upload for identity verification.</w:t>
      </w:r>
    </w:p>
    <w:p>
      <w:pPr>
        <w:pStyle w:val="ListParagraph"/>
        <w:numPr>
          <w:ilvl w:val="0"/>
          <w:numId w:val="2"/>
        </w:numPr>
        <w:spacing w:before="40" w:after="40"/>
      </w:pPr>
      <w:r>
        <w:rPr>
          <w:rFonts w:ascii="Arial" w:cs="Arial" w:eastAsia="Arial" w:hAnsi="Arial"/>
          <w:color w:val="333333"/>
          <w:sz w:val="22"/>
          <w:szCs w:val="22"/>
        </w:rPr>
        <w:t xml:space="preserve">An admin review is triggered for recovery requests — automated recovery without admin involvement is intentionally disabled for security.</w:t>
      </w:r>
    </w:p>
    <w:p>
      <w:pPr>
        <w:pStyle w:val="ListParagraph"/>
        <w:numPr>
          <w:ilvl w:val="0"/>
          <w:numId w:val="2"/>
        </w:numPr>
        <w:spacing w:before="40" w:after="40"/>
      </w:pPr>
      <w:r>
        <w:rPr>
          <w:rFonts w:ascii="Arial" w:cs="Arial" w:eastAsia="Arial" w:hAnsi="Arial"/>
          <w:color w:val="333333"/>
          <w:sz w:val="22"/>
          <w:szCs w:val="22"/>
        </w:rPr>
        <w:t xml:space="preserve">Recovery process takes up to 24 hours. During this time, the account is suspended to prevent unauthorized access.</w:t>
      </w:r>
    </w:p>
    <w:p>
      <w:pPr>
        <w:pStyle w:val="Heading2"/>
        <w:spacing w:before="240" w:after="80"/>
      </w:pPr>
      <w:r>
        <w:rPr>
          <w:rFonts w:ascii="Arial" w:cs="Arial" w:eastAsia="Arial" w:hAnsi="Arial"/>
          <w:b/>
          <w:bCs/>
          <w:color w:val="2E75B6"/>
          <w:sz w:val="26"/>
          <w:szCs w:val="26"/>
        </w:rPr>
        <w:t xml:space="preserve">Security Design</w:t>
      </w:r>
    </w:p>
    <w:p>
      <w:pPr>
        <w:pStyle w:val="ListParagraph"/>
        <w:numPr>
          <w:ilvl w:val="0"/>
          <w:numId w:val="2"/>
        </w:numPr>
        <w:spacing w:before="40" w:after="40"/>
      </w:pPr>
      <w:r>
        <w:rPr>
          <w:rFonts w:ascii="Arial" w:cs="Arial" w:eastAsia="Arial" w:hAnsi="Arial"/>
          <w:color w:val="333333"/>
          <w:sz w:val="22"/>
          <w:szCs w:val="22"/>
        </w:rPr>
        <w:t xml:space="preserve">TOTP implementation follows RFC 6238 with a 1-step tolerance window (±30 seconds) to account for clock drift.</w:t>
      </w:r>
    </w:p>
    <w:p>
      <w:pPr>
        <w:pStyle w:val="ListParagraph"/>
        <w:numPr>
          <w:ilvl w:val="0"/>
          <w:numId w:val="2"/>
        </w:numPr>
        <w:spacing w:before="40" w:after="40"/>
      </w:pPr>
      <w:r>
        <w:rPr>
          <w:rFonts w:ascii="Arial" w:cs="Arial" w:eastAsia="Arial" w:hAnsi="Arial"/>
          <w:color w:val="333333"/>
          <w:sz w:val="22"/>
          <w:szCs w:val="22"/>
        </w:rPr>
        <w:t xml:space="preserve">Backup codes are stored as bcrypt hashes and invalidated individually upon use.</w:t>
      </w:r>
    </w:p>
    <w:p>
      <w:pPr>
        <w:pStyle w:val="ListParagraph"/>
        <w:numPr>
          <w:ilvl w:val="0"/>
          <w:numId w:val="2"/>
        </w:numPr>
        <w:spacing w:before="40" w:after="40"/>
      </w:pPr>
      <w:r>
        <w:rPr>
          <w:rFonts w:ascii="Arial" w:cs="Arial" w:eastAsia="Arial" w:hAnsi="Arial"/>
          <w:color w:val="333333"/>
          <w:sz w:val="22"/>
          <w:szCs w:val="22"/>
        </w:rPr>
        <w:t xml:space="preserve">All MFA events (setup, verification success, verification failure, device trust grant, recovery) are logged in a tamper-evident audit log.</w:t>
      </w:r>
    </w:p>
    <w:p>
      <w:pPr>
        <w:pStyle w:val="ListParagraph"/>
        <w:numPr>
          <w:ilvl w:val="0"/>
          <w:numId w:val="2"/>
        </w:numPr>
        <w:spacing w:before="40" w:after="40"/>
      </w:pPr>
      <w:r>
        <w:rPr>
          <w:rFonts w:ascii="Arial" w:cs="Arial" w:eastAsia="Arial" w:hAnsi="Arial"/>
          <w:color w:val="333333"/>
          <w:sz w:val="22"/>
          <w:szCs w:val="22"/>
        </w:rPr>
        <w:t xml:space="preserve">MFA cannot be disabled from a session that itself bypassed MFA — a fresh MFA challenge is required to disable MFA.</w:t>
      </w:r>
    </w:p>
    <w:p>
      <w:pPr>
        <w:pBdr>
          <w:bottom w:val="single" w:color="2E75B6" w:sz="4" w:space="1"/>
        </w:pBdr>
        <w:spacing w:before="200" w:after="200"/>
      </w:pPr>
    </w:p>
    <w:p>
      <w:pPr>
        <w:pageBreakBefore/>
      </w:pPr>
    </w:p>
    <w:p>
      <w:pPr>
        <w:spacing w:before="400"/>
        <w:jc w:val="center"/>
      </w:pPr>
      <w:r>
        <w:rPr>
          <w:rFonts w:ascii="Arial" w:cs="Arial" w:eastAsia="Arial" w:hAnsi="Arial"/>
          <w:i/>
          <w:iCs/>
          <w:color w:val="AAAAAA"/>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AAAAAA"/>
        <w:sz w:val="16"/>
        <w:szCs w:val="16"/>
      </w:rPr>
      <w:t xml:space="preserve">Confidential | EcoSkiller Platform</w:t>
    </w:r>
    <w:r>
      <w:rPr>
        <w:rFonts w:ascii="Arial" w:cs="Arial" w:eastAsia="Arial" w:hAnsi="Arial"/>
        <w:color w:val="AAAAAA"/>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EcoSkiller — Student Registration &amp; Authentication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4F8A"/>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2026-03-09T09:55:31.409Z</dcterms:created>
  <dcterms:modified xsi:type="dcterms:W3CDTF">2026-03-09T09:55:31.409Z</dcterms:modified>
</cp:coreProperties>
</file>

<file path=docProps/custom.xml><?xml version="1.0" encoding="utf-8"?>
<Properties xmlns="http://schemas.openxmlformats.org/officeDocument/2006/custom-properties" xmlns:vt="http://schemas.openxmlformats.org/officeDocument/2006/docPropsVTypes"/>
</file>