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0B3D47"/>
          <w:sz w:val="44"/>
          <w:szCs w:val="44"/>
        </w:rPr>
        <w:t xml:space="preserve">ECOSKILLER PLATFORM</w:t>
      </w:r>
    </w:p>
    <w:p>
      <w:pPr>
        <w:pBdr>
          <w:bottom w:val="single" w:color="0E8C7E" w:sz="12" w:space="4"/>
        </w:pBdr>
        <w:spacing w:before="0" w:after="80"/>
        <w:jc w:val="center"/>
      </w:pPr>
      <w:r>
        <w:rPr>
          <w:rFonts w:ascii="Calibri" w:cs="Calibri" w:eastAsia="Calibri" w:hAnsi="Calibri"/>
          <w:b/>
          <w:bCs/>
          <w:color w:val="0E8C7E"/>
          <w:sz w:val="28"/>
          <w:szCs w:val="28"/>
        </w:rPr>
        <w:t xml:space="preserve">Media &amp; WebRTC Infrastructure — Service Specification</w:t>
      </w:r>
    </w:p>
    <w:p>
      <w:pPr>
        <w:spacing w:before="80" w:after="40"/>
      </w:pPr>
      <w:r>
        <w:t xml:space="preserve"/>
      </w:r>
    </w:p>
    <w:p>
      <w:pPr>
        <w:shd w:fill="0B3D47" w:val="clear"/>
        <w:spacing w:before="40" w:after="40"/>
        <w:jc w:val="center"/>
      </w:pPr>
      <w:r>
        <w:rPr>
          <w:rFonts w:ascii="Calibri" w:cs="Calibri" w:eastAsia="Calibri" w:hAnsi="Calibri"/>
          <w:b/>
          <w:bCs/>
          <w:color w:val="FFFFFF"/>
          <w:sz w:val="52"/>
          <w:szCs w:val="52"/>
        </w:rPr>
        <w:t xml:space="preserve">  SERVICE SPECIFICATION DOCUMENT  </w:t>
      </w:r>
    </w:p>
    <w:p>
      <w:pPr>
        <w:shd w:fill="0E8C7E" w:val="clear"/>
        <w:spacing w:before="0" w:after="0"/>
        <w:jc w:val="center"/>
      </w:pPr>
      <w:r>
        <w:rPr>
          <w:rFonts w:ascii="Calibri" w:cs="Calibri" w:eastAsia="Calibri" w:hAnsi="Calibri"/>
          <w:b/>
          <w:bCs/>
          <w:color w:val="FFFFFF"/>
          <w:sz w:val="72"/>
          <w:szCs w:val="72"/>
        </w:rPr>
        <w:t xml:space="preserve">  coturn  </w:t>
      </w:r>
    </w:p>
    <w:p>
      <w:pPr>
        <w:shd w:fill="0B3D47" w:val="clear"/>
        <w:spacing w:before="0" w:after="0"/>
        <w:jc w:val="center"/>
      </w:pPr>
      <w:r>
        <w:rPr>
          <w:rFonts w:ascii="Calibri" w:cs="Calibri" w:eastAsia="Calibri" w:hAnsi="Calibri"/>
          <w:color w:val="C8F0EC"/>
          <w:sz w:val="24"/>
          <w:szCs w:val="24"/>
        </w:rPr>
        <w:t xml:space="preserve">  TURN / STUN Server — WebRTC NAT Traversal for Live Assessments  </w:t>
      </w:r>
    </w:p>
    <w:p>
      <w:pPr>
        <w:spacing w:before="200" w:after="4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tblGrid>
      <w:tr>
        <w:tc>
          <w:tcPr>
            <w:tcW w:type="dxa" w:w="28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6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Service Name</w:t>
            </w:r>
          </w:p>
        </w:tc>
        <w:tc>
          <w:tcPr>
            <w:tcW w:type="dxa" w:w="3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Category</w:t>
            </w:r>
          </w:p>
        </w:tc>
        <w:tc>
          <w:tcPr>
            <w:tcW w:type="dxa" w:w="3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Media / NAT Traversal</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Version</w:t>
            </w:r>
          </w:p>
        </w:tc>
        <w:tc>
          <w:tcPr>
            <w:tcW w:type="dxa" w:w="3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Latest (coturn/coturn)</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Platform</w:t>
            </w:r>
          </w:p>
        </w:tc>
        <w:tc>
          <w:tcPr>
            <w:tcW w:type="dxa" w:w="3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Runtime</w:t>
            </w:r>
          </w:p>
        </w:tc>
        <w:tc>
          <w:tcPr>
            <w:tcW w:type="dxa" w:w="3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Dedicated VM (outside k3s cluster)</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Instances</w:t>
            </w:r>
          </w:p>
        </w:tc>
        <w:tc>
          <w:tcPr>
            <w:tcW w:type="dxa" w:w="3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 per cloud (GCP + AWS) — 4 total prod</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VM Spec</w:t>
            </w:r>
          </w:p>
        </w:tc>
        <w:tc>
          <w:tcPr>
            <w:tcW w:type="dxa" w:w="3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GCP: e2-small (2vCPU/2GB) / AWS: t3.small (2vCPU/2GB)</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DNS</w:t>
            </w:r>
          </w:p>
        </w:tc>
        <w:tc>
          <w:tcPr>
            <w:tcW w:type="dxa" w:w="3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 coturn static/elastic IP</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Protocols</w:t>
            </w:r>
          </w:p>
        </w:tc>
        <w:tc>
          <w:tcPr>
            <w:tcW w:type="dxa" w:w="3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 STUN — UDP 3478/5349, relay UDP 49152–65535</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Document Version</w:t>
            </w:r>
          </w:p>
        </w:tc>
        <w:tc>
          <w:tcPr>
            <w:tcW w:type="dxa" w:w="3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0B3D47"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coturn — TURN/STUN Server for WebRTC NAT Traversal</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coturn is the WebRTC NAT traversal server deployed within the Ecoskiller platform's media infrastructure. It implements the TURN (Traversal Using Relays around NAT) and STUN (Session Traversal Utilities for NAT) protocols, enabling reliable peer-to-peer audio and video connectivity for all live assessment sessions — Group Discussions, one-on-one Interviews, and Dojo coding matches — regardless of a candidate's or recruiter's network environment.</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Without coturn, Ecoskiller's Jitsi-based media layer fails for approximately 30% of users on enterprise corporate networks, firewalled university networks, or mobile operator NAT environments where direct peer-to-peer UDP is blocked. coturn acts as the media relay of last resort — when direct WebRTC connectivity between the client and Jitsi Video Bridge (JVB) is impossible, coturn relays encrypted SRTP media packets, preserving session continuity transparently.</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6"/>
              <w:left w:val="thick" w:color="C0392B" w:sz="6"/>
              <w:bottom w:val="single" w:color="C0392B" w:sz="6"/>
              <w:right w:val="single" w:color="C0392B" w:sz="6"/>
            </w:tcBorders>
            <w:shd w:fill="FADBD8" w:val="clear"/>
            <w:tcMar>
              <w:top w:type="dxa" w:w="100"/>
              <w:left w:type="dxa" w:w="200"/>
              <w:bottom w:type="dxa" w:w="100"/>
              <w:right w:type="dxa" w:w="200"/>
            </w:tcMar>
          </w:tcPr>
          <w:p>
            <w:r>
              <w:rPr>
                <w:rFonts w:ascii="Calibri" w:cs="Calibri" w:eastAsia="Calibri" w:hAnsi="Calibri"/>
                <w:b/>
                <w:bCs/>
                <w:color w:val="C0392B"/>
                <w:sz w:val="20"/>
                <w:szCs w:val="20"/>
              </w:rPr>
              <w:t xml:space="preserve">⚠  Phase 1 Critical Requirement</w:t>
            </w:r>
          </w:p>
          <w:p>
            <w:r>
              <w:rPr>
                <w:rFonts w:ascii="Calibri" w:cs="Calibri" w:eastAsia="Calibri" w:hAnsi="Calibri"/>
                <w:color w:val="1C2833"/>
                <w:sz w:val="20"/>
                <w:szCs w:val="20"/>
              </w:rPr>
              <w:t xml:space="preserve">coturn is classified as a Phase 1 Critical missing service in the Ecoskiller infrastructure plan. Deployment is required before any live assessment sessions go to production. Without coturn, Jitsi fails on mobile and corporate networks — directly blocking revenue-generating assessment workflows.</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Type</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TURN/STUN relay server — RFC 5766 (TURN), RFC 5389 (STUN), RFC 6062 (TCP relay)</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Deployment</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Dedicated VM per cloud — NOT inside k3s. Runs directly on GCP e2-small / AWS t3.small VMs</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Instances (Prod)</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 per cloud (4 total) — stateless, horizontally scalable</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DNS</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 coturn public static IP (GCP) / Elastic IP (AWS) — DNS-only, no proxy</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Network Path</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coturn (TURN relay) ↔ Jitsi JVB (SFU) — never through NGINX Ingress or backend API</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Firewall Ports</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UDP 3478, 5349 (STUN/TURN signalling) + UDP 49152–65535 (relay port range)</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Ecoskiller's core assessment workflows — Group Discussions (multi-candidate voice sessions) and Interviews (1:1 video) — rely entirely on real-time media connectivity. The media stack is built on Jitsi (Selective Forwarding Unit architecture), where each participant's audio/video stream flows to the Jitsi Video Bridge (JVB), which routes it to all other session participants.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WebRTC uses the ICE (Interactive Connectivity Establishment) protocol to find the optimal media path between a client and JVB. ICE tries three path types in order: direct peer-to-peer (best), STUN-assisted NAT mapping (second), and TURN relay (fallback). The first two paths fail in common real-world scenarios: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Symmetric NAT (common in enterprise networks and 4G/5G mobile operators): ICE direct fails, STUN mapping fails — only TURN relay works.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Corporate firewalls blocking outbound UDP: Direct and STUN connections are blocked — TURN relay over TCP/TLS on port 443 is the only path.</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Strict university networks and government firewall policies: Non-HTTP ports are blocked — TURN over TLS 5349 bypasses these restrictions.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coturn handles exactly this fallback role. It sits outside the k3s cluster on dedicated VMs with public static IPs, listens on both UDP and TCP TURN/STUN ports, and relays SRTP-encrypted media between the client and JVB when all direct paths fail. The Ecoskiller architecture documentation identifies this as affecting approximately 30% of users — a critical percentage that cannot be ignored without directly impacting assessment completion rates.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Architecturally, coturn is the only component in Ecoskiller that sits outside Kubernetes. This is intentional: Kubernetes NAT and service mesh layers would add latency and complexity to media relay paths. coturn requires a routable public IP with full UDP port range access — requirements that are cleanest to fulfil on a dedicated VM with a static/elastic IP.</w:t>
      </w:r>
    </w:p>
    <w:p>
      <w:pPr>
        <w:spacing w:before="60" w:after="0"/>
      </w:pPr>
      <w:r>
        <w:t xml:space="preserve"/>
      </w:r>
    </w:p>
    <w:p>
      <w:pPr>
        <w:shd w:fill="0B3D47"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What coturn Does in Production</w:t>
      </w:r>
    </w:p>
    <w:p>
      <w:pPr>
        <w:spacing w:before="60" w:after="0"/>
      </w:pPr>
      <w:r>
        <w:t xml:space="preserve"/>
      </w:r>
    </w:p>
    <w:p>
      <w:pPr>
        <w:pStyle w:val="Heading3"/>
        <w:spacing w:before="220" w:after="80"/>
      </w:pPr>
      <w:r>
        <w:rPr>
          <w:rFonts w:ascii="Calibri" w:cs="Calibri" w:eastAsia="Calibri" w:hAnsi="Calibri"/>
          <w:b/>
          <w:bCs/>
          <w:color w:val="0B3D47"/>
          <w:sz w:val="22"/>
          <w:szCs w:val="22"/>
        </w:rPr>
        <w:t xml:space="preserve">3.1  STUN Server — NAT Address Discovery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Respond to STUN Binding Requests from WebRTC clients (Next.js browser, Flutter mobile app) to report their external IP address and port as seen from the public internet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Enable ICE agents to discover server-reflexive candidates — the external NAT-mapped address that can be used for direct peer-to-peer connectivity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Used by Jitsi prosody and JVB during the ICE gathering phase before session establishment</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3.2  TURN Server — Media Relay (Primary Purpose)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Allocate relay addresses on UDP port range 49152–65535 for WebRTC sessions where direct connectivity fails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Relay encrypted SRTP audio/video packets bidirectionally between the client's restricted network and Jitsi JVB</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both UDP relay (primary) and TCP/TLS relay over port 5349 for clients on firewalled networks where UDP is entirely blocked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Handle simultaneous relay sessions for all active Group Discussion and Interview sessions — each participant on a restricted network consumes one TURN allocation</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3.3  Jitsi JVB ICE Candidate Integration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Provide coturn credentials (shared TURN secret or long-term username/password) to Jitsi JVB via Jitsi configuration — JVB injects coturn as the TURN server in ICE candidate offers sent to clients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Jitsi prosody generates short-lived TURN credentials (HMAC-based) using the shared coturn secret — credentials are embedded in the Jitsi room token issued by the backend</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3.4  Multi-Cloud Redundancy — Active-Active Relay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Two coturn instances per cloud (GCP asia-south1 + AWS ap-south-1) — 4 total in production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Each coturn instance is stateless — any client can relay through any instance. DNS round-robin or Jitsi JVB configuration distributes load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GCP-hosted sessions prefer GCP coturn; AWS-hosted sessions prefer AWS coturn to minimize inter-cloud relay latency</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3.5  Relay Port Range Management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Manage the UDP relay port pool 49152–65535 on each VM — each active TURN allocation occupies one UDP port pair for the session duration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Port pool supports several thousand concurrent relay sessions per VM (limited by OS ulimit and VM network throughput, not port count)</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3.6  Authenticated Relay (Prevent Open Relay Abuse)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Enforce TURN authentication on all relay allocations — unauthenticated TURN requests are rejected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Use HMAC-SHA1 time-limited credentials (RFC 5766 long-term credential mechanism) generated by Jitsi prosody using the shared coturn secret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Prevent coturn from operating as an open relay — a critical security requirement when ports 49152–65535 are open to 0.0.0.0/0</w:t>
      </w:r>
    </w:p>
    <w:p>
      <w:pPr>
        <w:spacing w:before="60" w:after="0"/>
      </w:pPr>
      <w:r>
        <w:t xml:space="preserve"/>
      </w:r>
    </w:p>
    <w:p>
      <w:pPr>
        <w:shd w:fill="0B3D47"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 + STUN in Single Service</w:t>
            </w:r>
          </w:p>
        </w:tc>
        <w:tc>
          <w:tcPr>
            <w:tcW w:type="dxa" w:w="6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implements both RFC 5389 (STUN) and RFC 5766 (TURN) in a single binary. One deployment covers both ICE candidate discovery and media relay — no separate STUN server required.</w:t>
            </w:r>
          </w:p>
        </w:tc>
      </w:tr>
      <w:tr>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UDP + TCP Relay Support</w:t>
            </w:r>
          </w:p>
        </w:tc>
        <w:tc>
          <w:tcPr>
            <w:tcW w:type="dxa" w:w="6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Supports UDP relay (primary, lowest latency) and TCP/TLS relay on port 5349 (fallback for networks where UDP is blocked). Covers the full spectrum of restricted network types encountered by enterprise and mobile users.</w:t>
            </w:r>
          </w:p>
        </w:tc>
      </w:tr>
      <w:tr>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HMAC Time-Limited Credentials</w:t>
            </w:r>
          </w:p>
        </w:tc>
        <w:tc>
          <w:tcPr>
            <w:tcW w:type="dxa" w:w="6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 allocations require time-limited HMAC-SHA1 credentials generated by Jitsi prosody using the shared coturn secret. Credentials expire after the session window — prevents credential replay abuse and open relay exploitation.</w:t>
            </w:r>
          </w:p>
        </w:tc>
      </w:tr>
      <w:tr>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Stateless Architecture</w:t>
            </w:r>
          </w:p>
        </w:tc>
        <w:tc>
          <w:tcPr>
            <w:tcW w:type="dxa" w:w="6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holds no persistent session state between client connections. Each TURN allocation is self-contained. Enables horizontal scaling by adding VM instances behind DNS round-robin — no session affinity required.</w:t>
            </w:r>
          </w:p>
        </w:tc>
      </w:tr>
      <w:tr>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Outside Kubernetes</w:t>
            </w:r>
          </w:p>
        </w:tc>
        <w:tc>
          <w:tcPr>
            <w:tcW w:type="dxa" w:w="6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Runs on dedicated VMs (not inside k3s) with direct public static/elastic IPs. Eliminates Kubernetes NAT, service mesh, and load balancer hops from the media relay path — critical for minimising relay latency and jitter.</w:t>
            </w:r>
          </w:p>
        </w:tc>
      </w:tr>
      <w:tr>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Full UDP Port Range</w:t>
            </w:r>
          </w:p>
        </w:tc>
        <w:tc>
          <w:tcPr>
            <w:tcW w:type="dxa" w:w="6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Relay port range 49152–65535 on each VM — approximately 16,000 relay port pairs per instance. Supports thousands of concurrent WebRTC relay sessions per VM. Firewall rule allow-coturn-relay is open to 0.0.0.0/0 on this range.</w:t>
            </w:r>
          </w:p>
        </w:tc>
      </w:tr>
      <w:tr>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Separate DNS for Media</w:t>
            </w:r>
          </w:p>
        </w:tc>
        <w:tc>
          <w:tcPr>
            <w:tcW w:type="dxa" w:w="6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resolves directly to coturn's static/elastic IP — DNS-only, no proxy. Separates WebRTC media traffic from all API and WebSocket traffic routing through NGINX Ingress / MetalLB.</w:t>
            </w:r>
          </w:p>
        </w:tc>
      </w:tr>
      <w:tr>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Media QoS Monitoring</w:t>
            </w:r>
          </w:p>
        </w:tc>
        <w:tc>
          <w:tcPr>
            <w:tcW w:type="dxa" w:w="6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relay usage % is tracked in the Ecoskiller Grafana Media QoS dashboard alongside Jitsi packet loss %, MOS score estimates, and bitrate distribution — providing end-to-end media quality visibility.</w:t>
            </w:r>
          </w:p>
        </w:tc>
      </w:tr>
      <w:tr>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WebRTC SLO Tracking</w:t>
            </w:r>
          </w:p>
        </w:tc>
        <w:tc>
          <w:tcPr>
            <w:tcW w:type="dxa" w:w="6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Ecoskiller SLO dashboard tracks WebRTC connection success rate (target ≥ 95%). A drop below 90% over 15 minutes triggers an alert — coturn relay failure is the primary cause of WebRTC connection failures on restricted networks.</w:t>
            </w:r>
          </w:p>
        </w:tc>
      </w:tr>
      <w:tr>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Multi-Cloud Deployment</w:t>
            </w:r>
          </w:p>
        </w:tc>
        <w:tc>
          <w:tcPr>
            <w:tcW w:type="dxa" w:w="6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Identical coturn configuration runs on both GCP (asia-south1) and AWS (ap-south-1). No cloud-specific relay service dependency (no Google TURN API, no AWS Chime Media Relay). coturn runs at zero licensing cost on commodity VMs.</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What coturn Receives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coturn receives network-level inputs from WebRTC clients and Jitsi JVB — not from Kafka events or REST API calls. It operates purely at the transport/media layer.</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2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54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STUN Binding Request</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(Browser / Flutter)</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RFC 5389 Binding Request sent by the ICE agent during ICE gathering. coturn responds with the client's external IP:port (server-reflexive candidate). Used before session establishment to test NAT mapping.</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TURN Allocate Request</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(Browser / Flutter)</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RFC 5766 Allocate Request with HMAC credentials. coturn validates credentials, allocates a relay port on 49152–65535, and returns the relayed transport address to the client as an ICE relay candidate.</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 Refresh Request</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Keepalive request to extend TURN allocation lifetime. Clients send Refresh every 60 seconds during an active session to prevent the relay from being deallocated by coturn's idle timeout.</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TURN Send / ChannelData</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 Jitsi JVB</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Encrypted SRTP audio/video packets forwarded through the TURN relay. coturn receives from one side and forwards to the other — bidirectional media relay for the duration of the session.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 Credentials</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Jitsi prosody (configuration)</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Shared TURN secret injected into Jitsi prosody at deploy time. Prosody uses this secret to generate time-limited HMAC credentials for each room participant. coturn validates these credentials on every Allocate Request.</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ICE Connectivity Checks</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 Jitsi JVB</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STUN Binding Requests sent by both the client and JVB during ICE connectivity checks (RFC 8445). coturn responds to confirm relay-path liveness. Required before JVB selects the relay candidate pair.</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Short-Lived Jitsi Room Token</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backend (interview-service / gd-orchestrator)</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backend issues a Jitsi room token (JWT, valid 5 min) containing the TURN server URL (coturn) and HMAC credentials. The client extracts TURN config from this token and uses it for ICE configuration — coturn never receives the JWT directly.</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What coturn Produces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Output Type</w:t>
            </w:r>
          </w:p>
        </w:tc>
        <w:tc>
          <w:tcPr>
            <w:tcW w:type="dxa" w:w="22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Consumer</w:t>
            </w:r>
          </w:p>
        </w:tc>
        <w:tc>
          <w:tcPr>
            <w:tcW w:type="dxa" w:w="54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STUN Binding Response</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ICE Agent</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Returns the client's observed external IP:port as a server-reflexive candidate. Enables the ICE agent to include this address in its SDP candidate list for direct connection attempts.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TURN Allocate Response</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 ICE Agent</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Confirms relay allocation: returns the coturn relay IP and allocated port (from range 49152–65535). Client ICE agent adds this as a relay candidate — the fallback path used when direct and STUN paths fail.</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Relayed SRTP Media Packets</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Jitsi JVB (from client) / WebRTC Client (from JVB)</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Decapsulated SRTP packets forwarded between the client and JVB. coturn does not decrypt SRTP — it forwards encrypted media opaquely. All audio/video content remains end-to-end encrypted between client and JVB.</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TURN Error Response (401)</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Returned when TURN credentials are missing, expired, or invalid. Forces the client to request fresh credentials from Jitsi prosody. Prevents open relay abuse.</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 Refresh Response</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Client</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Confirms relay allocation refresh. Resets the allocation lifetime (typically 600 seconds). Sent in response to client Refresh Requests every 60 seconds during active sessions.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Relay Usage Metrics (Logs)</w:t>
            </w:r>
          </w:p>
        </w:tc>
        <w:tc>
          <w:tcPr>
            <w:tcW w:type="dxa" w:w="2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 Media QoS Dashboard</w:t>
            </w:r>
          </w:p>
        </w:tc>
        <w:tc>
          <w:tcPr>
            <w:tcW w:type="dxa" w:w="5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access logs (relay allocations, relay bytes transferred, authentication failures, session count) are collected by Promtail / Grafana Loki and visualised on the Ecoskiller Media QoS Grafana dashboard as relay usage % and relay session count.</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 Deallocation Signal</w:t>
            </w:r>
          </w:p>
        </w:tc>
        <w:tc>
          <w:tcPr>
            <w:tcW w:type="dxa" w:w="2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 (port pool manager)</w:t>
            </w:r>
          </w:p>
        </w:tc>
        <w:tc>
          <w:tcPr>
            <w:tcW w:type="dxa" w:w="5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When a session ends (client disconnects or allocation expires), coturn releases the relay port back to the 49152–65535 pool. No explicit signal to upstream services — session end is detected via Jitsi JVB XMPP events, not coturn events.</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0B3D47"/>
          <w:sz w:val="22"/>
          <w:szCs w:val="22"/>
        </w:rPr>
        <w:t xml:space="preserve">7.1  Infrastructure coturn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GCP e2-small / AWS t3.small VM</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runs directly on dedicated VMs — NOT inside k3s. 2 vCPU, 2 GB RAM per instance. 20 GB disk (OS + logs). Assigned static external IP (GCP) / Elastic IP (AWS) for deterministic DNS resolution.</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Static / Elastic Public IP</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must point directly to coturn's public IP via PowerDNS A record. No proxy (DNS-only). Required for WebRTC ICE to resolve the TURN server address and for UDP relay packets to route directly.</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GCP Firewall / AWS Security Group</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Firewall rules required: UDP 3478, 5349 (TURN/STUN signalling) open to 0.0.0.0/0. UDP 49152–65535 (relay port range) open to 0.0.0.0/0. These must be configured before coturn deployment — without them, TURN allocation fails silently.</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Shared TURN Secret (Kubernetes Secret)</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coturn shared secret is stored in Kubernetes Secrets and injected into Jitsi prosody's configuration at deployment time. The same secret value is configured in coturn's turnserver.conf. Jitsi prosody uses it to generate HMAC relay credentials.</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PowerDNS (Self-Hosted DNS)</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A record managed via PowerDNS (ops namespace, k3s). Must point to coturn's static/elastic IP. DNS-only mode (no CDN proxy) — media traffic must resolve to the actual IP for UDP to work.</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Linux OS (Ubuntu/Debian)</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runs as a native process (or Docker container) on the VM OS. OS-level configuration: open file descriptor limit (ulimit -n 1048576) and UDP buffer sizes tuned for high-throughput relay. iptables firewall allows the relay port range.</w:t>
            </w:r>
          </w:p>
        </w:tc>
      </w:tr>
    </w:tbl>
    <w:p>
      <w:pPr>
        <w:spacing w:before="60" w:after="0"/>
      </w:pPr>
      <w:r>
        <w:t xml:space="preserve"/>
      </w:r>
    </w:p>
    <w:p>
      <w:pPr>
        <w:pStyle w:val="Heading3"/>
        <w:spacing w:before="220" w:after="80"/>
      </w:pPr>
      <w:r>
        <w:rPr>
          <w:rFonts w:ascii="Calibri" w:cs="Calibri" w:eastAsia="Calibri" w:hAnsi="Calibri"/>
          <w:b/>
          <w:bCs/>
          <w:color w:val="0B3D47"/>
          <w:sz w:val="22"/>
          <w:szCs w:val="22"/>
        </w:rPr>
        <w:t xml:space="preserve">7.2  Jitsi Stack Components (Direct coturn Consumers)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Jitsi Prosody (XMPP Server)</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Generates time-limited HMAC TURN credentials for each session participant using the shared coturn secret. Embeds TURN server URL (coturn) in the Jitsi room token. Without prosody credential generation, clients cannot authenticate with coturn.</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Jitsi JVB (Video Bridge, SFU)</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primary media endpoint that coturn relays to/from. JVB also performs its own ICE negotiation with clients — for restricted clients, JVB selects the coturn relay candidate pair as the active media path. JVB runs in the media namespace of k3s.</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Jitsi Jicofo (Conference Focus)</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Coordinates participant connection — when a participant joins via coturn relay, Jicofo ensures JVB is aware of the relay path. Jicofo manages session lifecycle but does not communicate directly with coturn.</w:t>
            </w:r>
          </w:p>
        </w:tc>
      </w:tr>
    </w:tbl>
    <w:p>
      <w:pPr>
        <w:spacing w:before="60" w:after="0"/>
      </w:pPr>
      <w:r>
        <w:t xml:space="preserve"/>
      </w:r>
    </w:p>
    <w:p>
      <w:pPr>
        <w:pStyle w:val="Heading3"/>
        <w:spacing w:before="220" w:after="80"/>
      </w:pPr>
      <w:r>
        <w:rPr>
          <w:rFonts w:ascii="Calibri" w:cs="Calibri" w:eastAsia="Calibri" w:hAnsi="Calibri"/>
          <w:b/>
          <w:bCs/>
          <w:color w:val="0B3D47"/>
          <w:sz w:val="22"/>
          <w:szCs w:val="22"/>
        </w:rPr>
        <w:t xml:space="preserve">7.3  Backend Services That Indirectly Enable coturn</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gd-orchestrator</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Issues short-lived Jitsi room tokens (JWT, valid 5 min) for GD sessions. Token embeds TURN server URL + prosody-generated HMAC credentials. Client reads TURN config from this token and initialises ICE with coturn as the relay candidate.</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interview-service</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Issues short-lived Jitsi room tokens for Interview sessions. Same token flow as gd-orchestrator — candidate and recruiter both receive tokens with coturn TURN config embedded.</w:t>
            </w:r>
          </w:p>
        </w:tc>
      </w:tr>
      <w:tr>
        <w:tc>
          <w:tcPr>
            <w:tcW w:type="dxa" w:w="2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Keycloak</w:t>
            </w:r>
          </w:p>
        </w:tc>
        <w:tc>
          <w:tcPr>
            <w:tcW w:type="dxa" w:w="72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Authenticates users and issues session JWTs before the backend generates the Jitsi room token. Keycloak is not part of the coturn flow directly but is a prerequisite for any user to reach the session token endpoint.</w:t>
            </w:r>
          </w:p>
        </w:tc>
      </w:tr>
      <w:tr>
        <w:tc>
          <w:tcPr>
            <w:tcW w:type="dxa" w:w="2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Prometheus + Grafana</w:t>
            </w:r>
          </w:p>
        </w:tc>
        <w:tc>
          <w:tcPr>
            <w:tcW w:type="dxa" w:w="72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Scrapes coturn logs via Promtail/Loki. Relay usage % and session count are visualised on the Ecoskiller Grafana Media QoS dashboard. WebRTC connection success rate SLO (≥ 95%) is tracked here — a drop below 90% triggers an alert.</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3080"/>
      </w:tblGrid>
      <w:tr>
        <w:trPr>
          <w:tblHeader/>
        </w:trPr>
        <w:tc>
          <w:tcPr>
            <w:tcW w:type="dxa" w:w="24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6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0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30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TURN/STUN Server</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(coturn/coturn:latest)</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 relay binary</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Implements RFC 5389 (STUN), RFC 5766 (TURN), RFC 6062 (TCP relay). Single binary covers all ICE relay needs.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Host OS</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Ubuntu 22.04 LTS / Debian (GCP + AWS)</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VM operating system</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runs as a systemd service or Docker container on the VM. ulimit and UDP buffer sizes tuned for high-throughput relay.</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VM (GCP)</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e2-small (2 vCPU, 2 GB RAM, 20 GB SSD)</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Compute host — GCP</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asia-south1 region. Static external IP assigned. 2 instances per cloud for HA and load distribution.</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VM (AWS)</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t3.small (2 vCPU, 2 GB RAM, 20 GB SSD)</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Compute host — AWS</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ap-south-1 region. Elastic IP assigned. 2 instances per cloud. Identical coturn configuration to GCP.</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DNS</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PowerDNS (self-hosted, ops namespace)</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Public DNS resolution</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A record → coturn static IP. DNS-only (no proxy). Managed via PowerDNS REST API.</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Credential Protocol</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HMAC-SHA1 (RFC 5766 long-term cred)</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 authentication</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Shared secret configured in coturn + Jitsi prosody. Prosody generates time-limited credentials per session.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Firewall (GCP)</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GCP Firewall Rules</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Network access control</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allow-coturn-udp: UDP 3478/5349. allow-coturn-relay: UDP 49152–65535. Both open to 0.0.0.0/0 INGRESS.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Firewall (AWS)</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AWS Security Groups</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Network access control</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Equivalent to GCP rules. UDP 3478/5349 + UDP 49152–65535 open to 0.0.0.0/0. Applied to coturn VM instances.</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Jitsi Stack</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stable-9364 (jvb, jicofo, prosody)</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 session orchestration</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Runs in media namespace of k3s. Prosody generates TURN credentials; JVB uses coturn as ICE relay for restricted clients.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Secrets Management</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Shared TURN secret storage</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 shared secret stored as Kubernetes Secret in media namespace. Injected into prosody config at deploy time.</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Log Collection</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Promtail + Grafana Loki</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access log ingestion</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logs scraped by Promtail running on ops namespace. Stored in Loki; visualised in Grafana Media QoS dashboard.</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Monitoring</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Relay usage metrics</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relay usage %, session count, authentication failures tracked on Media QoS dashboard. WebRTC SLO ≥ 95%.</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CI/CD</w:t>
            </w:r>
          </w:p>
        </w:tc>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w:t>
            </w:r>
          </w:p>
        </w:tc>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deployment</w:t>
            </w:r>
          </w:p>
        </w:tc>
        <w:tc>
          <w:tcPr>
            <w:tcW w:type="dxa" w:w="3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VM provisioning and config updates managed via GitLab CI pipelines. Not Helm — deployed directly to VMs via Ansible or shell scripts.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Container Image</w:t>
            </w:r>
          </w:p>
        </w:tc>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coturn/coturn:latest</w:t>
            </w:r>
          </w:p>
        </w:tc>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Application container</w:t>
            </w:r>
          </w:p>
        </w:tc>
        <w:tc>
          <w:tcPr>
            <w:tcW w:type="dxa" w:w="3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Official coturn Docker image. Used if running coturn as a container on the VM. turnserver.conf mounted as a volume.</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How coturn Enables the Ecoskiller Platform</w:t>
      </w:r>
    </w:p>
    <w:p>
      <w:pPr>
        <w:spacing w:before="60" w:after="0"/>
      </w:pPr>
      <w:r>
        <w:t xml:space="preserve"/>
      </w:r>
    </w:p>
    <w:p>
      <w:pPr>
        <w:pStyle w:val="Heading3"/>
        <w:spacing w:before="220" w:after="80"/>
      </w:pPr>
      <w:r>
        <w:rPr>
          <w:rFonts w:ascii="Calibri" w:cs="Calibri" w:eastAsia="Calibri" w:hAnsi="Calibri"/>
          <w:b/>
          <w:bCs/>
          <w:color w:val="0B3D47"/>
          <w:sz w:val="22"/>
          <w:szCs w:val="22"/>
        </w:rPr>
        <w:t xml:space="preserve">9.1  Protects Assessment Completion Rates</w:t>
      </w:r>
    </w:p>
    <w:p>
      <w:pPr>
        <w:spacing w:before="60" w:after="60"/>
      </w:pPr>
      <w:r>
        <w:rPr>
          <w:rFonts w:ascii="Calibri" w:cs="Calibri" w:eastAsia="Calibri" w:hAnsi="Calibri"/>
          <w:b w:val="false"/>
          <w:bCs w:val="false"/>
          <w:i w:val="false"/>
          <w:iCs w:val="false"/>
          <w:color w:val="1C2833"/>
          <w:sz w:val="22"/>
          <w:szCs w:val="22"/>
        </w:rPr>
        <w:t xml:space="preserve">Ecoskiller's revenue model depends on candidates completing live assessments — Group Discussions and Interviews. These sessions are non-reproducible events: a group discussion with 6 candidates cannot be paused and rescheduled without significant logistical overhead and candidate experience damage. Without coturn, approximately 30% of users on enterprise or mobile networks would fail to connect to Jitsi sessions at all. coturn directly protects assessment completion rates for this user segment, which represents a substantial portion of enterprise recruiter clients whose candidates access the platform from corporate-firewalled networks.</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9.2  Enables Enterprise Customer Segments</w:t>
      </w:r>
    </w:p>
    <w:p>
      <w:pPr>
        <w:spacing w:before="60" w:after="60"/>
      </w:pPr>
      <w:r>
        <w:rPr>
          <w:rFonts w:ascii="Calibri" w:cs="Calibri" w:eastAsia="Calibri" w:hAnsi="Calibri"/>
          <w:b w:val="false"/>
          <w:bCs w:val="false"/>
          <w:i w:val="false"/>
          <w:iCs w:val="false"/>
          <w:color w:val="1C2833"/>
          <w:sz w:val="22"/>
          <w:szCs w:val="22"/>
        </w:rPr>
        <w:t xml:space="preserve">Enterprise hiring processes are precisely the market Ecoskiller targets. Enterprise networks are typically the most restrictive — symmetric NAT, DPI firewalls, UDP blocking policies, and strict port whitelists are standard. These are exactly the environments where WebRTC direct connectivity fails and TURN relay is mandatory. coturn is not an optional enhancement; it is the technical prerequisite for selling Ecoskiller to enterprise clients whose candidates sit behind corporate network controls.</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9.3  Zero WebRTC SaaS Dependency</w:t>
      </w:r>
    </w:p>
    <w:p>
      <w:pPr>
        <w:spacing w:before="60" w:after="60"/>
      </w:pPr>
      <w:r>
        <w:rPr>
          <w:rFonts w:ascii="Calibri" w:cs="Calibri" w:eastAsia="Calibri" w:hAnsi="Calibri"/>
          <w:b w:val="false"/>
          <w:bCs w:val="false"/>
          <w:i w:val="false"/>
          <w:iCs w:val="false"/>
          <w:color w:val="1C2833"/>
          <w:sz w:val="22"/>
          <w:szCs w:val="22"/>
        </w:rPr>
        <w:t xml:space="preserve">Several cloud providers offer managed TURN/STUN services (Google Cloud TURN API, Twilio STUN/TURN, Xirsys). These services are billed per relay-minute or relay-GB — costs that scale directly with platform usage and assessment volume. coturn running on commodity e2-small / t3.small VMs eliminates this variable cost entirely. At the Ecoskiller assessment volume target (enterprise multi-tenant), the cost saving versus managed relay services is significant and scales proportionally with growth.</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9.4  Multi-Cloud Media Resilience</w:t>
      </w:r>
    </w:p>
    <w:p>
      <w:pPr>
        <w:spacing w:before="60" w:after="60"/>
      </w:pPr>
      <w:r>
        <w:rPr>
          <w:rFonts w:ascii="Calibri" w:cs="Calibri" w:eastAsia="Calibri" w:hAnsi="Calibri"/>
          <w:b w:val="false"/>
          <w:bCs w:val="false"/>
          <w:i w:val="false"/>
          <w:iCs w:val="false"/>
          <w:color w:val="1C2833"/>
          <w:sz w:val="22"/>
          <w:szCs w:val="22"/>
        </w:rPr>
        <w:t xml:space="preserve">With 2 coturn instances on GCP (asia-south1) and 2 on AWS (ap-south-1), the media relay layer participates in the platform's active-active multi-cloud architecture. If the GCP cluster is unreachable, AWS-routed sessions can still use AWS coturn for relay. The stateless nature of coturn means any instance can serve any session — no session state must be migrated during failover. This is architecturally consistent with the platform's goal of zero single-cloud dependency for any live assessment flow.</w:t>
      </w:r>
    </w:p>
    <w:p>
      <w:pPr>
        <w:spacing w:before="40" w:after="0"/>
      </w:pPr>
      <w:r>
        <w:t xml:space="preserve"/>
      </w:r>
    </w:p>
    <w:p>
      <w:pPr>
        <w:pStyle w:val="Heading3"/>
        <w:spacing w:before="220" w:after="80"/>
      </w:pPr>
      <w:r>
        <w:rPr>
          <w:rFonts w:ascii="Calibri" w:cs="Calibri" w:eastAsia="Calibri" w:hAnsi="Calibri"/>
          <w:b/>
          <w:bCs/>
          <w:color w:val="0B3D47"/>
          <w:sz w:val="22"/>
          <w:szCs w:val="22"/>
        </w:rPr>
        <w:t xml:space="preserve">9.5  Maintains Architecture Integrity — Media Never Touches Backend</w:t>
      </w:r>
    </w:p>
    <w:p>
      <w:pPr>
        <w:spacing w:before="60" w:after="60"/>
      </w:pPr>
      <w:r>
        <w:rPr>
          <w:rFonts w:ascii="Calibri" w:cs="Calibri" w:eastAsia="Calibri" w:hAnsi="Calibri"/>
          <w:b w:val="false"/>
          <w:bCs w:val="false"/>
          <w:i w:val="false"/>
          <w:iCs w:val="false"/>
          <w:color w:val="1C2833"/>
          <w:sz w:val="22"/>
          <w:szCs w:val="22"/>
        </w:rPr>
        <w:t xml:space="preserve">A core Ecoskiller architecture principle is: media (WebRTC/SRTP) never passes through backend API servers. coturn enforces this principle by acting as the dedicated media relay layer completely outside the k3s service mesh. NGINX Ingress, backend microservices, and the Kafka event bus never see SRTP packets. This separation keeps backend services stateless, prevents media throughput from competing with API throughput on shared infrastructure, and isolates media failure modes from business logic services.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gridCol w:w="880"/>
      </w:tblGrid>
      <w:tr>
        <w:trPr>
          <w:tblHeader/>
        </w:trPr>
        <w:tc>
          <w:tcPr>
            <w:tcW w:type="dxa" w:w="26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Business Metric</w:t>
            </w:r>
          </w:p>
        </w:tc>
        <w:tc>
          <w:tcPr>
            <w:tcW w:type="dxa" w:w="32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coturn Contribution</w:t>
            </w:r>
          </w:p>
        </w:tc>
        <w:tc>
          <w:tcPr>
            <w:tcW w:type="dxa" w:w="24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Without coturn</w:t>
            </w:r>
          </w:p>
        </w:tc>
        <w:tc>
          <w:tcPr>
            <w:tcW w:type="dxa" w:w="8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Risk Level</w:t>
            </w:r>
          </w:p>
        </w:tc>
      </w:tr>
      <w:tr>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Assessment Completion Rate</w:t>
            </w:r>
          </w:p>
        </w:tc>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Ensures ~30% of restricted-network users can connect to live sessions</w:t>
            </w:r>
          </w:p>
        </w:tc>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user connection failure on corporate/mobile networks</w:t>
            </w:r>
          </w:p>
        </w:tc>
        <w:tc>
          <w:tcPr>
            <w:tcW w:type="dxa" w:w="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Critical</w:t>
            </w:r>
          </w:p>
        </w:tc>
      </w:tr>
      <w:tr>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Enterprise Customer Enablement</w:t>
            </w:r>
          </w:p>
        </w:tc>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 relay is required for corporate-firewalled network environments</w:t>
            </w:r>
          </w:p>
        </w:tc>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Enterprise segment unreachable — no product-market fit for enterprise hiring</w:t>
            </w:r>
          </w:p>
        </w:tc>
        <w:tc>
          <w:tcPr>
            <w:tcW w:type="dxa" w:w="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Critical</w:t>
            </w:r>
          </w:p>
        </w:tc>
      </w:tr>
      <w:tr>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WebRTC SLO (≥ 95%)</w:t>
            </w:r>
          </w:p>
        </w:tc>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relay handles fallback path; tracked on Grafana Media QoS dashboard</w:t>
            </w:r>
          </w:p>
        </w:tc>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SLO drops below 95% — Grafana alert fires; assessment sessions fail</w:t>
            </w:r>
          </w:p>
        </w:tc>
        <w:tc>
          <w:tcPr>
            <w:tcW w:type="dxa" w:w="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Critical</w:t>
            </w:r>
          </w:p>
        </w:tc>
      </w:tr>
      <w:tr>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Zero Relay SaaS Cost</w:t>
            </w:r>
          </w:p>
        </w:tc>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on e2-small / t3.small VMs at fixed VM cost</w:t>
            </w:r>
          </w:p>
        </w:tc>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Per-relay-minute charges scale with assessment volume</w:t>
            </w:r>
          </w:p>
        </w:tc>
        <w:tc>
          <w:tcPr>
            <w:tcW w:type="dxa" w:w="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Cost Impact</w:t>
            </w:r>
          </w:p>
        </w:tc>
      </w:tr>
      <w:tr>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Multi-Cloud Resilience</w:t>
            </w:r>
          </w:p>
        </w:tc>
        <w:tc>
          <w:tcPr>
            <w:tcW w:type="dxa" w:w="3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4 stateless coturn instances across GCP + AWS — any instance serves any session</w:t>
            </w:r>
          </w:p>
        </w:tc>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Single-cloud relay dependency — media fails if one cloud is unreachable</w:t>
            </w:r>
          </w:p>
        </w:tc>
        <w:tc>
          <w:tcPr>
            <w:tcW w:type="dxa" w:w="8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Availability</w:t>
            </w:r>
          </w:p>
        </w:tc>
      </w:tr>
      <w:tr>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Media/API Separation</w:t>
            </w:r>
          </w:p>
        </w:tc>
        <w:tc>
          <w:tcPr>
            <w:tcW w:type="dxa" w:w="3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sits outside k3s — SRTP never enters the API/service mesh path</w:t>
            </w:r>
          </w:p>
        </w:tc>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 throughput competes with API throughput on shared k3s infrastructure</w:t>
            </w:r>
          </w:p>
        </w:tc>
        <w:tc>
          <w:tcPr>
            <w:tcW w:type="dxa" w:w="8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Architecture</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Deployment and Configuration Details</w:t>
      </w:r>
    </w:p>
    <w:p>
      <w:pPr>
        <w:spacing w:before="60" w:after="0"/>
      </w:pPr>
      <w:r>
        <w:t xml:space="preserve"/>
      </w:r>
    </w:p>
    <w:p>
      <w:pPr>
        <w:pStyle w:val="Heading3"/>
        <w:spacing w:before="220" w:after="80"/>
      </w:pPr>
      <w:r>
        <w:rPr>
          <w:rFonts w:ascii="Calibri" w:cs="Calibri" w:eastAsia="Calibri" w:hAnsi="Calibri"/>
          <w:b/>
          <w:bCs/>
          <w:color w:val="0B3D47"/>
          <w:sz w:val="22"/>
          <w:szCs w:val="22"/>
        </w:rPr>
        <w:t xml:space="preserve">10.1  turnserver.conf — Key Configuration Parameters</w:t>
      </w:r>
    </w:p>
    <w:p>
      <w:pPr>
        <w:shd w:fill="F4F6F7" w:val="clear"/>
        <w:spacing w:before="20" w:after="20"/>
        <w:ind w:left="360"/>
      </w:pPr>
      <w:r>
        <w:rPr>
          <w:rFonts w:ascii="Courier New" w:cs="Courier New" w:eastAsia="Courier New" w:hAnsi="Courier New"/>
          <w:color w:val="0B3D47"/>
          <w:sz w:val="18"/>
          <w:szCs w:val="18"/>
        </w:rPr>
        <w:t xml:space="preserve"># coturn turnserver.conf — Ecoskiller Production</w:t>
      </w:r>
    </w:p>
    <w:p>
      <w:pPr>
        <w:shd w:fill="F4F6F7" w:val="clear"/>
        <w:spacing w:before="20" w:after="20"/>
        <w:ind w:left="360"/>
      </w:pPr>
      <w:r>
        <w:rPr>
          <w:rFonts w:ascii="Courier New" w:cs="Courier New" w:eastAsia="Courier New" w:hAnsi="Courier New"/>
          <w:color w:val="0B3D47"/>
          <w:sz w:val="18"/>
          <w:szCs w:val="18"/>
        </w:rPr>
        <w:t xml:space="preserve">listening-port=3478</w:t>
      </w:r>
    </w:p>
    <w:p>
      <w:pPr>
        <w:shd w:fill="F4F6F7" w:val="clear"/>
        <w:spacing w:before="20" w:after="20"/>
        <w:ind w:left="360"/>
      </w:pPr>
      <w:r>
        <w:rPr>
          <w:rFonts w:ascii="Courier New" w:cs="Courier New" w:eastAsia="Courier New" w:hAnsi="Courier New"/>
          <w:color w:val="0B3D47"/>
          <w:sz w:val="18"/>
          <w:szCs w:val="18"/>
        </w:rPr>
        <w:t xml:space="preserve">tls-listening-port=5349</w:t>
      </w:r>
    </w:p>
    <w:p>
      <w:pPr>
        <w:shd w:fill="F4F6F7" w:val="clear"/>
        <w:spacing w:before="20" w:after="20"/>
        <w:ind w:left="360"/>
      </w:pPr>
      <w:r>
        <w:rPr>
          <w:rFonts w:ascii="Courier New" w:cs="Courier New" w:eastAsia="Courier New" w:hAnsi="Courier New"/>
          <w:color w:val="0B3D47"/>
          <w:sz w:val="18"/>
          <w:szCs w:val="18"/>
        </w:rPr>
        <w:t xml:space="preserve">min-port=49152</w:t>
      </w:r>
    </w:p>
    <w:p>
      <w:pPr>
        <w:shd w:fill="F4F6F7" w:val="clear"/>
        <w:spacing w:before="20" w:after="20"/>
        <w:ind w:left="360"/>
      </w:pPr>
      <w:r>
        <w:rPr>
          <w:rFonts w:ascii="Courier New" w:cs="Courier New" w:eastAsia="Courier New" w:hAnsi="Courier New"/>
          <w:color w:val="0B3D47"/>
          <w:sz w:val="18"/>
          <w:szCs w:val="18"/>
        </w:rPr>
        <w:t xml:space="preserve">max-port=65535</w:t>
      </w:r>
    </w:p>
    <w:p>
      <w:pPr>
        <w:shd w:fill="F4F6F7" w:val="clear"/>
        <w:spacing w:before="20" w:after="20"/>
        <w:ind w:left="360"/>
      </w:pPr>
      <w:r>
        <w:rPr>
          <w:rFonts w:ascii="Courier New" w:cs="Courier New" w:eastAsia="Courier New" w:hAnsi="Courier New"/>
          <w:color w:val="0B3D47"/>
          <w:sz w:val="18"/>
          <w:szCs w:val="18"/>
        </w:rPr>
        <w:t xml:space="preserve">realm=media.ecoskiller.com</w:t>
      </w:r>
    </w:p>
    <w:p>
      <w:pPr>
        <w:shd w:fill="F4F6F7" w:val="clear"/>
        <w:spacing w:before="20" w:after="20"/>
        <w:ind w:left="360"/>
      </w:pPr>
      <w:r>
        <w:rPr>
          <w:rFonts w:ascii="Courier New" w:cs="Courier New" w:eastAsia="Courier New" w:hAnsi="Courier New"/>
          <w:color w:val="0B3D47"/>
          <w:sz w:val="18"/>
          <w:szCs w:val="18"/>
        </w:rPr>
        <w:t xml:space="preserve">use-auth-secret</w:t>
      </w:r>
    </w:p>
    <w:p>
      <w:pPr>
        <w:shd w:fill="F4F6F7" w:val="clear"/>
        <w:spacing w:before="20" w:after="20"/>
        <w:ind w:left="360"/>
      </w:pPr>
      <w:r>
        <w:rPr>
          <w:rFonts w:ascii="Courier New" w:cs="Courier New" w:eastAsia="Courier New" w:hAnsi="Courier New"/>
          <w:color w:val="0B3D47"/>
          <w:sz w:val="18"/>
          <w:szCs w:val="18"/>
        </w:rPr>
        <w:t xml:space="preserve">static-auth-secret=&lt;stored-in-kubernetes-secret&gt;</w:t>
      </w:r>
    </w:p>
    <w:p>
      <w:pPr>
        <w:shd w:fill="F4F6F7" w:val="clear"/>
        <w:spacing w:before="20" w:after="20"/>
        <w:ind w:left="360"/>
      </w:pPr>
      <w:r>
        <w:rPr>
          <w:rFonts w:ascii="Courier New" w:cs="Courier New" w:eastAsia="Courier New" w:hAnsi="Courier New"/>
          <w:color w:val="0B3D47"/>
          <w:sz w:val="18"/>
          <w:szCs w:val="18"/>
        </w:rPr>
        <w:t xml:space="preserve"># Relay IP = VM public static/elastic IP</w:t>
      </w:r>
    </w:p>
    <w:p>
      <w:pPr>
        <w:shd w:fill="F4F6F7" w:val="clear"/>
        <w:spacing w:before="20" w:after="20"/>
        <w:ind w:left="360"/>
      </w:pPr>
      <w:r>
        <w:rPr>
          <w:rFonts w:ascii="Courier New" w:cs="Courier New" w:eastAsia="Courier New" w:hAnsi="Courier New"/>
          <w:color w:val="0B3D47"/>
          <w:sz w:val="18"/>
          <w:szCs w:val="18"/>
        </w:rPr>
        <w:t xml:space="preserve">relay-ip=&lt;coturn-vm-public-ip&gt;</w:t>
      </w:r>
    </w:p>
    <w:p>
      <w:pPr>
        <w:shd w:fill="F4F6F7" w:val="clear"/>
        <w:spacing w:before="20" w:after="20"/>
        <w:ind w:left="360"/>
      </w:pPr>
      <w:r>
        <w:rPr>
          <w:rFonts w:ascii="Courier New" w:cs="Courier New" w:eastAsia="Courier New" w:hAnsi="Courier New"/>
          <w:color w:val="0B3D47"/>
          <w:sz w:val="18"/>
          <w:szCs w:val="18"/>
        </w:rPr>
        <w:t xml:space="preserve">external-ip=&lt;coturn-vm-public-ip&gt;</w:t>
      </w:r>
    </w:p>
    <w:p>
      <w:pPr>
        <w:shd w:fill="F4F6F7" w:val="clear"/>
        <w:spacing w:before="20" w:after="20"/>
        <w:ind w:left="360"/>
      </w:pPr>
      <w:r>
        <w:rPr>
          <w:rFonts w:ascii="Courier New" w:cs="Courier New" w:eastAsia="Courier New" w:hAnsi="Courier New"/>
          <w:color w:val="0B3D47"/>
          <w:sz w:val="18"/>
          <w:szCs w:val="18"/>
        </w:rPr>
        <w:t xml:space="preserve">no-loopback-peers</w:t>
      </w:r>
    </w:p>
    <w:p>
      <w:pPr>
        <w:shd w:fill="F4F6F7" w:val="clear"/>
        <w:spacing w:before="20" w:after="20"/>
        <w:ind w:left="360"/>
      </w:pPr>
      <w:r>
        <w:rPr>
          <w:rFonts w:ascii="Courier New" w:cs="Courier New" w:eastAsia="Courier New" w:hAnsi="Courier New"/>
          <w:color w:val="0B3D47"/>
          <w:sz w:val="18"/>
          <w:szCs w:val="18"/>
        </w:rPr>
        <w:t xml:space="preserve">no-multicast-peers</w:t>
      </w:r>
    </w:p>
    <w:p>
      <w:pPr>
        <w:shd w:fill="F4F6F7" w:val="clear"/>
        <w:spacing w:before="20" w:after="20"/>
        <w:ind w:left="360"/>
      </w:pPr>
      <w:r>
        <w:rPr>
          <w:rFonts w:ascii="Courier New" w:cs="Courier New" w:eastAsia="Courier New" w:hAnsi="Courier New"/>
          <w:color w:val="0B3D47"/>
          <w:sz w:val="18"/>
          <w:szCs w:val="18"/>
        </w:rPr>
        <w:t xml:space="preserve">denied-peer-ip=10.0.0.0-10.255.255.255  # Prevent relay to internal k3s network</w:t>
      </w:r>
    </w:p>
    <w:p>
      <w:pPr>
        <w:shd w:fill="F4F6F7" w:val="clear"/>
        <w:spacing w:before="20" w:after="20"/>
        <w:ind w:left="360"/>
      </w:pPr>
      <w:r>
        <w:rPr>
          <w:rFonts w:ascii="Courier New" w:cs="Courier New" w:eastAsia="Courier New" w:hAnsi="Courier New"/>
          <w:color w:val="0B3D47"/>
          <w:sz w:val="18"/>
          <w:szCs w:val="18"/>
        </w:rPr>
        <w:t xml:space="preserve">denied-peer-ip=172.16.0.0-172.31.255.255</w:t>
      </w:r>
    </w:p>
    <w:p>
      <w:pPr>
        <w:shd w:fill="F4F6F7" w:val="clear"/>
        <w:spacing w:before="20" w:after="20"/>
        <w:ind w:left="360"/>
      </w:pPr>
      <w:r>
        <w:rPr>
          <w:rFonts w:ascii="Courier New" w:cs="Courier New" w:eastAsia="Courier New" w:hAnsi="Courier New"/>
          <w:color w:val="0B3D47"/>
          <w:sz w:val="18"/>
          <w:szCs w:val="18"/>
        </w:rPr>
        <w:t xml:space="preserve">denied-peer-ip=192.168.0.0-192.168.255.255</w:t>
      </w:r>
    </w:p>
    <w:p>
      <w:pPr>
        <w:shd w:fill="F4F6F7" w:val="clear"/>
        <w:spacing w:before="20" w:after="20"/>
        <w:ind w:left="360"/>
      </w:pPr>
      <w:r>
        <w:rPr>
          <w:rFonts w:ascii="Courier New" w:cs="Courier New" w:eastAsia="Courier New" w:hAnsi="Courier New"/>
          <w:color w:val="0B3D47"/>
          <w:sz w:val="18"/>
          <w:szCs w:val="18"/>
        </w:rPr>
        <w:t xml:space="preserve">log-file=/var/log/coturn/turnserver.log</w:t>
      </w:r>
    </w:p>
    <w:p>
      <w:pPr>
        <w:spacing w:before="50" w:after="0"/>
      </w:pPr>
      <w:r>
        <w:t xml:space="preserve"/>
      </w:r>
    </w:p>
    <w:p>
      <w:pPr>
        <w:pStyle w:val="Heading3"/>
        <w:spacing w:before="220" w:after="80"/>
      </w:pPr>
      <w:r>
        <w:rPr>
          <w:rFonts w:ascii="Calibri" w:cs="Calibri" w:eastAsia="Calibri" w:hAnsi="Calibri"/>
          <w:b/>
          <w:bCs/>
          <w:color w:val="0B3D47"/>
          <w:sz w:val="22"/>
          <w:szCs w:val="22"/>
        </w:rPr>
        <w:t xml:space="preserve">10.2  DNS Configuration (PowerDNS)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Record</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media.ecoskiller.com  →  A  →  &lt;coturn-static-ip&gt;</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Mode</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DNS-only — NO proxy. Raw IP resolution. UDP media must route directly to the VM.</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TTL</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300 seconds (5 min) — allows fast failover if coturn IP changes during an incident</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Managed By</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PowerDNS REST API (ops namespace, k3s) or Terraform PowerDNS provider</w:t>
            </w:r>
          </w:p>
        </w:tc>
      </w:tr>
    </w:tbl>
    <w:p>
      <w:pPr>
        <w:spacing w:before="50" w:after="0"/>
      </w:pPr>
      <w:r>
        <w:t xml:space="preserve"/>
      </w:r>
    </w:p>
    <w:p>
      <w:pPr>
        <w:pStyle w:val="Heading3"/>
        <w:spacing w:before="220" w:after="80"/>
      </w:pPr>
      <w:r>
        <w:rPr>
          <w:rFonts w:ascii="Calibri" w:cs="Calibri" w:eastAsia="Calibri" w:hAnsi="Calibri"/>
          <w:b/>
          <w:bCs/>
          <w:color w:val="0B3D47"/>
          <w:sz w:val="22"/>
          <w:szCs w:val="22"/>
        </w:rPr>
        <w:t xml:space="preserve">10.3  Firewall Rules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4480"/>
      </w:tblGrid>
      <w:tr>
        <w:trPr>
          <w:tblHeader/>
        </w:trPr>
        <w:tc>
          <w:tcPr>
            <w:tcW w:type="dxa" w:w="26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Rule Name</w:t>
            </w:r>
          </w:p>
        </w:tc>
        <w:tc>
          <w:tcPr>
            <w:tcW w:type="dxa" w:w="12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Direction</w:t>
            </w:r>
          </w:p>
        </w:tc>
        <w:tc>
          <w:tcPr>
            <w:tcW w:type="dxa" w:w="180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Ports</w:t>
            </w:r>
          </w:p>
        </w:tc>
        <w:tc>
          <w:tcPr>
            <w:tcW w:type="dxa" w:w="4480"/>
            <w:tcBorders>
              <w:top w:val="single" w:color="7ECFC8" w:sz="2"/>
              <w:left w:val="single" w:color="7ECFC8" w:sz="2"/>
              <w:bottom w:val="single" w:color="7ECFC8" w:sz="2"/>
              <w:right w:val="single" w:color="7ECFC8" w:sz="2"/>
            </w:tcBorders>
            <w:shd w:fill="0B3D47"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allow-coturn-udp</w:t>
            </w:r>
          </w:p>
        </w:tc>
        <w:tc>
          <w:tcPr>
            <w:tcW w:type="dxa" w:w="1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INGRESS</w:t>
            </w:r>
          </w:p>
        </w:tc>
        <w:tc>
          <w:tcPr>
            <w:tcW w:type="dxa" w:w="1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UDP 3478, 5349</w:t>
            </w:r>
          </w:p>
        </w:tc>
        <w:tc>
          <w:tcPr>
            <w:tcW w:type="dxa" w:w="4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TURN/STUN signalling — ICE binding requests and TURN Allocate requests from clients</w:t>
            </w:r>
          </w:p>
        </w:tc>
      </w:tr>
      <w:tr>
        <w:tc>
          <w:tcPr>
            <w:tcW w:type="dxa" w:w="26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allow-coturn-relay</w:t>
            </w:r>
          </w:p>
        </w:tc>
        <w:tc>
          <w:tcPr>
            <w:tcW w:type="dxa" w:w="12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INGRESS</w:t>
            </w:r>
          </w:p>
        </w:tc>
        <w:tc>
          <w:tcPr>
            <w:tcW w:type="dxa" w:w="18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UDP 49152–65535</w:t>
            </w:r>
          </w:p>
        </w:tc>
        <w:tc>
          <w:tcPr>
            <w:tcW w:type="dxa" w:w="44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WebRTC media relay port range — SRTP packets between clients and Jitsi JVB</w:t>
            </w:r>
          </w:p>
        </w:tc>
      </w:tr>
      <w:tr>
        <w:tc>
          <w:tcPr>
            <w:tcW w:type="dxa" w:w="26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deny-internal-relay</w:t>
            </w:r>
          </w:p>
        </w:tc>
        <w:tc>
          <w:tcPr>
            <w:tcW w:type="dxa" w:w="12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OUTBOUND</w:t>
            </w:r>
          </w:p>
        </w:tc>
        <w:tc>
          <w:tcPr>
            <w:tcW w:type="dxa" w:w="18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RFC 1918 ranges</w:t>
            </w:r>
          </w:p>
        </w:tc>
        <w:tc>
          <w:tcPr>
            <w:tcW w:type="dxa" w:w="44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Blocked in turnserver.conf via denied-peer-ip — prevents coturn from relaying to internal k3s cluster addresses</w:t>
            </w:r>
          </w:p>
        </w:tc>
      </w:tr>
    </w:tbl>
    <w:p>
      <w:pPr>
        <w:spacing w:before="50" w:after="0"/>
      </w:pPr>
      <w:r>
        <w:t xml:space="preserve"/>
      </w:r>
    </w:p>
    <w:p>
      <w:pPr>
        <w:pStyle w:val="Heading3"/>
        <w:spacing w:before="220" w:after="80"/>
      </w:pPr>
      <w:r>
        <w:rPr>
          <w:rFonts w:ascii="Calibri" w:cs="Calibri" w:eastAsia="Calibri" w:hAnsi="Calibri"/>
          <w:b/>
          <w:bCs/>
          <w:color w:val="0B3D47"/>
          <w:sz w:val="22"/>
          <w:szCs w:val="22"/>
        </w:rPr>
        <w:t xml:space="preserve">10.4  VM Sizing and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Production</w:t>
            </w:r>
          </w:p>
        </w:tc>
        <w:tc>
          <w:tcPr>
            <w:tcW w:type="dxa" w:w="8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 instances per cloud (GCP + AWS) — 4 total. GCP: e2-small (2vCPU/2GB). AWS: t3.small (2vCPU/2GB). Horizontally scalable — add instances behind DNS round-robin for higher concurrency.</w:t>
            </w:r>
          </w:p>
        </w:tc>
      </w:tr>
      <w:tr>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Dev / Test</w:t>
            </w:r>
          </w:p>
        </w:tc>
        <w:tc>
          <w:tcPr>
            <w:tcW w:type="dxa" w:w="8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 shared coturn VM per environment. e2-micro (GCP) / t3.micro (AWS) sufficient for low-volume testing.</w:t>
            </w:r>
          </w:p>
        </w:tc>
      </w:tr>
      <w:tr>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Stage</w:t>
            </w:r>
          </w:p>
        </w:tc>
        <w:tc>
          <w:tcPr>
            <w:tcW w:type="dxa" w:w="8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2-node setup mirroring production topology at reduced scale.</w:t>
            </w:r>
          </w:p>
        </w:tc>
      </w:tr>
      <w:tr>
        <w:tc>
          <w:tcPr>
            <w:tcW w:type="dxa" w:w="20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Disk</w:t>
            </w:r>
          </w:p>
        </w:tc>
        <w:tc>
          <w:tcPr>
            <w:tcW w:type="dxa" w:w="80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20 GB — OS + coturn logs. Logs rotated via logrotate. Promtail ships logs to Loki before rotation.</w:t>
            </w:r>
          </w:p>
        </w:tc>
      </w:tr>
      <w:tr>
        <w:tc>
          <w:tcPr>
            <w:tcW w:type="dxa" w:w="20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OS Tuning</w:t>
            </w:r>
          </w:p>
        </w:tc>
        <w:tc>
          <w:tcPr>
            <w:tcW w:type="dxa" w:w="80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ulimit -n 1048576 (open file descriptors). net.core.rmem_max and net.core.wmem_max set to 26214400 for high-throughput UDP relay.</w:t>
            </w:r>
          </w:p>
        </w:tc>
      </w:tr>
    </w:tbl>
    <w:p>
      <w:pPr>
        <w:spacing w:before="80" w:after="0"/>
      </w:pPr>
      <w:r>
        <w:t xml:space="preserve"/>
      </w:r>
    </w:p>
    <w:p>
      <w:pPr>
        <w:shd w:fill="0B3D47"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0E8C7E" w:sz="8" w:space="1"/>
        </w:pBdr>
        <w:spacing w:before="80" w:after="80"/>
      </w:pPr>
      <w:r>
        <w:t xml:space="preserve"/>
      </w:r>
    </w:p>
    <w:p>
      <w:pPr>
        <w:pStyle w:val="Heading2"/>
        <w:spacing w:before="280" w:after="100"/>
      </w:pPr>
      <w:r>
        <w:rPr>
          <w:rFonts w:ascii="Calibri" w:cs="Calibri" w:eastAsia="Calibri" w:hAnsi="Calibri"/>
          <w:b/>
          <w:bCs/>
          <w:color w:val="0E8C7E"/>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Primary Keywords</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TURN server WebRTC, coturn Kubernetes, WebRTC NAT traversal, coturn Jitsi, TURN server self-hosted, Ecoskiller media infrastructure</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Secondary Keywords</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STUN TURN server setup, WebRTC ICE relay, coturn turnserver.conf, coturn Docker, Jitsi coturn integration, SRTP relay, UDP port range WebRTC, RFC 5766 TURN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Target Audience</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Backend engineers, DevOps/SRE, media infrastructure architects, WebRTC platform engineers, k3s Kubernetes engineers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Document Type</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bCs/>
                <w:color w:val="0B3D47"/>
                <w:sz w:val="20"/>
                <w:szCs w:val="20"/>
              </w:rPr>
              <w:t xml:space="preserve">Platform Context</w:t>
            </w:r>
          </w:p>
        </w:tc>
        <w:tc>
          <w:tcPr>
            <w:tcW w:type="dxa" w:w="7680"/>
            <w:tcBorders>
              <w:top w:val="single" w:color="7ECFC8" w:sz="1"/>
              <w:left w:val="single" w:color="7ECFC8" w:sz="1"/>
              <w:bottom w:val="single" w:color="7ECFC8" w:sz="1"/>
              <w:right w:val="single" w:color="7ECFC8"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Jitsi Group Discussions, WebRTC Interviews, Kubernetes GCP + AWS</w:t>
            </w:r>
          </w:p>
        </w:tc>
      </w:tr>
      <w:tr>
        <w:tc>
          <w:tcPr>
            <w:tcW w:type="dxa" w:w="240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bCs/>
                <w:color w:val="0B3D47"/>
                <w:sz w:val="20"/>
                <w:szCs w:val="20"/>
              </w:rPr>
              <w:t xml:space="preserve">Related Services</w:t>
            </w:r>
          </w:p>
        </w:tc>
        <w:tc>
          <w:tcPr>
            <w:tcW w:type="dxa" w:w="7680"/>
            <w:tcBorders>
              <w:top w:val="single" w:color="7ECFC8" w:sz="1"/>
              <w:left w:val="single" w:color="7ECFC8" w:sz="1"/>
              <w:bottom w:val="single" w:color="7ECFC8" w:sz="1"/>
              <w:right w:val="single" w:color="7ECFC8" w:sz="1"/>
            </w:tcBorders>
            <w:shd w:fill="F0FAFA"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Jitsi JVB, Jitsi Prosody, Jitsi Jicofo, gd-orchestrator, interview-service, Keycloak, Prometheus, Grafana, PowerDNS</w:t>
            </w:r>
          </w:p>
        </w:tc>
      </w:tr>
    </w:tbl>
    <w:p>
      <w:pPr>
        <w:spacing w:before="80" w:after="0"/>
      </w:pPr>
      <w:r>
        <w:t xml:space="preserve"/>
      </w:r>
    </w:p>
    <w:p>
      <w:r>
        <w:br w:type="page"/>
      </w:r>
    </w:p>
    <w:p>
      <w:pPr>
        <w:spacing w:before="600" w:after="0"/>
      </w:pPr>
      <w:r>
        <w:t xml:space="preserve"/>
      </w:r>
    </w:p>
    <w:p>
      <w:pPr>
        <w:shd w:fill="0B3D47" w:val="clear"/>
        <w:spacing w:before="40" w:after="40"/>
        <w:jc w:val="center"/>
      </w:pPr>
      <w:r>
        <w:rPr>
          <w:rFonts w:ascii="Calibri" w:cs="Calibri" w:eastAsia="Calibri" w:hAnsi="Calibri"/>
          <w:b/>
          <w:bCs/>
          <w:color w:val="FFFFFF"/>
          <w:sz w:val="28"/>
          <w:szCs w:val="28"/>
        </w:rPr>
        <w:t xml:space="preserve">  ECOSKILLER PLATFORM  </w:t>
      </w:r>
    </w:p>
    <w:p>
      <w:pPr>
        <w:shd w:fill="0E8C7E" w:val="clear"/>
        <w:spacing w:before="0" w:after="0"/>
        <w:jc w:val="center"/>
      </w:pPr>
      <w:r>
        <w:rPr>
          <w:rFonts w:ascii="Calibri" w:cs="Calibri" w:eastAsia="Calibri" w:hAnsi="Calibri"/>
          <w:color w:val="FFFFFF"/>
          <w:sz w:val="22"/>
          <w:szCs w:val="22"/>
        </w:rPr>
        <w:t xml:space="preserve">  Media Infrastructure — coturn TURN/STUN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coturn/coturn:latest  |  TURN + STUN  |  WebRTC NAT Traversal</w:t>
      </w:r>
    </w:p>
    <w:p>
      <w:pPr>
        <w:spacing w:before="30" w:after="0"/>
      </w:pPr>
      <w:r>
        <w:t xml:space="preserve"/>
      </w:r>
    </w:p>
    <w:p>
      <w:pPr>
        <w:pBdr>
          <w:bottom w:val="single" w:color="0E8C7E"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8C7E" w:sz="4" w:space="2"/>
      </w:pBdr>
      <w:tabs>
        <w:tab w:val="right" w:pos="9026"/>
      </w:tabs>
      <w:spacing w:before="80" w:after="0"/>
    </w:pPr>
    <w:r>
      <w:rPr>
        <w:rFonts w:ascii="Calibri" w:cs="Calibri" w:eastAsia="Calibri" w:hAnsi="Calibri"/>
        <w:color w:val="566573"/>
        <w:sz w:val="16"/>
        <w:szCs w:val="16"/>
      </w:rPr>
      <w:t xml:space="preserve">Ecoskiller — coturn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C7E" w:sz="4" w:space="2"/>
      </w:pBdr>
      <w:spacing w:before="0" w:after="80"/>
    </w:pPr>
    <w:r>
      <w:rPr>
        <w:rFonts w:ascii="Calibri" w:cs="Calibri" w:eastAsia="Calibri" w:hAnsi="Calibri"/>
        <w:color w:val="566573"/>
        <w:sz w:val="16"/>
        <w:szCs w:val="16"/>
      </w:rPr>
      <w:t xml:space="preserve">ECOSKILLER PLATFORM  |  SERVICE SPECIFICATION  |  coturn TURN/STUN</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0E8C7E"/>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0B3D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2026-03-10T05:03:59.313Z</dcterms:created>
  <dcterms:modified xsi:type="dcterms:W3CDTF">2026-03-10T05:03:59.314Z</dcterms:modified>
</cp:coreProperties>
</file>

<file path=docProps/custom.xml><?xml version="1.0" encoding="utf-8"?>
<Properties xmlns="http://schemas.openxmlformats.org/officeDocument/2006/custom-properties" xmlns:vt="http://schemas.openxmlformats.org/officeDocument/2006/docPropsVTypes"/>
</file>