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6699"/>
          <w:sz w:val="56"/>
        </w:rPr>
        <w:t>PAYMENT-DISTRIBUTION-ENGINE</w:t>
      </w:r>
    </w:p>
    <w:p>
      <w:pPr>
        <w:jc w:val="center"/>
      </w:pPr>
      <w:r>
        <w:rPr>
          <w:i/>
          <w:color w:val="404040"/>
          <w:sz w:val="28"/>
        </w:rPr>
        <w:t>Financial Distribution &amp; Multi-Party Payout Processing Service</w:t>
      </w:r>
    </w:p>
    <w:p/>
    <w:p/>
    <w:p>
      <w:pPr>
        <w:jc w:val="center"/>
      </w:pPr>
      <w:r>
        <w:rPr>
          <w:sz w:val="20"/>
        </w:rPr>
        <w:t>Generated: March 10, 2026</w:t>
      </w:r>
    </w:p>
    <w:p>
      <w:pPr>
        <w:jc w:val="center"/>
      </w:pPr>
      <w:r>
        <w:rPr>
          <w:b/>
          <w:sz w:val="22"/>
        </w:rPr>
        <w:t>Ecoskiller AI-Powered Talent Assessment Platform</w:t>
      </w:r>
    </w:p>
    <w:p>
      <w:r>
        <w:br w:type="page"/>
      </w:r>
    </w:p>
    <w:p>
      <w:pPr>
        <w:pStyle w:val="Heading1"/>
      </w:pPr>
      <w:r>
        <w:t>Table of Contents</w:t>
      </w:r>
    </w:p>
    <w:p>
      <w:pPr>
        <w:pStyle w:val="ListNumber"/>
        <w:ind w:left="360"/>
      </w:pPr>
      <w:r>
        <w:t>1. Service Name &amp; Introduction</w:t>
      </w:r>
    </w:p>
    <w:p>
      <w:pPr>
        <w:pStyle w:val="ListNumber"/>
        <w:ind w:left="360"/>
      </w:pPr>
      <w:r>
        <w:t>2. Service Overview</w:t>
      </w:r>
    </w:p>
    <w:p>
      <w:pPr>
        <w:pStyle w:val="ListNumber"/>
        <w:ind w:left="360"/>
      </w:pPr>
      <w:r>
        <w:t>3. Core Responsibilities</w:t>
      </w:r>
    </w:p>
    <w:p>
      <w:pPr>
        <w:pStyle w:val="ListNumber"/>
        <w:ind w:left="360"/>
      </w:pPr>
      <w:r>
        <w:t>4. Key Features</w:t>
      </w:r>
    </w:p>
    <w:p>
      <w:pPr>
        <w:pStyle w:val="ListNumber"/>
        <w:ind w:left="360"/>
      </w:pPr>
      <w:r>
        <w:t>5. Input Specifications</w:t>
      </w:r>
    </w:p>
    <w:p>
      <w:pPr>
        <w:pStyle w:val="ListNumber"/>
        <w:ind w:left="360"/>
      </w:pPr>
      <w:r>
        <w:t>6. Output Specifications</w:t>
      </w:r>
    </w:p>
    <w:p>
      <w:pPr>
        <w:pStyle w:val="ListNumber"/>
        <w:ind w:left="360"/>
      </w:pPr>
      <w:r>
        <w:t>7. Service Dependencies</w:t>
      </w:r>
    </w:p>
    <w:p>
      <w:pPr>
        <w:pStyle w:val="ListNumber"/>
        <w:ind w:left="360"/>
      </w:pPr>
      <w:r>
        <w:t>8. Technology Stack</w:t>
      </w:r>
    </w:p>
    <w:p>
      <w:pPr>
        <w:pStyle w:val="ListNumber"/>
        <w:ind w:left="360"/>
      </w:pPr>
      <w:r>
        <w:t>9. Business Value &amp; Impact</w:t>
      </w:r>
    </w:p>
    <w:p>
      <w:pPr>
        <w:pStyle w:val="ListNumber"/>
        <w:ind w:left="360"/>
      </w:pPr>
      <w:r>
        <w:t>10. Architecture &amp; Design Patterns</w:t>
      </w:r>
    </w:p>
    <w:p>
      <w:pPr>
        <w:pStyle w:val="ListNumber"/>
        <w:ind w:left="360"/>
      </w:pPr>
      <w:r>
        <w:t>11. API Reference</w:t>
      </w:r>
    </w:p>
    <w:p>
      <w:pPr>
        <w:pStyle w:val="ListNumber"/>
        <w:ind w:left="360"/>
      </w:pPr>
      <w:r>
        <w:t>12. Payment Processing Pipeline</w:t>
      </w:r>
    </w:p>
    <w:p>
      <w:pPr>
        <w:pStyle w:val="ListNumber"/>
        <w:ind w:left="360"/>
      </w:pPr>
      <w:r>
        <w:t>13. Multi-Currency &amp; FX Handling</w:t>
      </w:r>
    </w:p>
    <w:p>
      <w:pPr>
        <w:pStyle w:val="ListNumber"/>
        <w:ind w:left="360"/>
      </w:pPr>
      <w:r>
        <w:t>14. Compliance &amp; Regulatory Framework</w:t>
      </w:r>
    </w:p>
    <w:p>
      <w:pPr>
        <w:pStyle w:val="ListNumber"/>
        <w:ind w:left="360"/>
      </w:pPr>
      <w:r>
        <w:t>15. Error Handling &amp; Reconciliation</w:t>
      </w:r>
    </w:p>
    <w:p>
      <w:pPr>
        <w:pStyle w:val="ListNumber"/>
        <w:ind w:left="360"/>
      </w:pPr>
      <w:r>
        <w:t>16. Monitoring &amp; Observability</w:t>
      </w:r>
    </w:p>
    <w:p>
      <w:pPr>
        <w:pStyle w:val="ListNumber"/>
        <w:ind w:left="360"/>
      </w:pPr>
      <w:r>
        <w:t>17. Security &amp; Fraud Prevention</w:t>
      </w:r>
    </w:p>
    <w:p>
      <w:pPr>
        <w:pStyle w:val="ListNumber"/>
        <w:ind w:left="360"/>
      </w:pPr>
      <w:r>
        <w:t>18. Deployment &amp; Configuration</w:t>
      </w:r>
    </w:p>
    <w:p>
      <w:pPr>
        <w:pStyle w:val="ListNumber"/>
        <w:ind w:left="360"/>
      </w:pPr>
      <w:r>
        <w:t>19. Performance &amp; Scalability</w:t>
      </w:r>
    </w:p>
    <w:p>
      <w:pPr>
        <w:pStyle w:val="ListNumber"/>
        <w:ind w:left="360"/>
      </w:pPr>
      <w:r>
        <w:t>20. Disaster Recovery &amp; Backup</w:t>
      </w:r>
    </w:p>
    <w:p>
      <w:r>
        <w:br w:type="page"/>
      </w:r>
    </w:p>
    <w:p>
      <w:pPr>
        <w:pStyle w:val="Heading1"/>
      </w:pPr>
      <w:r>
        <w:t>1. Service Name &amp; Introduction</w:t>
      </w:r>
    </w:p>
    <w:p>
      <w:pPr>
        <w:pStyle w:val="Heading2"/>
      </w:pPr>
      <w:r>
        <w:t>1.1 Service Identity</w:t>
      </w:r>
    </w:p>
    <w:p>
      <w:r>
        <w:rPr>
          <w:b/>
        </w:rPr>
        <w:t xml:space="preserve">Service Name: </w:t>
      </w:r>
      <w:r>
        <w:t>payment-distribution-engine</w:t>
        <w:br/>
      </w:r>
      <w:r>
        <w:rPr>
          <w:b/>
        </w:rPr>
        <w:t xml:space="preserve">Service Type: </w:t>
      </w:r>
      <w:r>
        <w:t>Financial Distribution Microservice</w:t>
        <w:br/>
      </w:r>
      <w:r>
        <w:rPr>
          <w:b/>
        </w:rPr>
        <w:t xml:space="preserve">Namespace: </w:t>
      </w:r>
      <w:r>
        <w:t>billing</w:t>
        <w:br/>
      </w:r>
      <w:r>
        <w:rPr>
          <w:b/>
        </w:rPr>
        <w:t xml:space="preserve">Primary Purpose: </w:t>
      </w:r>
      <w:r>
        <w:t>Multi-party financial payout distribution, escrow management, and payment settlement</w:t>
      </w:r>
    </w:p>
    <w:p>
      <w:pPr>
        <w:spacing w:line="360" w:lineRule="auto"/>
      </w:pPr>
      <w:r>
        <w:t>The payment-distribution-engine is a mission-critical financial microservice within Ecoskiller that manages complex multi-party payment distribution, fund escrow, and settlement workflows. Operating within Ecoskiller's event-driven architecture, this service orchestrates payments flowing from recruiters (employers) through the platform to multiple stakeholders: candidates, coaches, mentors, society franchises, government agencies (via PMKVY/DDU-GKY programs), and CSR initiatives. The service handles fund aggregation, split accounting, compliance withholding (GST, TDS, income tax), currency conversion for global payments, settlement initiation, reconciliation, and dispute resolution. It integrates with multiple payment gateways (Razorpay, Wise, SWIFT, UPI), maintains double-entry ledger accounting via ClickHouse, and ensures regulatory compliance with DPDPA 2023, GST compliance, and anti-money laundering (AML) requirements. The service operates synchronously for API requests and asynchronously via Kafka event streams, maintaining financial state in PostgreSQL with immutable ClickHouse audit logs for regulatory audits.</w:t>
      </w:r>
    </w:p>
    <w:p>
      <w:pPr>
        <w:pStyle w:val="Heading1"/>
      </w:pPr>
      <w:r>
        <w:t>2. Service Overview</w:t>
      </w:r>
    </w:p>
    <w:p>
      <w:pPr>
        <w:pStyle w:val="Heading2"/>
      </w:pPr>
      <w:r>
        <w:t>2.1 Purpose &amp; Role</w:t>
      </w:r>
    </w:p>
    <w:p>
      <w:pPr>
        <w:spacing w:line="360" w:lineRule="auto"/>
      </w:pPr>
      <w:r>
        <w:t>The payment-distribution-engine transforms recruitment revenue into distributed stakeholder payments. It manages the financial lifecycle of every platform transaction: from invoice generation (billing-service) through fund collection (payment gateway) to final settlement across multiple recipients. The service is the financial hub connecting multiple business entities:</w:t>
        <w:br/>
        <w:br/>
        <w:t>• Recruiters (payers): Employers pay for job postings, assessments, and hiring services</w:t>
        <w:br/>
        <w:t>• Candidates: Earn money through skills certifications, idea licensing, and royalty payments</w:t>
        <w:br/>
        <w:t>• Coaches/Mentors: Earn from coaching services, training, and certification review</w:t>
        <w:br/>
        <w:t>• Society Franchises: Earn commission on offline skill development programs</w:t>
        <w:br/>
        <w:t>• Government Programs: PMKVY/DDU-GKY subsidies and incentive payouts</w:t>
        <w:br/>
        <w:t>• CSR Initiatives: Corporate social responsibility fund distribution</w:t>
        <w:br/>
        <w:t>• Ecoskiller: Platform fees, transaction commissions, margin capture</w:t>
        <w:br/>
        <w:br/>
        <w:t>The service computes split percentages, applies tax withholding, detects payment anomalies, reconciles ledger entries, and initiates settlement across 40+ global payment providers. Every transaction is logged immutably for regulatory audit.</w:t>
      </w:r>
    </w:p>
    <w:p>
      <w:pPr>
        <w:pStyle w:val="Heading2"/>
      </w:pPr>
      <w:r>
        <w:t>2.2 Position in Architecture</w:t>
      </w:r>
    </w:p>
    <w:p>
      <w:pPr>
        <w:spacing w:line="360" w:lineRule="auto"/>
      </w:pPr>
      <w:r>
        <w:t>Within Ecoskiller's event-driven microservices architecture running on k3s (self-managed Kubernetes) across GCP (us-central1) and AWS (us-east-1), the payment-distribution-engine occupies the financial pipeline—downstream of billing-service and upstream of settlement-service. The service:</w:t>
        <w:br/>
        <w:br/>
        <w:t>• Consumes invoice.generated, payment.received, invoice.paid Kafka events</w:t>
        <w:br/>
        <w:t>• Maintains financial state in PostgreSQL (ledger tables, split configs, settlement records)</w:t>
        <w:br/>
        <w:t>• Publishes payment.distributed, settlement.initiated, reconciliation.flagged events to Kafka</w:t>
        <w:br/>
        <w:t>• Uses ClickHouse as immutable audit log for all transactions (3-year retention)</w:t>
        <w:br/>
        <w:t>• Redis caches split percentages, currency rates, and settlement status</w:t>
        <w:br/>
        <w:t>• Integrates with 40+ payment gateways via adapter pattern</w:t>
        <w:br/>
        <w:t>• Deployed in billing namespace with 3-5 replicas, auto-scaling based on payment volume</w:t>
        <w:br/>
        <w:t>• Response time SLA: &lt; 500ms for split calculation, &lt; 2 seconds for settlement initiation</w:t>
        <w:br/>
        <w:t>• Critical path: Recruiters cannot assess candidates until payment is settled</w:t>
        <w:br/>
        <w:t>• Tier 1 dependency for recruiter experience and revenue recognition</w:t>
      </w:r>
    </w:p>
    <w:p>
      <w:pPr>
        <w:pStyle w:val="Heading2"/>
      </w:pPr>
      <w:r>
        <w:t>2.3 Service Classification</w:t>
      </w:r>
    </w:p>
    <w:p>
      <w:r>
        <w:rPr>
          <w:b/>
        </w:rPr>
        <w:t xml:space="preserve">Tier: </w:t>
      </w:r>
      <w:r>
        <w:t>Tier 1 (Critical - Revenue Path)</w:t>
        <w:br/>
      </w:r>
      <w:r>
        <w:rPr>
          <w:b/>
        </w:rPr>
        <w:t xml:space="preserve">Priority: </w:t>
      </w:r>
      <w:r>
        <w:t>Critical - Platform revenue depends on this service</w:t>
        <w:br/>
      </w:r>
      <w:r>
        <w:rPr>
          <w:b/>
        </w:rPr>
        <w:t xml:space="preserve">Language: </w:t>
      </w:r>
      <w:r>
        <w:t>Node.js with TypeScript</w:t>
        <w:br/>
      </w:r>
      <w:r>
        <w:rPr>
          <w:b/>
        </w:rPr>
        <w:t xml:space="preserve">Container: </w:t>
      </w:r>
      <w:r>
        <w:t>ecoskiller/payment-distribution-engine:latest</w:t>
        <w:br/>
      </w:r>
      <w:r>
        <w:rPr>
          <w:b/>
        </w:rPr>
        <w:t xml:space="preserve">Protocol: </w:t>
      </w:r>
      <w:r>
        <w:t>HTTPS REST API + Kafka Consumer</w:t>
        <w:br/>
      </w:r>
      <w:r>
        <w:rPr>
          <w:b/>
        </w:rPr>
        <w:t xml:space="preserve">Response Time SLA: </w:t>
      </w:r>
      <w:r>
        <w:t>&lt; 500ms for split calculation (p95), &lt; 2s settlement initiation</w:t>
        <w:br/>
      </w:r>
      <w:r>
        <w:rPr>
          <w:b/>
        </w:rPr>
        <w:t xml:space="preserve">Data Consistency: </w:t>
      </w:r>
      <w:r>
        <w:t>Strong consistency for financial transactions (ACID)</w:t>
      </w:r>
    </w:p>
    <w:p>
      <w:pPr>
        <w:pStyle w:val="Heading1"/>
      </w:pPr>
      <w:r>
        <w:t>3. Core Responsibilities</w:t>
      </w:r>
    </w:p>
    <w:p>
      <w:pPr>
        <w:pStyle w:val="Heading2"/>
      </w:pPr>
      <w:r>
        <w:t>3.1 Primary Responsibilities</w:t>
      </w:r>
    </w:p>
    <w:p>
      <w:pPr>
        <w:pStyle w:val="Heading3"/>
      </w:pPr>
      <w:r>
        <w:t>3.1 Multi-Party Payment Split Calculation</w:t>
      </w:r>
    </w:p>
    <w:p>
      <w:pPr>
        <w:spacing w:line="360" w:lineRule="auto"/>
      </w:pPr>
      <w:r>
        <w:t>Calculate payment splits across all stakeholders (candidates, coaches, mentors, franchises, government, CSR, platform). Apply configurable percentage rules per tenant, assessment type, and program. Compute gross-to-net conversions accounting for tax witholdings (GST, TDS, income tax). Splits are computed in real-time as payments arrive, not batch-processed.</w:t>
      </w:r>
    </w:p>
    <w:p>
      <w:pPr>
        <w:pStyle w:val="Heading3"/>
      </w:pPr>
      <w:r>
        <w:t>3.2 Fund Aggregation &amp; Escrow Management</w:t>
      </w:r>
    </w:p>
    <w:p>
      <w:pPr>
        <w:spacing w:line="360" w:lineRule="auto"/>
      </w:pPr>
      <w:r>
        <w:t>Aggregate recruiter payments into a central escrow account pending settlement. Hold funds in compliance with payment gateway settlement cycles (T+0 to T+5 days). Maintain separate escrow accounts per payment method (credit card, bank transfer, UPI, international wire). Manage fund locks during disputes or payment holds. Release funds only after successful settlement reconciliation.</w:t>
      </w:r>
    </w:p>
    <w:p>
      <w:pPr>
        <w:pStyle w:val="Heading3"/>
      </w:pPr>
      <w:r>
        <w:t>3.3 Tax Compliance &amp; Withholding</w:t>
      </w:r>
    </w:p>
    <w:p>
      <w:pPr>
        <w:spacing w:line="360" w:lineRule="auto"/>
      </w:pPr>
      <w:r>
        <w:t>Calculate and withhold applicable taxes: GST (Goods &amp; Services Tax, India), TDS (Tax Deducted at Source), income tax, and international VAT/GST for cross-border payments. Maintain per-country tax rules and brackets. Generate tax-compliant invoices and payment statements. File automated tax returns with NEFT/RTGS for TDS remittance to government. Ensure 100% compliance with Indian Income Tax Act and GST compliance.</w:t>
      </w:r>
    </w:p>
    <w:p>
      <w:pPr>
        <w:pStyle w:val="Heading3"/>
      </w:pPr>
      <w:r>
        <w:t>3.4 Multi-Currency Settlement &amp; FX Management</w:t>
      </w:r>
    </w:p>
    <w:p>
      <w:pPr>
        <w:spacing w:line="360" w:lineRule="auto"/>
      </w:pPr>
      <w:r>
        <w:t>Support 40+ global currencies. Manage real-time FX rate fetching from XE.com API. Apply configured spread for margin capture. Detect FX arbitrage opportunities. Handle currency conversion for international payouts (SWIFT, IBAN transfers). Maintain FX rate history for audit trails. Lock-in rates for 24 hours post-transaction. Support cryptocurrency payouts (future capability).</w:t>
      </w:r>
    </w:p>
    <w:p>
      <w:pPr>
        <w:pStyle w:val="Heading3"/>
      </w:pPr>
      <w:r>
        <w:t>3.5 Settlement Workflow Orchestration</w:t>
      </w:r>
    </w:p>
    <w:p>
      <w:pPr>
        <w:spacing w:line="360" w:lineRule="auto"/>
      </w:pPr>
      <w:r>
        <w:t>Orchestrate multi-step settlement workflows: 1) Aggregate splits into settlement batches, 2) Apply threshold rules (minimum amount, settlement day), 3) Initiate settlement requests to gateways, 4) Track settlement status (pending, processing, completed, failed), 5) Reconcile actual payouts with ledger, 6) Flag discrepancies. Retry failed settlements with exponential backoff. Support manual settlement override for high-touch cases.</w:t>
      </w:r>
    </w:p>
    <w:p>
      <w:pPr>
        <w:pStyle w:val="Heading3"/>
      </w:pPr>
      <w:r>
        <w:t>3.6 Ledger Accounting &amp; Double-Entry Bookkeeping</w:t>
      </w:r>
    </w:p>
    <w:p>
      <w:pPr>
        <w:spacing w:line="360" w:lineRule="auto"/>
      </w:pPr>
      <w:r>
        <w:t>Maintain immutable double-entry ledger in ClickHouse. Every transaction creates two entries: debit (fund source) and credit (fund destination). Enforce ledger balance: sum(debits) = sum(credits). Support ledger queries for financial reporting (P&amp;L, balance sheet, cash flow). Generate audit-ready reports. Track cost centers per tenant, assessment, and stakeholder.</w:t>
      </w:r>
    </w:p>
    <w:p>
      <w:pPr>
        <w:pStyle w:val="Heading3"/>
      </w:pPr>
      <w:r>
        <w:t>3.7 Payment Reconciliation &amp; Dispute Resolution</w:t>
      </w:r>
    </w:p>
    <w:p>
      <w:pPr>
        <w:spacing w:line="360" w:lineRule="auto"/>
      </w:pPr>
      <w:r>
        <w:t>Daily reconciliation of ledger entries against payment gateway settlement reports. Flag mismatches (amount, date, recipient). Investigate discrepancies: duplicate payments, failed payouts, incorrect amounts. Initiate chargebacks or reversals if needed. Maintain dispute history for each transaction. Support dispute escalation workflow with manual review. SLA: 99.8% reconciliation match rate.</w:t>
      </w:r>
    </w:p>
    <w:p>
      <w:pPr>
        <w:pStyle w:val="Heading3"/>
      </w:pPr>
      <w:r>
        <w:t>3.8 Tenant-Scoped Multi-Tenancy &amp; Data Isolation</w:t>
      </w:r>
    </w:p>
    <w:p>
      <w:pPr>
        <w:spacing w:line="360" w:lineRule="auto"/>
      </w:pPr>
      <w:r>
        <w:t>Enforce row-level security (RLS) via tenant_id isolation. Payment splits, settlement records, and ledger entries are completely isolated per tenant. Support custom split configurations per tenant. Ensure no cross-tenant data leakage even if auth layer is breached. Multi-tenant settlement batches are forbidden—each batch is single-tenant.</w:t>
      </w:r>
    </w:p>
    <w:p>
      <w:pPr>
        <w:pStyle w:val="Heading3"/>
      </w:pPr>
      <w:r>
        <w:t>3.9 Fraud Detection &amp; AML Compliance</w:t>
      </w:r>
    </w:p>
    <w:p>
      <w:pPr>
        <w:spacing w:line="360" w:lineRule="auto"/>
      </w:pPr>
      <w:r>
        <w:t>Detect suspicious payment patterns: duplicate payouts within 60 seconds, unusually large payments, frequent settlement failures, velocity abuse. Implement KYC (Know Your Customer) verification for new payees. Monitor for politically exposed persons (PEP) and sanctions list matches. Flag high-risk transactions for manual review. Generate SAR (Suspicious Activity Reports) for regulatory submission.</w:t>
      </w:r>
    </w:p>
    <w:p>
      <w:pPr>
        <w:pStyle w:val="Heading3"/>
      </w:pPr>
      <w:r>
        <w:t>3.10 Payment Gateway Integration &amp; Adapter Pattern</w:t>
      </w:r>
    </w:p>
    <w:p>
      <w:pPr>
        <w:spacing w:line="360" w:lineRule="auto"/>
      </w:pPr>
      <w:r>
        <w:t>Support 40+ payment gateways via pluggable adapter interface. Implemented gateways: Razorpay (India), Wise (international), HDFC Bank NEFT, Stripe (legacy), Mollie, PayPal, Flutterwave (Africa), 2Checkout (global). Abstract gateway-specific details (API formats, error codes, settlement cycles). Enable per-tenant gateway selection. Route payments based on currency, amount, and destination country.</w:t>
      </w:r>
    </w:p>
    <w:p>
      <w:pPr>
        <w:pStyle w:val="Heading1"/>
      </w:pPr>
      <w:r>
        <w:t>4. Key Features</w:t>
      </w:r>
    </w:p>
    <w:p>
      <w:pPr>
        <w:pStyle w:val="Heading2"/>
      </w:pPr>
      <w:r>
        <w:t>4.1 Intelligent Split Calculation Engine</w:t>
      </w:r>
    </w:p>
    <w:p>
      <w:pPr>
        <w:spacing w:line="360" w:lineRule="auto"/>
      </w:pPr>
      <w:r>
        <w:t>Computes payment splits in real-time using configurable rule engine. Rules support:</w:t>
        <w:br/>
        <w:t>• Percentage-based splits (platform 30%, candidate 50%, coach 20%)</w:t>
        <w:br/>
        <w:t>• Fixed-amount minimums (don't pay if amount &lt; ₹500)</w:t>
        <w:br/>
        <w:t>• Tiered splits (0-₹10k: 20%, ₹10-50k: 25%, &gt;₹50k: 30%)</w:t>
        <w:br/>
        <w:t>• Conditional splits (apply 5% CSR fee only for "social impact" assessments)</w:t>
        <w:br/>
        <w:t>• Time-based splits (weekday vs. weekend rates)</w:t>
        <w:br/>
        <w:t>• Country-based splits (India: 30%, USA: 40%, EU: 35%)</w:t>
        <w:br/>
        <w:t>Splits are cached in Redis for &lt; 100ms lookup. Changes propagate within 5 minutes.</w:t>
      </w:r>
    </w:p>
    <w:p>
      <w:pPr>
        <w:pStyle w:val="Heading2"/>
      </w:pPr>
      <w:r>
        <w:t>4.2 Real-Time Fund Aggregation &amp; Escrow</w:t>
      </w:r>
    </w:p>
    <w:p>
      <w:pPr>
        <w:spacing w:line="360" w:lineRule="auto"/>
      </w:pPr>
      <w:r>
        <w:t>Pools recruiter payments into escrow pending settlement. Implements virtual account strategy:</w:t>
        <w:br/>
        <w:t>• Create unique virtual accounts per recruiter (via Razorpay VirtualAccount API)</w:t>
        <w:br/>
        <w:t>• Automate fund collection via UPI, bank transfers, cards</w:t>
        <w:br/>
        <w:t>• Hold funds in Ecoskiller's bank account (HDFC/ICICI segregated account)</w:t>
        <w:br/>
        <w:t>• Track escrow aging: &lt; 24h (immediate settlement), 1-7 days (batch settlement)</w:t>
        <w:br/>
        <w:t>• Prevent double-settlement via idempotency tokens</w:t>
        <w:br/>
        <w:t>• Support fund holds during disputes (legal block, refund pending, verification)</w:t>
      </w:r>
    </w:p>
    <w:p>
      <w:pPr>
        <w:pStyle w:val="Heading2"/>
      </w:pPr>
      <w:r>
        <w:t>4.3 Automated Tax Compliance &amp; Withholding</w:t>
      </w:r>
    </w:p>
    <w:p>
      <w:pPr>
        <w:spacing w:line="360" w:lineRule="auto"/>
      </w:pPr>
      <w:r>
        <w:t>Ensures 100% regulatory compliance:</w:t>
        <w:br/>
        <w:t>• GST Calculation: 5% (assessment services), 18% (other), exempt (government programs)</w:t>
        <w:br/>
        <w:t>• TDS Withholding: 10% (contractor payments), 30% (foreign payees)</w:t>
        <w:br/>
        <w:t>• Income Tax: 30% for high-value payments (&gt;₹500k)</w:t>
        <w:br/>
        <w:t>• Auto-generate GST invoices (GSTN integration pending)</w:t>
        <w:br/>
        <w:t>• File NEFT returns to government (RTO integration planned)</w:t>
        <w:br/>
        <w:t>• Maintain tax exemption certificates for qualified vendors</w:t>
        <w:br/>
        <w:t>• Support IGST for inter-state transactions</w:t>
      </w:r>
    </w:p>
    <w:p>
      <w:pPr>
        <w:pStyle w:val="Heading2"/>
      </w:pPr>
      <w:r>
        <w:t>4.4 Multi-Currency Settlement with Smart FX</w:t>
      </w:r>
    </w:p>
    <w:p>
      <w:pPr>
        <w:spacing w:line="360" w:lineRule="auto"/>
      </w:pPr>
      <w:r>
        <w:t>Supports global payouts in 40+ currencies:</w:t>
        <w:br/>
        <w:t>• Real-time FX rates from XE.com (updated every 1 minute)</w:t>
        <w:br/>
        <w:t>• Smart spread calculation: base spread 0.5% + margin 1-3% (configurable)</w:t>
        <w:br/>
        <w:t>• Lock-in rates for 24 hours post-quote (prevent flip-flop)</w:t>
        <w:br/>
        <w:t>• Batch settlements by currency (consolidate USD payouts, process as single wire)</w:t>
        <w:br/>
        <w:t>• Support SWIFT, IBAN, international bank codes</w:t>
        <w:br/>
        <w:t>• Handle stablecoins (USDC, USDT) for instant international settlement</w:t>
        <w:br/>
        <w:t>• Currency routing: optimized gateway per destination (Wise for EUR, Flutterwave for NGN)</w:t>
      </w:r>
    </w:p>
    <w:p>
      <w:pPr>
        <w:pStyle w:val="Heading2"/>
      </w:pPr>
      <w:r>
        <w:t>4.5 Double-Entry Ledger Accounting</w:t>
      </w:r>
    </w:p>
    <w:p>
      <w:pPr>
        <w:spacing w:line="360" w:lineRule="auto"/>
      </w:pPr>
      <w:r>
        <w:t>Immutable, audit-ready ledger in ClickHouse:</w:t>
        <w:br/>
        <w:t>• Every transaction: debit entry (fund source) + credit entry (fund destination)</w:t>
        <w:br/>
        <w:t>• Invariant: sum(debits) = sum(credits) (ledger always balanced)</w:t>
        <w:br/>
        <w:t>• Immutable entries: no updates, only inserts (write-once)</w:t>
        <w:br/>
        <w:t>• Supports 50+ account types: Cash, Receivable, Payable, Tax, Escrow, Fee, CSR, Royalty</w:t>
        <w:br/>
        <w:t>• Cost center tracking: per tenant, per assessment, per program</w:t>
        <w:br/>
        <w:t>• Query-ready for P&amp;L (profit &amp; loss), balance sheet, cash flow statements</w:t>
        <w:br/>
        <w:t>• Supports sub-ledgers (candidate ledger, recruiter ledger, platform ledger)</w:t>
      </w:r>
    </w:p>
    <w:p>
      <w:pPr>
        <w:pStyle w:val="Heading2"/>
      </w:pPr>
      <w:r>
        <w:t>4.6 Automated Reconciliation &amp; Discrepancy Detection</w:t>
      </w:r>
    </w:p>
    <w:p>
      <w:pPr>
        <w:spacing w:line="360" w:lineRule="auto"/>
      </w:pPr>
      <w:r>
        <w:t>Daily reconciliation of ledger vs. settlement reports:</w:t>
        <w:br/>
        <w:t>• Compare ledger balance against gateway settlement reports</w:t>
        <w:br/>
        <w:t>• Reconciliation match rate: 99.8% (flags &lt; 0.2% discrepancies)</w:t>
        <w:br/>
        <w:t>• Detects: duplicate payments, missing payouts, amount mismatches, date mismatches</w:t>
        <w:br/>
        <w:t>• Investigation workflow: auto-flag → manual review → correction → re-settlement</w:t>
        <w:br/>
        <w:t>• Root cause analysis: gateway error, duplicate request, network timeout, etc.</w:t>
        <w:br/>
        <w:t>• SLA: resolve 95% of discrepancies within 24 hours</w:t>
        <w:br/>
        <w:t>• Maintains detailed reconciliation audit trail</w:t>
      </w:r>
    </w:p>
    <w:p>
      <w:pPr>
        <w:pStyle w:val="Heading2"/>
      </w:pPr>
      <w:r>
        <w:t>4.7 Fraud Prevention &amp; AML Compliance</w:t>
      </w:r>
    </w:p>
    <w:p>
      <w:pPr>
        <w:spacing w:line="360" w:lineRule="auto"/>
      </w:pPr>
      <w:r>
        <w:t>Protects platform and regulators from financial crime:</w:t>
        <w:br/>
        <w:t>• Velocity checks: max 10 payouts per hour per recipient (configurable)</w:t>
        <w:br/>
        <w:t>• Amount anomaly detection: flag if amount &gt; 3x historical average</w:t>
        <w:br/>
        <w:t>• Duplicate detection: prevent double-payouts within 60 seconds</w:t>
        <w:br/>
        <w:t>• KYC verification: collect PAN, Aadhaar for payees &gt; ₹50k</w:t>
        <w:br/>
        <w:t>• PEP/sanctions screening: check against OFAC, EU, India lists</w:t>
        <w:br/>
        <w:t>• SAR (Suspicious Activity Report): auto-file if risk score &gt; threshold</w:t>
        <w:br/>
        <w:t>• Geo-velocity: flag payouts to high-risk countries</w:t>
      </w:r>
    </w:p>
    <w:p>
      <w:pPr>
        <w:pStyle w:val="Heading2"/>
      </w:pPr>
      <w:r>
        <w:t>4.8 Gateway Abstraction &amp; Adapter Pattern</w:t>
      </w:r>
    </w:p>
    <w:p>
      <w:pPr>
        <w:spacing w:line="360" w:lineRule="auto"/>
      </w:pPr>
      <w:r>
        <w:t>Pluggable payment gateway support:</w:t>
        <w:br/>
        <w:t>• Abstract common gateway operations: collect, settle, verify, refund</w:t>
        <w:br/>
        <w:t>• Gateway adapters: Razorpay (India), Wise (international), Stripe (legacy), Mollie, PayPal, Flutterwave</w:t>
        <w:br/>
        <w:t>• Per-tenant gateway selection (recruiter A uses Razorpay, recruiter B uses Stripe)</w:t>
        <w:br/>
        <w:t>• Automatic failover: if primary gateway fails, retry with secondary</w:t>
        <w:br/>
        <w:t>• Unified error code mapping: translate gateway-specific errors to platform codes</w:t>
        <w:br/>
        <w:t>• Mock gateway for testing (no real payouts in dev/test)</w:t>
        <w:br/>
        <w:t>• Add new gateways without code changes (config-driven)</w:t>
      </w:r>
    </w:p>
    <w:p>
      <w:pPr>
        <w:pStyle w:val="Heading2"/>
      </w:pPr>
      <w:r>
        <w:t>4.9 Settlement Status Tracking &amp; Webhooks</w:t>
      </w:r>
    </w:p>
    <w:p>
      <w:pPr>
        <w:spacing w:line="360" w:lineRule="auto"/>
      </w:pPr>
      <w:r>
        <w:t>Real-time settlement visibility:</w:t>
        <w:br/>
        <w:t>• Status tracking: pending → processing → completed/failed</w:t>
        <w:br/>
        <w:t>• Granular statuses: initiated, validated, batched, submitted, confirmed, settled, reversed</w:t>
        <w:br/>
        <w:t>• Webhook callbacks when status changes (recruiter notifications)</w:t>
        <w:br/>
        <w:t>• Exponential backoff retry: 1s, 5s, 30s, 5min, 1hour, 24hours</w:t>
        <w:br/>
        <w:t>• Max 3 retries before manual escalation</w:t>
        <w:br/>
        <w:t>• Support settlement cancellation (before processing)</w:t>
        <w:br/>
        <w:t>• Generate settlement receipts (PDF) for audit trail</w:t>
      </w:r>
    </w:p>
    <w:p>
      <w:pPr>
        <w:pStyle w:val="Heading2"/>
      </w:pPr>
      <w:r>
        <w:t>4.10 Split Configuration Management &amp; Tenant Customization</w:t>
      </w:r>
    </w:p>
    <w:p>
      <w:pPr>
        <w:spacing w:line="360" w:lineRule="auto"/>
      </w:pPr>
      <w:r>
        <w:t>Flexible per-tenant configuration:</w:t>
        <w:br/>
        <w:t>• Admin API: update split percentages without code deployment</w:t>
        <w:br/>
        <w:t>• Scheduled changes: apply new splits on specific dates (e.g., Q2 rate change)</w:t>
        <w:br/>
        <w:t>• A/B testing: test new split rules on 10% of transactions</w:t>
        <w:br/>
        <w:t>• Version control: maintain split rule history for audit</w:t>
        <w:br/>
        <w:t>• Validation: prevent invalid splits (non-100% totals, negative percentages)</w:t>
        <w:br/>
        <w:t>• Performance: split updates cached in Redis, propagate within 5 minutes</w:t>
        <w:br/>
        <w:t>• Rollback: instant revert to previous split config if needed</w:t>
      </w:r>
    </w:p>
    <w:p>
      <w:pPr>
        <w:pStyle w:val="Heading1"/>
      </w:pPr>
      <w:r>
        <w:t>5. Input Specifications</w:t>
      </w:r>
    </w:p>
    <w:p>
      <w:pPr>
        <w:pStyle w:val="Heading2"/>
      </w:pPr>
      <w:r>
        <w:t>5.1 Kafka Event Inputs</w:t>
      </w:r>
    </w:p>
    <w:p>
      <w:pPr>
        <w:spacing w:line="360" w:lineRule="auto"/>
      </w:pPr>
      <w:r>
        <w:t>The service consumes financial events from the event bus. Events trigger settlement workflows.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D3D3D3"/>
          </w:tcPr>
          <w:p>
            <w:r>
              <w:t>Event Type</w:t>
            </w:r>
          </w:p>
        </w:tc>
        <w:tc>
          <w:tcPr>
            <w:tcW w:type="dxa" w:w="1872"/>
            <w:shd w:fill="D3D3D3"/>
          </w:tcPr>
          <w:p>
            <w:r>
              <w:t>Producer</w:t>
            </w:r>
          </w:p>
        </w:tc>
        <w:tc>
          <w:tcPr>
            <w:tcW w:type="dxa" w:w="1872"/>
            <w:shd w:fill="D3D3D3"/>
          </w:tcPr>
          <w:p>
            <w:r>
              <w:t>Frequency</w:t>
            </w:r>
          </w:p>
        </w:tc>
        <w:tc>
          <w:tcPr>
            <w:tcW w:type="dxa" w:w="1872"/>
            <w:shd w:fill="D3D3D3"/>
          </w:tcPr>
          <w:p>
            <w:r>
              <w:t>Purpose</w:t>
            </w:r>
          </w:p>
        </w:tc>
        <w:tc>
          <w:tcPr>
            <w:tcW w:type="dxa" w:w="1872"/>
            <w:shd w:fill="D3D3D3"/>
          </w:tcPr>
          <w:p>
            <w:r>
              <w:t>Sample Payload</w:t>
            </w:r>
          </w:p>
        </w:tc>
      </w:tr>
      <w:tr>
        <w:tc>
          <w:tcPr>
            <w:tcW w:type="dxa" w:w="1872"/>
          </w:tcPr>
          <w:p>
            <w:r>
              <w:t>payment.received</w:t>
            </w:r>
          </w:p>
        </w:tc>
        <w:tc>
          <w:tcPr>
            <w:tcW w:type="dxa" w:w="1872"/>
          </w:tcPr>
          <w:p>
            <w:r>
              <w:t>billing-service / payment gateway</w:t>
            </w:r>
          </w:p>
        </w:tc>
        <w:tc>
          <w:tcPr>
            <w:tcW w:type="dxa" w:w="1872"/>
          </w:tcPr>
          <w:p>
            <w:r>
              <w:t>Per transaction</w:t>
            </w:r>
          </w:p>
        </w:tc>
        <w:tc>
          <w:tcPr>
            <w:tcW w:type="dxa" w:w="1872"/>
          </w:tcPr>
          <w:p>
            <w:r>
              <w:t>Triggers split calculation &amp; settlement init</w:t>
            </w:r>
          </w:p>
        </w:tc>
        <w:tc>
          <w:tcPr>
            <w:tcW w:type="dxa" w:w="1872"/>
          </w:tcPr>
          <w:p>
            <w:r>
              <w:t>{"amount": 50000, "currency": "INR", "payer_id": "recruiter-123"}</w:t>
            </w:r>
          </w:p>
        </w:tc>
      </w:tr>
      <w:tr>
        <w:tc>
          <w:tcPr>
            <w:tcW w:type="dxa" w:w="1872"/>
          </w:tcPr>
          <w:p>
            <w:r>
              <w:t>invoice.paid</w:t>
            </w:r>
          </w:p>
        </w:tc>
        <w:tc>
          <w:tcPr>
            <w:tcW w:type="dxa" w:w="1872"/>
          </w:tcPr>
          <w:p>
            <w:r>
              <w:t>billing-service</w:t>
            </w:r>
          </w:p>
        </w:tc>
        <w:tc>
          <w:tcPr>
            <w:tcW w:type="dxa" w:w="1872"/>
          </w:tcPr>
          <w:p>
            <w:r>
              <w:t>Per invoice</w:t>
            </w:r>
          </w:p>
        </w:tc>
        <w:tc>
          <w:tcPr>
            <w:tcW w:type="dxa" w:w="1872"/>
          </w:tcPr>
          <w:p>
            <w:r>
              <w:t>Confirms payment receipt</w:t>
            </w:r>
          </w:p>
        </w:tc>
        <w:tc>
          <w:tcPr>
            <w:tcW w:type="dxa" w:w="1872"/>
          </w:tcPr>
          <w:p>
            <w:r>
              <w:t>{"invoice_id": "inv-456", "paid_amount": 50000, "paid_date": "2026-03-10"}</w:t>
            </w:r>
          </w:p>
        </w:tc>
      </w:tr>
      <w:tr>
        <w:tc>
          <w:tcPr>
            <w:tcW w:type="dxa" w:w="1872"/>
          </w:tcPr>
          <w:p>
            <w:r>
              <w:t>settlement.requested</w:t>
            </w:r>
          </w:p>
        </w:tc>
        <w:tc>
          <w:tcPr>
            <w:tcW w:type="dxa" w:w="1872"/>
          </w:tcPr>
          <w:p>
            <w:r>
              <w:t>recruiter portal</w:t>
            </w:r>
          </w:p>
        </w:tc>
        <w:tc>
          <w:tcPr>
            <w:tcW w:type="dxa" w:w="1872"/>
          </w:tcPr>
          <w:p>
            <w:r>
              <w:t>On-demand</w:t>
            </w:r>
          </w:p>
        </w:tc>
        <w:tc>
          <w:tcPr>
            <w:tcW w:type="dxa" w:w="1872"/>
          </w:tcPr>
          <w:p>
            <w:r>
              <w:t>Manual settlement trigger</w:t>
            </w:r>
          </w:p>
        </w:tc>
        <w:tc>
          <w:tcPr>
            <w:tcW w:type="dxa" w:w="1872"/>
          </w:tcPr>
          <w:p>
            <w:r>
              <w:t>{"recruiter_id": "rec-789", "min_amount": 10000}</w:t>
            </w:r>
          </w:p>
        </w:tc>
      </w:tr>
      <w:tr>
        <w:tc>
          <w:tcPr>
            <w:tcW w:type="dxa" w:w="1872"/>
          </w:tcPr>
          <w:p>
            <w:r>
              <w:t>reconciliation.scheduled</w:t>
            </w:r>
          </w:p>
        </w:tc>
        <w:tc>
          <w:tcPr>
            <w:tcW w:type="dxa" w:w="1872"/>
          </w:tcPr>
          <w:p>
            <w:r>
              <w:t>Airflow scheduler</w:t>
            </w:r>
          </w:p>
        </w:tc>
        <w:tc>
          <w:tcPr>
            <w:tcW w:type="dxa" w:w="1872"/>
          </w:tcPr>
          <w:p>
            <w:r>
              <w:t>Daily @ 2am IST</w:t>
            </w:r>
          </w:p>
        </w:tc>
        <w:tc>
          <w:tcPr>
            <w:tcW w:type="dxa" w:w="1872"/>
          </w:tcPr>
          <w:p>
            <w:r>
              <w:t>Triggers daily ledger reconciliation</w:t>
            </w:r>
          </w:p>
        </w:tc>
        <w:tc>
          <w:tcPr>
            <w:tcW w:type="dxa" w:w="1872"/>
          </w:tcPr>
          <w:p>
            <w:r>
              <w:t>{"date": "2026-03-10", "gateway": "razorpay"}</w:t>
            </w:r>
          </w:p>
        </w:tc>
      </w:tr>
      <w:tr>
        <w:tc>
          <w:tcPr>
            <w:tcW w:type="dxa" w:w="1872"/>
          </w:tcPr>
          <w:p>
            <w:r>
              <w:t>dispute.raised</w:t>
            </w:r>
          </w:p>
        </w:tc>
        <w:tc>
          <w:tcPr>
            <w:tcW w:type="dxa" w:w="1872"/>
          </w:tcPr>
          <w:p>
            <w:r>
              <w:t>recruiter-service</w:t>
            </w:r>
          </w:p>
        </w:tc>
        <w:tc>
          <w:tcPr>
            <w:tcW w:type="dxa" w:w="1872"/>
          </w:tcPr>
          <w:p>
            <w:r>
              <w:t>On-demand</w:t>
            </w:r>
          </w:p>
        </w:tc>
        <w:tc>
          <w:tcPr>
            <w:tcW w:type="dxa" w:w="1872"/>
          </w:tcPr>
          <w:p>
            <w:r>
              <w:t>Puts fund hold on settlement</w:t>
            </w:r>
          </w:p>
        </w:tc>
        <w:tc>
          <w:tcPr>
            <w:tcW w:type="dxa" w:w="1872"/>
          </w:tcPr>
          <w:p>
            <w:r>
              <w:t>{"transaction_id": "txn-012", "reason": "duplicate_payment"}</w:t>
            </w:r>
          </w:p>
        </w:tc>
      </w:tr>
    </w:tbl>
    <w:p>
      <w:pPr>
        <w:pStyle w:val="Heading2"/>
      </w:pPr>
      <w:r>
        <w:t>5.2 REST API Inputs</w:t>
      </w:r>
    </w:p>
    <w:p>
      <w:pPr>
        <w:spacing w:line="360" w:lineRule="auto"/>
      </w:pPr>
      <w:r>
        <w:t>POST /api/v1/payments/calculate-split - Calculate payment split for a transaction</w:t>
        <w:br/>
        <w:t>POST /api/v1/settlements/initiate - Trigger settlement for accumulated funds</w:t>
        <w:br/>
        <w:t>GET /api/v1/settlements/{settlementId}/status - Get settlement status</w:t>
        <w:br/>
        <w:t>POST /api/v1/reconciliation/run - Manually trigger reconciliation</w:t>
        <w:br/>
        <w:t>GET /api/v1/ledger/entries - Query ledger entries (filters: date, amount, account_type)</w:t>
        <w:br/>
        <w:t>POST /api/v1/disputes/{transactionId}/flag - Flag a transaction as disputed</w:t>
      </w:r>
    </w:p>
    <w:p>
      <w:pPr>
        <w:pStyle w:val="Heading2"/>
      </w:pPr>
      <w:r>
        <w:t>5.3 Database &amp; Cache Inputs</w:t>
      </w:r>
    </w:p>
    <w:p>
      <w:r>
        <w:rPr>
          <w:b/>
        </w:rPr>
        <w:t>PostgreSQL Reads:</w:t>
        <w:br/>
      </w:r>
      <w:r>
        <w:t xml:space="preserve">  • Split configuration (per tenant, assessment type)</w:t>
        <w:br/>
      </w:r>
      <w:r>
        <w:t xml:space="preserve">  • Settlement history (status, amounts, dates)</w:t>
        <w:br/>
      </w:r>
      <w:r>
        <w:t xml:space="preserve">  • Payee master data (bank details, tax IDs)</w:t>
        <w:br/>
      </w:r>
      <w:r>
        <w:t xml:space="preserve">  • Tax calculation rules (GST rates, TDS brackets)</w:t>
        <w:br/>
        <w:br/>
      </w:r>
      <w:r>
        <w:rPr>
          <w:b/>
        </w:rPr>
        <w:t>Redis Reads:</w:t>
        <w:br/>
      </w:r>
      <w:r>
        <w:t xml:space="preserve">  • FX rate cache (updated every 1 minute)</w:t>
        <w:br/>
      </w:r>
      <w:r>
        <w:t xml:space="preserve">  • Split percentage cache (5-minute TTL)</w:t>
        <w:br/>
      </w:r>
      <w:r>
        <w:t xml:space="preserve">  • Settlement status cache</w:t>
        <w:br/>
      </w:r>
      <w:r>
        <w:t xml:space="preserve">  • Fraud risk scores (velocity, amount anomaly)</w:t>
      </w:r>
    </w:p>
    <w:p>
      <w:pPr>
        <w:pStyle w:val="Heading1"/>
      </w:pPr>
      <w:r>
        <w:t>6. Output Specifications</w:t>
      </w:r>
    </w:p>
    <w:p>
      <w:pPr>
        <w:pStyle w:val="Heading2"/>
      </w:pPr>
      <w:r>
        <w:t>6.1 Kafka Event Outputs</w:t>
      </w:r>
    </w:p>
    <w:p>
      <w:r>
        <w:rPr>
          <w:b/>
        </w:rPr>
        <w:t>payment.distributed</w:t>
      </w:r>
    </w:p>
    <w:p>
      <w:pPr>
        <w:pStyle w:val="ListBullet"/>
      </w:pPr>
      <w:r>
        <w:t xml:space="preserve">  Published after split calculation. Contains split breakdown for each stakeholder. Consumed by notification-service, analytics-service, royalty-service.</w:t>
      </w:r>
    </w:p>
    <w:p>
      <w:r>
        <w:rPr>
          <w:b/>
        </w:rPr>
        <w:t>settlement.initiated</w:t>
      </w:r>
    </w:p>
    <w:p>
      <w:pPr>
        <w:pStyle w:val="ListBullet"/>
      </w:pPr>
      <w:r>
        <w:t xml:space="preserve">  Published when settlement request submitted to gateway. Includes settlement_id, amount, gateway, timestamp. Upstream consumers track settlement progress.</w:t>
      </w:r>
    </w:p>
    <w:p>
      <w:r>
        <w:rPr>
          <w:b/>
        </w:rPr>
        <w:t>ledger.entry.created</w:t>
      </w:r>
    </w:p>
    <w:p>
      <w:pPr>
        <w:pStyle w:val="ListBullet"/>
      </w:pPr>
      <w:r>
        <w:t xml:space="preserve">  Published for every ledger debit+credit pair. Immutable, audit-trail event. Consumed by analytics-service for real-time reporting.</w:t>
      </w:r>
    </w:p>
    <w:p>
      <w:r>
        <w:rPr>
          <w:b/>
        </w:rPr>
        <w:t>reconciliation.completed</w:t>
      </w:r>
    </w:p>
    <w:p>
      <w:pPr>
        <w:pStyle w:val="ListBullet"/>
      </w:pPr>
      <w:r>
        <w:t xml:space="preserve">  Published after daily reconciliation. Contains match rate, discrepancies found, corrections applied. Used for monitoring and compliance reports.</w:t>
      </w:r>
    </w:p>
    <w:p>
      <w:r>
        <w:rPr>
          <w:b/>
        </w:rPr>
        <w:t>fraud.flag.raised</w:t>
      </w:r>
    </w:p>
    <w:p>
      <w:pPr>
        <w:pStyle w:val="ListBullet"/>
      </w:pPr>
      <w:r>
        <w:t xml:space="preserve">  Published when suspicious transaction detected. Triggers manual review workflow. Consumed by fraud-service and admin-service.</w:t>
      </w:r>
    </w:p>
    <w:p>
      <w:r>
        <w:rPr>
          <w:b/>
        </w:rPr>
        <w:t>settlement.failed</w:t>
      </w:r>
    </w:p>
    <w:p>
      <w:pPr>
        <w:pStyle w:val="ListBullet"/>
      </w:pPr>
      <w:r>
        <w:t xml:space="preserve">  Published if settlement fails after max retries. Includes error code, retry count, manual escalation needed. Triggers customer support notification.</w:t>
      </w:r>
    </w:p>
    <w:p>
      <w:pPr>
        <w:pStyle w:val="Heading2"/>
      </w:pPr>
      <w:r>
        <w:t>6.2 REST API Responses</w:t>
      </w:r>
    </w:p>
    <w:p>
      <w:r>
        <w:rPr>
          <w:b/>
        </w:rPr>
        <w:t>POST /api/v1/payments/calculate-split Response:</w:t>
        <w:br/>
      </w:r>
      <w:r>
        <w:t>{</w:t>
        <w:br/>
        <w:t xml:space="preserve">  "split_id": "split-abc123",</w:t>
        <w:br/>
        <w:t xml:space="preserve">  "transaction_id": "txn-xyz789",</w:t>
        <w:br/>
        <w:t xml:space="preserve">  "total_amount": 50000,</w:t>
        <w:br/>
        <w:t xml:space="preserve">  "currency": "INR",</w:t>
        <w:br/>
        <w:t xml:space="preserve">  "splits": [</w:t>
        <w:br/>
        <w:t xml:space="preserve">    {"recipient_id": "cand-1", "amount": 25000, "type": "candidate", "tax_withholding": 0},</w:t>
        <w:br/>
        <w:t xml:space="preserve">    {"recipient_id": "coach-2", "amount": 10000, "type": "coach", "tax_withholding": 1000},</w:t>
        <w:br/>
        <w:t xml:space="preserve">    {"recipient_id": "platform", "amount": 15000, "type": "platform_fee", "tax_withholding": 0}</w:t>
        <w:br/>
        <w:t xml:space="preserve">  ],</w:t>
        <w:br/>
        <w:t xml:space="preserve">  "total_tax_withholding": 1000,</w:t>
        <w:br/>
        <w:t xml:space="preserve">  "net_payable": 49000,</w:t>
        <w:br/>
        <w:t xml:space="preserve">  "timestamp": "2026-03-10T10:30:00Z"</w:t>
        <w:br/>
        <w:t>}</w:t>
      </w:r>
    </w:p>
    <w:p>
      <w:pPr>
        <w:pStyle w:val="Heading2"/>
      </w:pPr>
      <w:r>
        <w:t>6.3 PostgreSQL Output</w:t>
      </w:r>
    </w:p>
    <w:p>
      <w:r>
        <w:rPr>
          <w:b/>
        </w:rPr>
        <w:t>Writes to:</w:t>
        <w:br/>
      </w:r>
      <w:r>
        <w:t>• payment_splits table: split_id, transaction_id, recipient_id, amount, status</w:t>
        <w:br/>
        <w:t>• settlements table: settlement_id, gateway, status, initiated_date, completed_date</w:t>
        <w:br/>
        <w:t>• settlement_details table: split_id, amount, settlement_id (many-to-many)</w:t>
        <w:br/>
        <w:t>• reconciliation_logs table: reconciliation_id, date, gateway, match_rate, discrepancies</w:t>
        <w:br/>
        <w:t>• disputes table: dispute_id, transaction_id, reason, status, created_date</w:t>
      </w:r>
    </w:p>
    <w:p>
      <w:pPr>
        <w:pStyle w:val="Heading2"/>
      </w:pPr>
      <w:r>
        <w:t>6.4 ClickHouse Output</w:t>
      </w:r>
    </w:p>
    <w:p>
      <w:r>
        <w:rPr>
          <w:b/>
        </w:rPr>
        <w:t>Immutable Ledger:</w:t>
        <w:br/>
      </w:r>
      <w:r>
        <w:t>• ledger_entries table: entry_id, transaction_id, account_type (asset/liability/equity/revenue/expense), debit_amount, credit_amount, created_at</w:t>
        <w:br/>
        <w:t>• Guarantees: sum(debits) = sum(credits), entries never deleted (append-only)</w:t>
        <w:br/>
        <w:t>• Retention: 7 years (regulatory requirement)</w:t>
        <w:br/>
        <w:t>• Query: real-time P&amp;L, balance sheet, cash flow statements</w:t>
      </w:r>
    </w:p>
    <w:p>
      <w:pPr>
        <w:pStyle w:val="Heading1"/>
      </w:pPr>
      <w:r>
        <w:t>7. Service Dependencies</w:t>
      </w:r>
    </w:p>
    <w:p>
      <w:pPr>
        <w:pStyle w:val="Heading2"/>
      </w:pPr>
      <w:r>
        <w:t>7.1 Synchronous Critical Dependencies</w:t>
      </w:r>
    </w:p>
    <w:p>
      <w:r>
        <w:rPr>
          <w:b/>
        </w:rPr>
        <w:t>billing-service</w:t>
      </w:r>
    </w:p>
    <w:p>
      <w:pPr>
        <w:pStyle w:val="ListBullet"/>
      </w:pPr>
      <w:r>
        <w:t xml:space="preserve">  Source of invoice.paid and payment.received events. Must be operational for revenue processing.</w:t>
      </w:r>
    </w:p>
    <w:p>
      <w:r>
        <w:rPr>
          <w:b/>
        </w:rPr>
        <w:t>PostgreSQL 15</w:t>
      </w:r>
    </w:p>
    <w:p>
      <w:pPr>
        <w:pStyle w:val="ListBullet"/>
      </w:pPr>
      <w:r>
        <w:t xml:space="preserve">  Stores split configs, settlement records, payee master data. Financial data must persist reliably.</w:t>
      </w:r>
    </w:p>
    <w:p>
      <w:r>
        <w:rPr>
          <w:b/>
        </w:rPr>
        <w:t>Redis 7</w:t>
      </w:r>
    </w:p>
    <w:p>
      <w:pPr>
        <w:pStyle w:val="ListBullet"/>
      </w:pPr>
      <w:r>
        <w:t xml:space="preserve">  Caches split percentages, FX rates, settlement status. &lt; 500ms SLA requires caching.</w:t>
      </w:r>
    </w:p>
    <w:p>
      <w:r>
        <w:rPr>
          <w:b/>
        </w:rPr>
        <w:t>ClickHouse</w:t>
      </w:r>
    </w:p>
    <w:p>
      <w:pPr>
        <w:pStyle w:val="ListBullet"/>
      </w:pPr>
      <w:r>
        <w:t xml:space="preserve">  Immutable ledger storage. Every transaction must be logged for audit trail.</w:t>
      </w:r>
    </w:p>
    <w:p>
      <w:r>
        <w:rPr>
          <w:b/>
        </w:rPr>
        <w:t>Payment Gateways</w:t>
      </w:r>
    </w:p>
    <w:p>
      <w:pPr>
        <w:pStyle w:val="ListBullet"/>
      </w:pPr>
      <w:r>
        <w:t xml:space="preserve">  Razorpay, Wise, HDFC NEFT, etc. Must be reachable to initiate/verify settlements.</w:t>
      </w:r>
    </w:p>
    <w:p>
      <w:pPr>
        <w:pStyle w:val="Heading2"/>
      </w:pPr>
      <w:r>
        <w:t>7.2 Asynchronous Dependencies (Graceful Degradation)</w:t>
      </w:r>
    </w:p>
    <w:p>
      <w:r>
        <w:rPr>
          <w:b/>
        </w:rPr>
        <w:t>notification-service</w:t>
      </w:r>
    </w:p>
    <w:p>
      <w:pPr>
        <w:pStyle w:val="ListBullet"/>
      </w:pPr>
      <w:r>
        <w:t xml:space="preserve">  Sends settlement receipts via email/SMS. If unavailable, receipts queued in Kafka (eventual delivery).</w:t>
      </w:r>
    </w:p>
    <w:p>
      <w:r>
        <w:rPr>
          <w:b/>
        </w:rPr>
        <w:t>analytics-service</w:t>
      </w:r>
    </w:p>
    <w:p>
      <w:pPr>
        <w:pStyle w:val="ListBullet"/>
      </w:pPr>
      <w:r>
        <w:t xml:space="preserve">  Consumes ledger entries and settlement events. Service operates independently; analytics lags.</w:t>
      </w:r>
    </w:p>
    <w:p>
      <w:r>
        <w:rPr>
          <w:b/>
        </w:rPr>
        <w:t>royalty-service</w:t>
      </w:r>
    </w:p>
    <w:p>
      <w:pPr>
        <w:pStyle w:val="ListBullet"/>
      </w:pPr>
      <w:r>
        <w:t xml:space="preserve">  Consumes payment.distributed events to calculate royalty accrual. Can retry on failure.</w:t>
      </w:r>
    </w:p>
    <w:p>
      <w:r>
        <w:rPr>
          <w:b/>
        </w:rPr>
        <w:t>reporting-service</w:t>
      </w:r>
    </w:p>
    <w:p>
      <w:pPr>
        <w:pStyle w:val="ListBullet"/>
      </w:pPr>
      <w:r>
        <w:t xml:space="preserve">  Generates financial reports from ledger. Can run on schedule if service is down.</w:t>
      </w:r>
    </w:p>
    <w:p>
      <w:pPr>
        <w:pStyle w:val="Heading2"/>
      </w:pPr>
      <w:r>
        <w:t>7.3 External Dependencies</w:t>
      </w:r>
    </w:p>
    <w:p>
      <w:r>
        <w:rPr>
          <w:b/>
        </w:rPr>
        <w:t>Payment Gateway APIs</w:t>
      </w:r>
    </w:p>
    <w:p>
      <w:pPr>
        <w:pStyle w:val="ListBullet"/>
      </w:pPr>
      <w:r>
        <w:t xml:space="preserve">  Razorpay API for collection/settlement, Wise API for international transfers, HDFC NEFT gateway. Latency: 100-500ms per request. Timeout: 10 seconds, max 3 retries.</w:t>
      </w:r>
    </w:p>
    <w:p>
      <w:r>
        <w:rPr>
          <w:b/>
        </w:rPr>
        <w:t>FX Rate Provider (XE.com)</w:t>
      </w:r>
    </w:p>
    <w:p>
      <w:pPr>
        <w:pStyle w:val="ListBullet"/>
      </w:pPr>
      <w:r>
        <w:t xml:space="preserve">  Real-time currency exchange rates. Fetched every 1 minute. Fallback: use cached rate if API unavailable.</w:t>
      </w:r>
    </w:p>
    <w:p>
      <w:r>
        <w:rPr>
          <w:b/>
        </w:rPr>
        <w:t>Tax Calculation Service</w:t>
      </w:r>
    </w:p>
    <w:p>
      <w:pPr>
        <w:pStyle w:val="ListBullet"/>
      </w:pPr>
      <w:r>
        <w:t xml:space="preserve">  Integrated GST/TDS rules (future). Currently hardcoded, move to service for flexibility.</w:t>
      </w:r>
    </w:p>
    <w:p>
      <w:r>
        <w:rPr>
          <w:b/>
        </w:rPr>
        <w:t>Bank NEFT/RTGS Provider</w:t>
      </w:r>
    </w:p>
    <w:p>
      <w:pPr>
        <w:pStyle w:val="ListBullet"/>
      </w:pPr>
      <w:r>
        <w:t xml:space="preserve">  India-specific bank transfer infrastructure. Integrated with HDFC for TDS remittance filings.</w:t>
      </w:r>
    </w:p>
    <w:p>
      <w:pPr>
        <w:pStyle w:val="Heading1"/>
      </w:pPr>
      <w:r>
        <w:t>8. Technology Stack</w:t>
      </w:r>
    </w:p>
    <w:p>
      <w:pPr>
        <w:pStyle w:val="Heading2"/>
      </w:pPr>
      <w:r>
        <w:t>8.1 Runtime &amp; Framework</w:t>
      </w:r>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t>Component</w:t>
            </w:r>
          </w:p>
        </w:tc>
        <w:tc>
          <w:tcPr>
            <w:tcW w:type="dxa" w:w="3120"/>
            <w:shd w:fill="D3D3D3"/>
          </w:tcPr>
          <w:p>
            <w:r>
              <w:t>Technology</w:t>
            </w:r>
          </w:p>
        </w:tc>
        <w:tc>
          <w:tcPr>
            <w:tcW w:type="dxa" w:w="3120"/>
            <w:shd w:fill="D3D3D3"/>
          </w:tcPr>
          <w:p>
            <w:r>
              <w:t>Details</w:t>
            </w:r>
          </w:p>
        </w:tc>
      </w:tr>
      <w:tr>
        <w:tc>
          <w:tcPr>
            <w:tcW w:type="dxa" w:w="3120"/>
          </w:tcPr>
          <w:p>
            <w:r>
              <w:t>Runtime</w:t>
            </w:r>
          </w:p>
        </w:tc>
        <w:tc>
          <w:tcPr>
            <w:tcW w:type="dxa" w:w="3120"/>
          </w:tcPr>
          <w:p>
            <w:r>
              <w:t>Node.js 20.x LTS</w:t>
            </w:r>
          </w:p>
        </w:tc>
        <w:tc>
          <w:tcPr>
            <w:tcW w:type="dxa" w:w="3120"/>
          </w:tcPr>
          <w:p>
            <w:r>
              <w:t>Event loop handles async I/O for payment APIs</w:t>
            </w:r>
          </w:p>
        </w:tc>
      </w:tr>
      <w:tr>
        <w:tc>
          <w:tcPr>
            <w:tcW w:type="dxa" w:w="3120"/>
          </w:tcPr>
          <w:p>
            <w:r>
              <w:t>Language</w:t>
            </w:r>
          </w:p>
        </w:tc>
        <w:tc>
          <w:tcPr>
            <w:tcW w:type="dxa" w:w="3120"/>
          </w:tcPr>
          <w:p>
            <w:r>
              <w:t>TypeScript 5.x</w:t>
            </w:r>
          </w:p>
        </w:tc>
        <w:tc>
          <w:tcPr>
            <w:tcW w:type="dxa" w:w="3120"/>
          </w:tcPr>
          <w:p>
            <w:r>
              <w:t>Strict typing for financial calculations</w:t>
            </w:r>
          </w:p>
        </w:tc>
      </w:tr>
      <w:tr>
        <w:tc>
          <w:tcPr>
            <w:tcW w:type="dxa" w:w="3120"/>
          </w:tcPr>
          <w:p>
            <w:r>
              <w:t>Web Framework</w:t>
            </w:r>
          </w:p>
        </w:tc>
        <w:tc>
          <w:tcPr>
            <w:tcW w:type="dxa" w:w="3120"/>
          </w:tcPr>
          <w:p>
            <w:r>
              <w:t>Express.js 4.18+</w:t>
            </w:r>
          </w:p>
        </w:tc>
        <w:tc>
          <w:tcPr>
            <w:tcW w:type="dxa" w:w="3120"/>
          </w:tcPr>
          <w:p>
            <w:r>
              <w:t>REST API endpoints, middleware for auth/logging</w:t>
            </w:r>
          </w:p>
        </w:tc>
      </w:tr>
      <w:tr>
        <w:tc>
          <w:tcPr>
            <w:tcW w:type="dxa" w:w="3120"/>
          </w:tcPr>
          <w:p>
            <w:r>
              <w:t>ORM</w:t>
            </w:r>
          </w:p>
        </w:tc>
        <w:tc>
          <w:tcPr>
            <w:tcW w:type="dxa" w:w="3120"/>
          </w:tcPr>
          <w:p>
            <w:r>
              <w:t>Prisma 5.x</w:t>
            </w:r>
          </w:p>
        </w:tc>
        <w:tc>
          <w:tcPr>
            <w:tcW w:type="dxa" w:w="3120"/>
          </w:tcPr>
          <w:p>
            <w:r>
              <w:t>PostgreSQL migrations, type-safe queries</w:t>
            </w:r>
          </w:p>
        </w:tc>
      </w:tr>
      <w:tr>
        <w:tc>
          <w:tcPr>
            <w:tcW w:type="dxa" w:w="3120"/>
          </w:tcPr>
          <w:p>
            <w:r>
              <w:t>Async Jobs</w:t>
            </w:r>
          </w:p>
        </w:tc>
        <w:tc>
          <w:tcPr>
            <w:tcW w:type="dxa" w:w="3120"/>
          </w:tcPr>
          <w:p>
            <w:r>
              <w:t>Bull + Redis</w:t>
            </w:r>
          </w:p>
        </w:tc>
        <w:tc>
          <w:tcPr>
            <w:tcW w:type="dxa" w:w="3120"/>
          </w:tcPr>
          <w:p>
            <w:r>
              <w:t>Background settlement jobs, retries, scheduled tasks</w:t>
            </w:r>
          </w:p>
        </w:tc>
      </w:tr>
      <w:tr>
        <w:tc>
          <w:tcPr>
            <w:tcW w:type="dxa" w:w="3120"/>
          </w:tcPr>
          <w:p>
            <w:r>
              <w:t>Decimal Math</w:t>
            </w:r>
          </w:p>
        </w:tc>
        <w:tc>
          <w:tcPr>
            <w:tcW w:type="dxa" w:w="3120"/>
          </w:tcPr>
          <w:p>
            <w:r>
              <w:t>decimal.js</w:t>
            </w:r>
          </w:p>
        </w:tc>
        <w:tc>
          <w:tcPr>
            <w:tcW w:type="dxa" w:w="3120"/>
          </w:tcPr>
          <w:p>
            <w:r>
              <w:t>Precise money calculations (no floating point errors)</w:t>
            </w:r>
          </w:p>
        </w:tc>
      </w:tr>
    </w:tbl>
    <w:p>
      <w:pPr>
        <w:pStyle w:val="Heading2"/>
      </w:pPr>
      <w:r>
        <w:t>8.2 Data &amp; Messaging</w:t>
      </w:r>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t>Component</w:t>
            </w:r>
          </w:p>
        </w:tc>
        <w:tc>
          <w:tcPr>
            <w:tcW w:type="dxa" w:w="3120"/>
            <w:shd w:fill="D3D3D3"/>
          </w:tcPr>
          <w:p>
            <w:r>
              <w:t>Technology</w:t>
            </w:r>
          </w:p>
        </w:tc>
        <w:tc>
          <w:tcPr>
            <w:tcW w:type="dxa" w:w="3120"/>
            <w:shd w:fill="D3D3D3"/>
          </w:tcPr>
          <w:p>
            <w:r>
              <w:t>Purpose</w:t>
            </w:r>
          </w:p>
        </w:tc>
      </w:tr>
      <w:tr>
        <w:tc>
          <w:tcPr>
            <w:tcW w:type="dxa" w:w="3120"/>
          </w:tcPr>
          <w:p>
            <w:r>
              <w:t>Primary Database</w:t>
            </w:r>
          </w:p>
        </w:tc>
        <w:tc>
          <w:tcPr>
            <w:tcW w:type="dxa" w:w="3120"/>
          </w:tcPr>
          <w:p>
            <w:r>
              <w:t>PostgreSQL 15</w:t>
            </w:r>
          </w:p>
        </w:tc>
        <w:tc>
          <w:tcPr>
            <w:tcW w:type="dxa" w:w="3120"/>
          </w:tcPr>
          <w:p>
            <w:r>
              <w:t>Stores splits, settlements, ledger metadata, payee master</w:t>
            </w:r>
          </w:p>
        </w:tc>
      </w:tr>
      <w:tr>
        <w:tc>
          <w:tcPr>
            <w:tcW w:type="dxa" w:w="3120"/>
          </w:tcPr>
          <w:p>
            <w:r>
              <w:t>Ledger Database</w:t>
            </w:r>
          </w:p>
        </w:tc>
        <w:tc>
          <w:tcPr>
            <w:tcW w:type="dxa" w:w="3120"/>
          </w:tcPr>
          <w:p>
            <w:r>
              <w:t>ClickHouse</w:t>
            </w:r>
          </w:p>
        </w:tc>
        <w:tc>
          <w:tcPr>
            <w:tcW w:type="dxa" w:w="3120"/>
          </w:tcPr>
          <w:p>
            <w:r>
              <w:t>Immutable double-entry ledger (3-year retention)</w:t>
            </w:r>
          </w:p>
        </w:tc>
      </w:tr>
      <w:tr>
        <w:tc>
          <w:tcPr>
            <w:tcW w:type="dxa" w:w="3120"/>
          </w:tcPr>
          <w:p>
            <w:r>
              <w:t>Cache Layer</w:t>
            </w:r>
          </w:p>
        </w:tc>
        <w:tc>
          <w:tcPr>
            <w:tcW w:type="dxa" w:w="3120"/>
          </w:tcPr>
          <w:p>
            <w:r>
              <w:t>Redis 7</w:t>
            </w:r>
          </w:p>
        </w:tc>
        <w:tc>
          <w:tcPr>
            <w:tcW w:type="dxa" w:w="3120"/>
          </w:tcPr>
          <w:p>
            <w:r>
              <w:t>FX rates, splits, settlement status (&lt; 500ms SLA)</w:t>
            </w:r>
          </w:p>
        </w:tc>
      </w:tr>
      <w:tr>
        <w:tc>
          <w:tcPr>
            <w:tcW w:type="dxa" w:w="3120"/>
          </w:tcPr>
          <w:p>
            <w:r>
              <w:t>Message Queue</w:t>
            </w:r>
          </w:p>
        </w:tc>
        <w:tc>
          <w:tcPr>
            <w:tcW w:type="dxa" w:w="3120"/>
          </w:tcPr>
          <w:p>
            <w:r>
              <w:t>Apache Kafka 3.7.0</w:t>
            </w:r>
          </w:p>
        </w:tc>
        <w:tc>
          <w:tcPr>
            <w:tcW w:type="dxa" w:w="3120"/>
          </w:tcPr>
          <w:p>
            <w:r>
              <w:t>Event stream: payment.received → payment.distributed</w:t>
            </w:r>
          </w:p>
        </w:tc>
      </w:tr>
      <w:tr>
        <w:tc>
          <w:tcPr>
            <w:tcW w:type="dxa" w:w="3120"/>
          </w:tcPr>
          <w:p>
            <w:r>
              <w:t>Job Queue</w:t>
            </w:r>
          </w:p>
        </w:tc>
        <w:tc>
          <w:tcPr>
            <w:tcW w:type="dxa" w:w="3120"/>
          </w:tcPr>
          <w:p>
            <w:r>
              <w:t>Bull on Redis</w:t>
            </w:r>
          </w:p>
        </w:tc>
        <w:tc>
          <w:tcPr>
            <w:tcW w:type="dxa" w:w="3120"/>
          </w:tcPr>
          <w:p>
            <w:r>
              <w:t>Background settlement jobs, retry logic</w:t>
            </w:r>
          </w:p>
        </w:tc>
      </w:tr>
    </w:tbl>
    <w:p>
      <w:pPr>
        <w:pStyle w:val="Heading2"/>
      </w:pPr>
      <w:r>
        <w:t>8.3 Payment Gateway Integrations</w:t>
      </w:r>
    </w:p>
    <w:p>
      <w:r>
        <w:rPr>
          <w:b/>
        </w:rPr>
        <w:t xml:space="preserve">Razorpay: </w:t>
      </w:r>
      <w:r>
        <w:t>India-specific. Collections, settlements, virtual accounts. 99.99% uptime SLA.</w:t>
      </w:r>
    </w:p>
    <w:p>
      <w:r>
        <w:rPr>
          <w:b/>
        </w:rPr>
        <w:t xml:space="preserve">Wise: </w:t>
      </w:r>
      <w:r>
        <w:t>International transfers. 40+ currencies. Optimal for global payouts.</w:t>
      </w:r>
    </w:p>
    <w:p>
      <w:r>
        <w:rPr>
          <w:b/>
        </w:rPr>
        <w:t xml:space="preserve">HDFC Bank NEFT: </w:t>
      </w:r>
      <w:r>
        <w:t>Domestic bank transfers. TDS remittance integration.</w:t>
      </w:r>
    </w:p>
    <w:p>
      <w:r>
        <w:rPr>
          <w:b/>
        </w:rPr>
        <w:t xml:space="preserve">Stripe: </w:t>
      </w:r>
      <w:r>
        <w:t>Legacy support. Cards, ACH transfers. Phased out by 2026.</w:t>
      </w:r>
    </w:p>
    <w:p>
      <w:r>
        <w:rPr>
          <w:b/>
        </w:rPr>
        <w:t xml:space="preserve">Mollie: </w:t>
      </w:r>
      <w:r>
        <w:t>European payments. SEPA, iDEAL, Bancontact.</w:t>
      </w:r>
    </w:p>
    <w:p>
      <w:r>
        <w:rPr>
          <w:b/>
        </w:rPr>
        <w:t xml:space="preserve">Flutterwave: </w:t>
      </w:r>
      <w:r>
        <w:t>African payments. Mobile money, bank transfers.</w:t>
      </w:r>
    </w:p>
    <w:p>
      <w:pPr>
        <w:pStyle w:val="Heading2"/>
      </w:pPr>
      <w:r>
        <w:t>8.4 Observability &amp; Deployment</w:t>
      </w:r>
    </w:p>
    <w:p>
      <w:r>
        <w:rPr>
          <w:b/>
        </w:rPr>
        <w:t xml:space="preserve">Logging: </w:t>
      </w:r>
      <w:r>
        <w:t>Winston 3.x with JSON formatting</w:t>
      </w:r>
    </w:p>
    <w:p>
      <w:r>
        <w:rPr>
          <w:b/>
        </w:rPr>
        <w:t xml:space="preserve">Metrics: </w:t>
      </w:r>
      <w:r>
        <w:t>Prometheus client (prom-client@15.x)</w:t>
      </w:r>
    </w:p>
    <w:p>
      <w:r>
        <w:rPr>
          <w:b/>
        </w:rPr>
        <w:t xml:space="preserve">Tracing: </w:t>
      </w:r>
      <w:r>
        <w:t>OpenTelemetry with Grafana Tempo</w:t>
      </w:r>
    </w:p>
    <w:p>
      <w:r>
        <w:rPr>
          <w:b/>
        </w:rPr>
        <w:t xml:space="preserve">Audit Logging: </w:t>
      </w:r>
      <w:r>
        <w:t>Immutable ClickHouse audit table</w:t>
      </w:r>
    </w:p>
    <w:p>
      <w:r>
        <w:rPr>
          <w:b/>
        </w:rPr>
        <w:t xml:space="preserve">Containerization: </w:t>
      </w:r>
      <w:r>
        <w:t>Docker 24+ with node:20-alpine base image</w:t>
      </w:r>
    </w:p>
    <w:p>
      <w:r>
        <w:rPr>
          <w:b/>
        </w:rPr>
        <w:t xml:space="preserve">Orchestration: </w:t>
      </w:r>
      <w:r>
        <w:t>Kubernetes (k3s) on GCP + AWS</w:t>
      </w:r>
    </w:p>
    <w:p>
      <w:r>
        <w:rPr>
          <w:b/>
        </w:rPr>
        <w:t xml:space="preserve">Package Manager: </w:t>
      </w:r>
      <w:r>
        <w:t>npm with lock file for reproducible builds</w:t>
      </w:r>
    </w:p>
    <w:p>
      <w:pPr>
        <w:pStyle w:val="Heading1"/>
      </w:pPr>
      <w:r>
        <w:t>9. Business Value &amp; Impact</w:t>
      </w:r>
    </w:p>
    <w:p>
      <w:pPr>
        <w:pStyle w:val="Heading2"/>
      </w:pPr>
      <w:r>
        <w:t>9.1 Revenue Enablement</w:t>
      </w:r>
    </w:p>
    <w:p>
      <w:pPr>
        <w:spacing w:line="360" w:lineRule="auto"/>
      </w:pPr>
      <w:r>
        <w:t>Payment-distribution-engine is THE revenue engine. Without it, Ecoskiller cannot collect and distribute funds. Direct revenue impact: Every ₹1 transaction generates platform margin (30% baseline, 40% for premium services). Monthly revenue processing: ₹1-5 crore (depending on recruiter activity). This service ensures 100% of that revenue is collected, accounted for, and distributed. No other service has higher direct revenue impact.</w:t>
      </w:r>
    </w:p>
    <w:p>
      <w:pPr>
        <w:pStyle w:val="Heading2"/>
      </w:pPr>
      <w:r>
        <w:t>9.2 For Recruiters</w:t>
      </w:r>
    </w:p>
    <w:p>
      <w:pPr>
        <w:spacing w:line="360" w:lineRule="auto"/>
      </w:pPr>
      <w:r>
        <w:t>Transparent payment settlement with real-time tracking. Recruiters see exactly where their money goes: candidate payments, coach fees, platform fees. Reduces support tickets ("where is my money?"). Automated GST invoice generation removes admin burden. Settlement confidence: payments settled within 24-48 hours (vs. 5-7 days on competitors). Impacts recruiter NPS by enabling transparent financial relationships.</w:t>
      </w:r>
    </w:p>
    <w:p>
      <w:pPr>
        <w:pStyle w:val="Heading2"/>
      </w:pPr>
      <w:r>
        <w:t>9.3 For Candidates</w:t>
      </w:r>
    </w:p>
    <w:p>
      <w:pPr>
        <w:spacing w:line="360" w:lineRule="auto"/>
      </w:pPr>
      <w:r>
        <w:t>Monetization of skills: earn from certifications, idea licensing, royalties. Multiple payment methods: bank transfer, UPI, crypto. Global payment support (IBAN, SWIFT). Automated tax compliance: TDS withholding handled by platform (no tax surprises). Real-time payment tracking dashboard. Impacts candidate lifetime value: candidates earn 2-4x more on Ecoskiller vs. competitors (via royalty and idea licensing).</w:t>
      </w:r>
    </w:p>
    <w:p>
      <w:pPr>
        <w:pStyle w:val="Heading2"/>
      </w:pPr>
      <w:r>
        <w:t>9.4 Regulatory Compliance &amp; Risk Mitigation</w:t>
      </w:r>
    </w:p>
    <w:p>
      <w:pPr>
        <w:spacing w:line="360" w:lineRule="auto"/>
      </w:pPr>
      <w:r>
        <w:t>Complete audit trail via immutable ClickHouse ledger. Every transaction: debit/credit entries, timestamp, actor, reason. 3-year retention enables regulatory audits. GST compliance: auto-invoicing, NEFT filing (pending). TDS withholding ensures no income tax evasion. AML/KYC compliance: velocity checks, SAR filing for suspicious activity. Fraud detection: 99.8% reconciliation match rate. Reduces regulatory risk and IFSC (financial regulator) penalties.</w:t>
      </w:r>
    </w:p>
    <w:p>
      <w:pPr>
        <w:pStyle w:val="Heading2"/>
      </w:pPr>
      <w:r>
        <w:t>9.5 Operational Excellence &amp; Margin Expansion</w:t>
      </w:r>
    </w:p>
    <w:p>
      <w:pPr>
        <w:spacing w:line="360" w:lineRule="auto"/>
      </w:pPr>
      <w:r>
        <w:t>Automated accounting via double-entry ledger. Manual reconciliation → automated (saves 20 hours/week). Cost per transaction: ₹0.50 (processing + gateway fees). Margin capture: spread on FX (0.5% + 1-3%), platform fees (30% baseline), volume discounts from gateways. Scaling from ₹1cr to ₹100cr monthly volume increases margin pool (gateways offer 0.2% fees at scale). Operational leverage: same infrastructure serves 10x more volume without headcount growth.</w:t>
      </w:r>
    </w:p>
    <w:p>
      <w:r>
        <w:br w:type="page"/>
      </w:r>
    </w:p>
    <w:p>
      <w:pPr>
        <w:pStyle w:val="Heading1"/>
      </w:pPr>
      <w:r>
        <w:t>10. Architecture &amp; Design Patterns</w:t>
      </w:r>
    </w:p>
    <w:p>
      <w:pPr>
        <w:pStyle w:val="Heading2"/>
      </w:pPr>
      <w:r>
        <w:t>10.1 Payment Processing Pipeline</w:t>
      </w:r>
    </w:p>
    <w:p>
      <w:pPr>
        <w:spacing w:line="360" w:lineRule="auto"/>
      </w:pPr>
      <w:r>
        <w:t>The service processes payments through a multi-stage pipeline:</w:t>
        <w:br/>
        <w:br/>
        <w:t>Stage 1 - Payment Received (Async Event):</w:t>
        <w:br/>
        <w:t xml:space="preserve">  • Billing-service publishes payment.received event</w:t>
        <w:br/>
        <w:t xml:space="preserve">  • Payload: amount, currency, payer_id, transaction_id, timestamp</w:t>
        <w:br/>
        <w:br/>
        <w:t>Stage 2 - Split Calculation (Sync API or Async):</w:t>
        <w:br/>
        <w:t xml:space="preserve">  • Fetch split configuration from PostgreSQL (cached in Redis)</w:t>
        <w:br/>
        <w:t xml:space="preserve">  • Calculate split percentages: candidate (50%), coach (20%), platform (30%)</w:t>
        <w:br/>
        <w:t xml:space="preserve">  • Apply tax withholding: GST (5-18%), TDS (10%), income tax (30%)</w:t>
        <w:br/>
        <w:t xml:space="preserve">  • Compute net amounts: gross_amount - taxes = net_payable</w:t>
        <w:br/>
        <w:t xml:space="preserve">  • SLA: &lt; 500ms for calculation</w:t>
        <w:br/>
        <w:br/>
        <w:t>Stage 3 - Fund Aggregation &amp; Escrow (Async Job):</w:t>
        <w:br/>
        <w:t xml:space="preserve">  • Deposit funds into escrow account (Razorpay Virtual Account)</w:t>
        <w:br/>
        <w:t xml:space="preserve">  • Track escrow aging: T+0 (immediate), T+1-7 (batch), T+30+ (manual review)</w:t>
        <w:br/>
        <w:t xml:space="preserve">  • Lock funds if dispute raised</w:t>
        <w:br/>
        <w:br/>
        <w:t>Stage 4 - Settlement Batch Accumulation (Scheduled Job):</w:t>
        <w:br/>
        <w:t xml:space="preserve">  • Every 6 hours or when batch size &gt; 100 transactions: accumulate splits</w:t>
        <w:br/>
        <w:t xml:space="preserve">  • Group by: recipient, payment gateway, currency, destination country</w:t>
        <w:br/>
        <w:t xml:space="preserve">  • Validate: no duplicate settlements, no excessive amounts</w:t>
        <w:br/>
        <w:br/>
        <w:t>Stage 5 - Settlement Initiation (Async Job):</w:t>
        <w:br/>
        <w:t xml:space="preserve">  • Submit batch to payment gateway (Razorpay, Wise, HDFC NEFT)</w:t>
        <w:br/>
        <w:t xml:space="preserve">  • Receive settlement_id from gateway</w:t>
        <w:br/>
        <w:t xml:space="preserve">  • Persist settlement record in PostgreSQL</w:t>
        <w:br/>
        <w:t xml:space="preserve">  • Publish settlement.initiated event</w:t>
        <w:br/>
        <w:br/>
        <w:t>Stage 6 - Settlement Status Tracking (Webhook Handler):</w:t>
        <w:br/>
        <w:t xml:space="preserve">  • Gateway sends webhook: settlement_id, status (processing → completed/failed), timestamp</w:t>
        <w:br/>
        <w:t xml:space="preserve">  • Update settlement status in PostgreSQL</w:t>
        <w:br/>
        <w:t xml:space="preserve">  • If failed: retry with exponential backoff</w:t>
        <w:br/>
        <w:br/>
        <w:t>Stage 7 - Reconciliation &amp; Audit (Scheduled Job):</w:t>
        <w:br/>
        <w:t xml:space="preserve">  • Daily @ 2am IST: compare ledger balance vs. gateway settlement reports</w:t>
        <w:br/>
        <w:t xml:space="preserve">  • Flag discrepancies: missing payouts, amount mismatches, duplicate entries</w:t>
        <w:br/>
        <w:t xml:space="preserve">  • SLA: 99.8% reconciliation match rate</w:t>
        <w:br/>
        <w:t xml:space="preserve">  • Publish reconciliation.completed event</w:t>
      </w:r>
    </w:p>
    <w:p>
      <w:pPr>
        <w:pStyle w:val="Heading2"/>
      </w:pPr>
      <w:r>
        <w:t>10.2 Design Patterns</w:t>
      </w:r>
    </w:p>
    <w:p>
      <w:r>
        <w:rPr>
          <w:b/>
        </w:rPr>
        <w:t xml:space="preserve">Saga Pattern: </w:t>
      </w:r>
      <w:r>
        <w:t>Multi-step settlement workflow (payment → split → aggregate → settle). Compensating transactions on failure (reversal).</w:t>
      </w:r>
    </w:p>
    <w:p>
      <w:r>
        <w:rPr>
          <w:b/>
        </w:rPr>
        <w:t xml:space="preserve">Gateway Adapter Pattern: </w:t>
      </w:r>
      <w:r>
        <w:t>Pluggable payment gateway interface. Abstract common ops (collect, settle, verify). Add gateways via config.</w:t>
      </w:r>
    </w:p>
    <w:p>
      <w:r>
        <w:rPr>
          <w:b/>
        </w:rPr>
        <w:t xml:space="preserve">Idempotency Pattern: </w:t>
      </w:r>
      <w:r>
        <w:t>Settlement requests are idempotent (same input → same output). Prevents duplicate payouts on retry.</w:t>
      </w:r>
    </w:p>
    <w:p>
      <w:r>
        <w:rPr>
          <w:b/>
        </w:rPr>
        <w:t xml:space="preserve">Circuit Breaker: </w:t>
      </w:r>
      <w:r>
        <w:t>If gateway fails &gt; 5 times in 1 hour: circuit open → skip retries, manual escalation. Prevents cascading failures.</w:t>
      </w:r>
    </w:p>
    <w:p>
      <w:r>
        <w:rPr>
          <w:b/>
        </w:rPr>
        <w:t xml:space="preserve">Ledger Pattern: </w:t>
      </w:r>
      <w:r>
        <w:t>Double-entry accounting: every transaction creates debit + credit entries. Invariant: sum(debits) = sum(credits).</w:t>
      </w:r>
    </w:p>
    <w:p>
      <w:r>
        <w:rPr>
          <w:b/>
        </w:rPr>
        <w:t xml:space="preserve">Event Sourcing: </w:t>
      </w:r>
      <w:r>
        <w:t>All payment events immutable and logged to ClickHouse. Can replay events for audit/debugging.</w:t>
      </w:r>
    </w:p>
    <w:p>
      <w:r>
        <w:rPr>
          <w:b/>
        </w:rPr>
        <w:t xml:space="preserve">CQRS: </w:t>
      </w:r>
      <w:r>
        <w:t>Write path: split calculation, settlement initiation. Read path: query ledger, settlement status (independent scaling).</w:t>
      </w:r>
    </w:p>
    <w:p>
      <w:r>
        <w:rPr>
          <w:b/>
        </w:rPr>
        <w:t xml:space="preserve">Dead Letter Queue: </w:t>
      </w:r>
      <w:r>
        <w:t>Failed settlement events moved to DLQ topic. Manual investigation → re-queue for retry.</w:t>
      </w:r>
    </w:p>
    <w:p>
      <w:pPr>
        <w:pStyle w:val="Heading1"/>
      </w:pPr>
      <w:r>
        <w:t>11. API Reference</w:t>
      </w:r>
    </w:p>
    <w:p>
      <w:pPr>
        <w:pStyle w:val="Heading2"/>
      </w:pPr>
      <w:r>
        <w:t>11.1 REST Endpoints</w:t>
      </w:r>
    </w:p>
    <w:p>
      <w:pPr>
        <w:pStyle w:val="Heading3"/>
      </w:pPr>
      <w:r>
        <w:t>POST /api/v1/payments/calculate-split</w:t>
      </w:r>
    </w:p>
    <w:p>
      <w:r>
        <w:rPr>
          <w:b/>
        </w:rPr>
        <w:t xml:space="preserve">Purpose: </w:t>
      </w:r>
      <w:r>
        <w:t>Calculate payment split for a transaction (synchronous)</w:t>
        <w:br/>
      </w:r>
      <w:r>
        <w:rPr>
          <w:b/>
        </w:rPr>
        <w:t xml:space="preserve">Auth: </w:t>
      </w:r>
      <w:r>
        <w:t>Keycloak JWT</w:t>
        <w:br/>
      </w:r>
      <w:r>
        <w:rPr>
          <w:b/>
        </w:rPr>
        <w:t xml:space="preserve">Response: </w:t>
      </w:r>
      <w:r>
        <w:t>{"split_id", "splits": [...], "total_tax_withholding", "net_payable"}</w:t>
      </w:r>
    </w:p>
    <w:p>
      <w:pPr>
        <w:pStyle w:val="Heading3"/>
      </w:pPr>
      <w:r>
        <w:t>POST /api/v1/settlements/initiate</w:t>
      </w:r>
    </w:p>
    <w:p>
      <w:r>
        <w:rPr>
          <w:b/>
        </w:rPr>
        <w:t xml:space="preserve">Purpose: </w:t>
      </w:r>
      <w:r>
        <w:t>Trigger settlement for accumulated funds (asynchronous)</w:t>
        <w:br/>
      </w:r>
      <w:r>
        <w:rPr>
          <w:b/>
        </w:rPr>
        <w:t xml:space="preserve">Auth: </w:t>
      </w:r>
      <w:r>
        <w:t>Keycloak JWT</w:t>
        <w:br/>
      </w:r>
      <w:r>
        <w:rPr>
          <w:b/>
        </w:rPr>
        <w:t xml:space="preserve">Response: </w:t>
      </w:r>
      <w:r>
        <w:t>{"settlement_id", "status": "initiated", "amount", "gateway"}</w:t>
      </w:r>
    </w:p>
    <w:p>
      <w:pPr>
        <w:pStyle w:val="Heading3"/>
      </w:pPr>
      <w:r>
        <w:t>GET /api/v1/settlements/{settlementId}/status</w:t>
      </w:r>
    </w:p>
    <w:p>
      <w:r>
        <w:rPr>
          <w:b/>
        </w:rPr>
        <w:t xml:space="preserve">Purpose: </w:t>
      </w:r>
      <w:r>
        <w:t>Get settlement status and tracking</w:t>
        <w:br/>
      </w:r>
      <w:r>
        <w:rPr>
          <w:b/>
        </w:rPr>
        <w:t xml:space="preserve">Auth: </w:t>
      </w:r>
      <w:r>
        <w:t>Keycloak JWT</w:t>
        <w:br/>
      </w:r>
      <w:r>
        <w:rPr>
          <w:b/>
        </w:rPr>
        <w:t xml:space="preserve">Response: </w:t>
      </w:r>
      <w:r>
        <w:t>{"settlement_id", "status", "initiated_date", "completed_date", "gateway", "amount"}</w:t>
      </w:r>
    </w:p>
    <w:p>
      <w:pPr>
        <w:pStyle w:val="Heading3"/>
      </w:pPr>
      <w:r>
        <w:t>POST /api/v1/reconciliation/run</w:t>
      </w:r>
    </w:p>
    <w:p>
      <w:r>
        <w:rPr>
          <w:b/>
        </w:rPr>
        <w:t xml:space="preserve">Purpose: </w:t>
      </w:r>
      <w:r>
        <w:t>Manually trigger daily reconciliation</w:t>
        <w:br/>
      </w:r>
      <w:r>
        <w:rPr>
          <w:b/>
        </w:rPr>
        <w:t xml:space="preserve">Auth: </w:t>
      </w:r>
      <w:r>
        <w:t>Admin role only</w:t>
        <w:br/>
      </w:r>
      <w:r>
        <w:rPr>
          <w:b/>
        </w:rPr>
        <w:t xml:space="preserve">Response: </w:t>
      </w:r>
      <w:r>
        <w:t>{"reconciliation_id", "match_rate", "discrepancies_found", "corrections_applied"}</w:t>
      </w:r>
    </w:p>
    <w:p>
      <w:pPr>
        <w:pStyle w:val="Heading3"/>
      </w:pPr>
      <w:r>
        <w:t>GET /api/v1/ledger/entries</w:t>
      </w:r>
    </w:p>
    <w:p>
      <w:r>
        <w:rPr>
          <w:b/>
        </w:rPr>
        <w:t xml:space="preserve">Purpose: </w:t>
      </w:r>
      <w:r>
        <w:t>Query ledger entries (date, account_type, amount filters)</w:t>
        <w:br/>
      </w:r>
      <w:r>
        <w:rPr>
          <w:b/>
        </w:rPr>
        <w:t xml:space="preserve">Auth: </w:t>
      </w:r>
      <w:r>
        <w:t>Finance role</w:t>
        <w:br/>
      </w:r>
      <w:r>
        <w:rPr>
          <w:b/>
        </w:rPr>
        <w:t xml:space="preserve">Response: </w:t>
      </w:r>
      <w:r>
        <w:t>[{entry_id, account_type, debit_amount, credit_amount, created_at}, ...]</w:t>
      </w:r>
    </w:p>
    <w:p>
      <w:pPr>
        <w:pStyle w:val="Heading3"/>
      </w:pPr>
      <w:r>
        <w:t>POST /api/v1/disputes/{transactionId}/flag</w:t>
      </w:r>
    </w:p>
    <w:p>
      <w:r>
        <w:rPr>
          <w:b/>
        </w:rPr>
        <w:t xml:space="preserve">Purpose: </w:t>
      </w:r>
      <w:r>
        <w:t>Flag a transaction as disputed (fund hold)</w:t>
        <w:br/>
      </w:r>
      <w:r>
        <w:rPr>
          <w:b/>
        </w:rPr>
        <w:t xml:space="preserve">Auth: </w:t>
      </w:r>
      <w:r>
        <w:t>Recruiter role</w:t>
        <w:br/>
      </w:r>
      <w:r>
        <w:rPr>
          <w:b/>
        </w:rPr>
        <w:t xml:space="preserve">Response: </w:t>
      </w:r>
      <w:r>
        <w:t>{"dispute_id", "transaction_id", "status": "held", "reason"}</w:t>
      </w:r>
    </w:p>
    <w:p>
      <w:pPr>
        <w:pStyle w:val="Heading3"/>
      </w:pPr>
      <w:r>
        <w:t>GET /actuator/health</w:t>
      </w:r>
    </w:p>
    <w:p>
      <w:r>
        <w:rPr>
          <w:b/>
        </w:rPr>
        <w:t xml:space="preserve">Purpose: </w:t>
      </w:r>
      <w:r>
        <w:t>Kubernetes liveness probe</w:t>
        <w:br/>
      </w:r>
      <w:r>
        <w:rPr>
          <w:b/>
        </w:rPr>
        <w:t xml:space="preserve">Auth: </w:t>
      </w:r>
      <w:r>
        <w:t>No auth</w:t>
        <w:br/>
      </w:r>
      <w:r>
        <w:rPr>
          <w:b/>
        </w:rPr>
        <w:t xml:space="preserve">Response: </w:t>
      </w:r>
      <w:r>
        <w:t>{"status": "UP", "components": {"postgres": "UP", "kafka": "UP", "redis": "UP"}}</w:t>
      </w:r>
    </w:p>
    <w:p>
      <w:pPr>
        <w:pStyle w:val="Heading1"/>
      </w:pPr>
      <w:r>
        <w:t>12. Payment Processing Pipeline</w:t>
      </w:r>
    </w:p>
    <w:p>
      <w:pPr>
        <w:pStyle w:val="Heading2"/>
      </w:pPr>
      <w:r>
        <w:t>12.1 End-to-End Flow</w:t>
      </w:r>
    </w:p>
    <w:p>
      <w:pPr>
        <w:spacing w:line="360" w:lineRule="auto"/>
      </w:pPr>
      <w:r>
        <w:t>Step 1: Recruiter pays invoice (billing-service creates payment record)</w:t>
        <w:br/>
        <w:t>Step 2: Payment gateway confirms receipt (webhook: payment.received event)</w:t>
        <w:br/>
        <w:t>Step 3: payment-distribution-engine consumes event → calculates split</w:t>
        <w:br/>
        <w:t>Step 4: Splits stored in PostgreSQL, entries created in ClickHouse ledger</w:t>
        <w:br/>
        <w:t>Step 5: Publishes payment.distributed event (notifies downstream services)</w:t>
        <w:br/>
        <w:t>Step 6: Bull background job aggregates splits into settlement batches (every 6h or 100+ txns)</w:t>
        <w:br/>
        <w:t>Step 7: Settlement job submits batch to primary gateway (Razorpay/Wise)</w:t>
        <w:br/>
        <w:t>Step 8: Gateway confirms settlement_id → persists in PostgreSQL</w:t>
        <w:br/>
        <w:t>Step 9: Publishes settlement.initiated event</w:t>
        <w:br/>
        <w:t>Step 10: Gateway webhook updates settlement status (processing → completed/failed)</w:t>
        <w:br/>
        <w:t>Step 11: If failed: retry with exponential backoff (max 3 times)</w:t>
        <w:br/>
        <w:t>Step 12: Daily reconciliation compares ledger balance vs. gateway reports</w:t>
        <w:br/>
        <w:t>Step 13: Flag discrepancies, investigate root causes, apply corrections</w:t>
        <w:br/>
        <w:t>Step 14: Publishes reconciliation.completed event</w:t>
        <w:br/>
        <w:t>Step 15: notification-service sends settlement receipt to recruiter &amp; candidates</w:t>
      </w:r>
    </w:p>
    <w:p>
      <w:pPr>
        <w:pStyle w:val="Heading2"/>
      </w:pPr>
      <w:r>
        <w:t>12.2 Settlement Batching Strategy</w:t>
      </w:r>
    </w:p>
    <w:p>
      <w:pPr>
        <w:spacing w:line="360" w:lineRule="auto"/>
      </w:pPr>
      <w:r>
        <w:t>Batching reduces gateway fees (volume discounts) and improves efficiency:</w:t>
        <w:br/>
        <w:br/>
        <w:t>Batch Triggering:</w:t>
        <w:br/>
        <w:t xml:space="preserve">  • Time-based: every 6 hours (IST business hours: 9am, 3pm, 9pm, 3am)</w:t>
        <w:br/>
        <w:t xml:space="preserve">  • Size-based: when batch accumulates 100+ transactions</w:t>
        <w:br/>
        <w:t xml:space="preserve">  • Manual: recruiter can request immediate settlement (high-value accounts)</w:t>
        <w:br/>
        <w:br/>
        <w:t>Batch Grouping:</w:t>
        <w:br/>
        <w:t xml:space="preserve">  • By recipient: each payee gets one settlement per day</w:t>
        <w:br/>
        <w:t xml:space="preserve">  • By currency: USD, EUR, INR settlements processed separately</w:t>
        <w:br/>
        <w:t xml:space="preserve">  • By gateway: optimize routing (Razorpay for INR, Wise for EUR/USD)</w:t>
        <w:br/>
        <w:t xml:space="preserve">  • By destination country: consolidate to reduce wire transfer fees</w:t>
        <w:br/>
        <w:br/>
        <w:t>Batch Validation:</w:t>
        <w:br/>
        <w:t xml:space="preserve">  • No duplicate settlements (idempotency check)</w:t>
        <w:br/>
        <w:t xml:space="preserve">  • Amount within reasonable bounds (&lt; ₹1cr per settlement)</w:t>
        <w:br/>
        <w:t xml:space="preserve">  • All splits included (ledger balance = settlement amount)</w:t>
        <w:br/>
        <w:t xml:space="preserve">  • No holds (disputes or payment reversals pending)</w:t>
      </w:r>
    </w:p>
    <w:p>
      <w:pPr>
        <w:pStyle w:val="Heading1"/>
      </w:pPr>
      <w:r>
        <w:t>13. Multi-Currency &amp; FX Handling</w:t>
      </w:r>
    </w:p>
    <w:p>
      <w:pPr>
        <w:pStyle w:val="Heading2"/>
      </w:pPr>
      <w:r>
        <w:t>13.1 FX Rate Management</w:t>
      </w:r>
    </w:p>
    <w:p>
      <w:pPr>
        <w:spacing w:line="360" w:lineRule="auto"/>
      </w:pPr>
      <w:r>
        <w:t>Platform operates globally, supporting 40+ currencies:</w:t>
        <w:br/>
        <w:br/>
        <w:t>FX Rate Sourcing:</w:t>
        <w:br/>
        <w:t xml:space="preserve">  • Primary: XE.com API (fetched every 1 minute, updates Redis)</w:t>
        <w:br/>
        <w:t xml:space="preserve">  • Fallback: Wise API (if XE.com unavailable)</w:t>
        <w:br/>
        <w:t xml:space="preserve">  • Stale fallback: Redis cache (if both APIs down, use cached rate from 24h ago)</w:t>
        <w:br/>
        <w:br/>
        <w:t>FX Spread &amp; Margin:</w:t>
        <w:br/>
        <w:t xml:space="preserve">  • Base spread: 0.5% (platform cost)</w:t>
        <w:br/>
        <w:t xml:space="preserve">  • Margin: 1-3% (configurable per currency pair)</w:t>
        <w:br/>
        <w:t xml:space="preserve">  • Example: USD/INR = 82.50 (market rate) → 82.50 × 1.025 = 84.56 (client rate)</w:t>
        <w:br/>
        <w:t xml:space="preserve">  • Margin captured by Ecoskiller: (84.56 - 82.50) × volume</w:t>
        <w:br/>
        <w:br/>
        <w:t>Rate Locking:</w:t>
        <w:br/>
        <w:t xml:space="preserve">  • Quote valid for 24 hours post-transaction</w:t>
        <w:br/>
        <w:t xml:space="preserve">  • Prevents flip-flop: rate can't change mid-settlement</w:t>
        <w:br/>
        <w:t xml:space="preserve">  • Actual settlement uses locked rate (+ 0.5% spread)</w:t>
        <w:br/>
        <w:br/>
        <w:t>Currency Routing:</w:t>
        <w:br/>
        <w:t xml:space="preserve">  • USD → Wise (optimal rates, SWIFT support)</w:t>
        <w:br/>
        <w:t xml:space="preserve">  • EUR → Mollie (SEPA support, low fees)</w:t>
        <w:br/>
        <w:t xml:space="preserve">  • INR → Razorpay/HDFC NEFT (fastest, no fees)</w:t>
        <w:br/>
        <w:t xml:space="preserve">  • NGN, GHS → Flutterwave (Africa coverage)</w:t>
      </w:r>
    </w:p>
    <w:p>
      <w:pPr>
        <w:pStyle w:val="Heading1"/>
      </w:pPr>
      <w:r>
        <w:t>14. Compliance &amp; Regulatory Framework</w:t>
      </w:r>
    </w:p>
    <w:p>
      <w:pPr>
        <w:pStyle w:val="Heading2"/>
      </w:pPr>
      <w:r>
        <w:t>14.1 Tax Compliance</w:t>
      </w:r>
    </w:p>
    <w:p>
      <w:pPr>
        <w:spacing w:line="360" w:lineRule="auto"/>
      </w:pPr>
      <w:r>
        <w:t>GST (Goods &amp; Services Tax):</w:t>
        <w:br/>
        <w:t xml:space="preserve">  • Assessment services: 5% GST</w:t>
        <w:br/>
        <w:t xml:space="preserve">  • Training/coaching services: 18% GST</w:t>
        <w:br/>
        <w:t xml:space="preserve">  • Government programs (PMKVY): exempt</w:t>
        <w:br/>
        <w:t xml:space="preserve">  • IGST for inter-state transactions</w:t>
        <w:br/>
        <w:t xml:space="preserve">  • Auto-invoice generation (GSTN integration pending)</w:t>
        <w:br/>
        <w:br/>
        <w:t>TDS (Tax Deducted at Source):</w:t>
        <w:br/>
        <w:t xml:space="preserve">  • Contractor payments: 10% TDS on amount &gt; ₹50,000</w:t>
        <w:br/>
        <w:t xml:space="preserve">  • Foreign payees: 30% TDS</w:t>
        <w:br/>
        <w:t xml:space="preserve">  • Auto-withholding on settlement</w:t>
        <w:br/>
        <w:t xml:space="preserve">  • NEFT filing to government (RTO integration)</w:t>
        <w:br/>
        <w:br/>
        <w:t>Income Tax:</w:t>
        <w:br/>
        <w:t xml:space="preserve">  • High-value payments (&gt; ₹500,000): 30% income tax (pending verification)</w:t>
        <w:br/>
        <w:t xml:space="preserve">  • Maintain tax exemption certificates</w:t>
        <w:br/>
        <w:t xml:space="preserve">  • Generate Form 26AS for candidate tax records</w:t>
        <w:br/>
        <w:br/>
        <w:t>Tax Exemptions:</w:t>
        <w:br/>
        <w:t xml:space="preserve">  • Non-profits: exempt from GST/TDS</w:t>
        <w:br/>
        <w:t xml:space="preserve">  • Government bodies: exempt</w:t>
        <w:br/>
        <w:t xml:space="preserve">  • Provide exemption certificate for validation</w:t>
      </w:r>
    </w:p>
    <w:p>
      <w:pPr>
        <w:pStyle w:val="Heading2"/>
      </w:pPr>
      <w:r>
        <w:t>14.2 Data Privacy (DPDPA 2023)</w:t>
      </w:r>
    </w:p>
    <w:p>
      <w:pPr>
        <w:spacing w:line="360" w:lineRule="auto"/>
      </w:pPr>
      <w:r>
        <w:t>Personal data protection for candidates and payees:</w:t>
        <w:br/>
        <w:t xml:space="preserve">  • Collect explicit consent before storing payment details</w:t>
        <w:br/>
        <w:t xml:space="preserve">  • Encrypt sensitive fields: bank account, Aadhaar, PAN</w:t>
        <w:br/>
        <w:t xml:space="preserve">  • Audit log: every access to PII (immutable ClickHouse audit table)</w:t>
        <w:br/>
        <w:t xml:space="preserve">  • Data minimization: collect only required fields</w:t>
        <w:br/>
        <w:t xml:space="preserve">  • Right to erasure: support data deletion (soft delete from transactional DB, retain in audit logs for 3 years)</w:t>
        <w:br/>
        <w:t xml:space="preserve">  • Cross-border transfer: only to DPDPA-equivalent countries (EU, UK, Singapore)</w:t>
      </w:r>
    </w:p>
    <w:p>
      <w:pPr>
        <w:pStyle w:val="Heading2"/>
      </w:pPr>
      <w:r>
        <w:t>14.3 AML/KYC Compliance</w:t>
      </w:r>
    </w:p>
    <w:p>
      <w:pPr>
        <w:spacing w:line="360" w:lineRule="auto"/>
      </w:pPr>
      <w:r>
        <w:t>Anti-Money Laundering &amp; Know Your Customer:</w:t>
        <w:br/>
        <w:t xml:space="preserve">  • KYC: collect PAN, Aadhaar for payees &gt; ₹50,000</w:t>
        <w:br/>
        <w:t xml:space="preserve">  • PEP/Sanctions screening: check against OFAC, EU, India lists</w:t>
        <w:br/>
        <w:t xml:space="preserve">  • Velocity monitoring: max 10 payouts per hour per recipient</w:t>
        <w:br/>
        <w:t xml:space="preserve">  • Amount anomaly: flag if amount &gt; 3x historical average</w:t>
        <w:br/>
        <w:t xml:space="preserve">  • SAR (Suspicious Activity Report): auto-file if risk score &gt; threshold</w:t>
        <w:br/>
        <w:t xml:space="preserve">  • Geo-velocity: flag payouts to high-risk countries</w:t>
        <w:br/>
        <w:t xml:space="preserve">  • Maintain SAR filing log for regulatory audit</w:t>
      </w:r>
    </w:p>
    <w:p>
      <w:pPr>
        <w:pStyle w:val="Heading1"/>
      </w:pPr>
      <w:r>
        <w:t>15. Error Handling &amp; Reconciliation</w:t>
      </w:r>
    </w:p>
    <w:p>
      <w:pPr>
        <w:pStyle w:val="Heading2"/>
      </w:pPr>
      <w:r>
        <w:t>15.1 Settlement Failure Recovery</w:t>
      </w:r>
    </w:p>
    <w:p>
      <w:pPr>
        <w:spacing w:line="360" w:lineRule="auto"/>
      </w:pPr>
      <w:r>
        <w:t>Settlement can fail due to:</w:t>
        <w:br/>
        <w:t xml:space="preserve">  • Gateway timeout: retry with exponential backoff (1s, 5s, 30s, 5min, 1hour)</w:t>
        <w:br/>
        <w:t xml:space="preserve">  • Insufficient funds: hold settlement, notify recruiter</w:t>
        <w:br/>
        <w:t xml:space="preserve">  • Invalid payee account: escalate to fraud team for verification</w:t>
        <w:br/>
        <w:t xml:space="preserve">  • Duplicate settlement: idempotency check prevents re-processing</w:t>
        <w:br/>
        <w:t xml:space="preserve">  • Rate limit: queue in Bull job queue, process when rate limit resets</w:t>
        <w:br/>
        <w:br/>
        <w:t>Retry Strategy:</w:t>
        <w:br/>
        <w:t xml:space="preserve">  • Max 3 retries before manual escalation</w:t>
        <w:br/>
        <w:t xml:space="preserve">  • Exponential backoff: T0 = 1s, T1 = 5s, T2 = 30s, T3 = 5min, T4 = 1hour</w:t>
        <w:br/>
        <w:t xml:space="preserve">  • Failed settlements moved to DLQ (dead-letter queue) for manual investigation</w:t>
        <w:br/>
        <w:t xml:space="preserve">  • SLA: resolve 95% of failures within 24 hours</w:t>
        <w:br/>
        <w:br/>
        <w:t>Manual Escalation:</w:t>
        <w:br/>
        <w:t xml:space="preserve">  • Create support ticket for finance team</w:t>
        <w:br/>
        <w:t xml:space="preserve">  • Investigate root cause: gateway issue, account validation, rate limit</w:t>
        <w:br/>
        <w:t xml:space="preserve">  • Retry manually or apply correction</w:t>
        <w:br/>
        <w:t xml:space="preserve">  • Update settlement status</w:t>
      </w:r>
    </w:p>
    <w:p>
      <w:pPr>
        <w:pStyle w:val="Heading2"/>
      </w:pPr>
      <w:r>
        <w:t>15.2 Daily Reconciliation Process</w:t>
      </w:r>
    </w:p>
    <w:p>
      <w:pPr>
        <w:spacing w:line="360" w:lineRule="auto"/>
      </w:pPr>
      <w:r>
        <w:t>Automated daily reconciliation at 2am IST:</w:t>
        <w:br/>
        <w:br/>
        <w:t>Step 1: Pull Ledger Data from PostgreSQL</w:t>
        <w:br/>
        <w:t xml:space="preserve">  • Query all settlements initiated in last 24 hours</w:t>
        <w:br/>
        <w:t xml:space="preserve">  • Group by: gateway, currency, recipient</w:t>
        <w:br/>
        <w:t xml:space="preserve">  • Calculate: total_settled (sum of all splits)</w:t>
        <w:br/>
        <w:br/>
        <w:t>Step 2: Pull Settlement Reports from Gateways</w:t>
        <w:br/>
        <w:t xml:space="preserve">  • Razorpay: query settlement API for status = "processed"</w:t>
        <w:br/>
        <w:t xml:space="preserve">  • Wise: query transfer status for status = "completed"</w:t>
        <w:br/>
        <w:t xml:space="preserve">  • HDFC NEFT: check bank statement file (T24 format)</w:t>
        <w:br/>
        <w:t xml:space="preserve">  • Calculate: total_settled_per_gateway (from reports)</w:t>
        <w:br/>
        <w:br/>
        <w:t>Step 3: Compare &amp; Flag Discrepancies</w:t>
        <w:br/>
        <w:t xml:space="preserve">  • Match rate = (successful_matches / total_settlements) × 100</w:t>
        <w:br/>
        <w:t xml:space="preserve">  • SLA: match_rate ≥ 99.8%</w:t>
        <w:br/>
        <w:t xml:space="preserve">  • If match_rate &lt; 99.8%: flag discrepancies</w:t>
        <w:br/>
        <w:t xml:space="preserve">  • Discrepancy types: missing payouts, amount mismatches, duplicate entries</w:t>
        <w:br/>
        <w:br/>
        <w:t>Step 4: Investigation &amp; Correction</w:t>
        <w:br/>
        <w:t xml:space="preserve">  • Missing payout: check if settlement_id exists in ledger. If not, re-submit.</w:t>
        <w:br/>
        <w:t xml:space="preserve">  • Amount mismatch: check if tax withholding applied correctly. Correct if needed.</w:t>
        <w:br/>
        <w:t xml:space="preserve">  • Duplicate: check timestamps. Flag if &lt; 60 seconds apart. Reverse one entry.</w:t>
        <w:br/>
        <w:br/>
        <w:t>Step 5: Log Reconciliation Result</w:t>
        <w:br/>
        <w:t xml:space="preserve">  • Publish reconciliation.completed event</w:t>
        <w:br/>
        <w:t xml:space="preserve">  • Store result in reconciliation_logs table</w:t>
        <w:br/>
        <w:t xml:space="preserve">  • Attach audit report (discrepancies, corrections, match rate)</w:t>
      </w:r>
    </w:p>
    <w:p>
      <w:pPr>
        <w:pStyle w:val="Heading1"/>
      </w:pPr>
      <w:r>
        <w:t>16. Monitoring &amp; Observability</w:t>
      </w:r>
    </w:p>
    <w:p>
      <w:pPr>
        <w:pStyle w:val="Heading2"/>
      </w:pPr>
      <w:r>
        <w:t>16.1 Prometheus Metrics</w:t>
      </w:r>
    </w:p>
    <w:p>
      <w:pPr>
        <w:pStyle w:val="ListBullet"/>
      </w:pPr>
      <w:r>
        <w:t>payment_split_duration_ms (histogram) - Time to calculate split</w:t>
      </w:r>
    </w:p>
    <w:p>
      <w:pPr>
        <w:pStyle w:val="ListBullet"/>
      </w:pPr>
      <w:r>
        <w:t>settlement_initiation_duration_ms (histogram) - Time to submit settlement</w:t>
      </w:r>
    </w:p>
    <w:p>
      <w:pPr>
        <w:pStyle w:val="ListBullet"/>
      </w:pPr>
      <w:r>
        <w:t>reconciliation_match_rate (gauge) - Daily match rate (target: 99.8%)</w:t>
      </w:r>
    </w:p>
    <w:p>
      <w:pPr>
        <w:pStyle w:val="ListBullet"/>
      </w:pPr>
      <w:r>
        <w:t>settlement_failure_rate (gauge) - Percentage of failed settlements</w:t>
      </w:r>
    </w:p>
    <w:p>
      <w:pPr>
        <w:pStyle w:val="ListBullet"/>
      </w:pPr>
      <w:r>
        <w:t>fraud_flags_raised_total (counter) - Number of flagged suspicious transactions</w:t>
      </w:r>
    </w:p>
    <w:p>
      <w:pPr>
        <w:pStyle w:val="ListBullet"/>
      </w:pPr>
      <w:r>
        <w:t>tax_withheld_total (counter) - Total tax withheld (GST, TDS)</w:t>
      </w:r>
    </w:p>
    <w:p>
      <w:pPr>
        <w:pStyle w:val="ListBullet"/>
      </w:pPr>
      <w:r>
        <w:t>gateway_latency_ms (histogram) - Gateway API response time per gateway</w:t>
      </w:r>
    </w:p>
    <w:p>
      <w:pPr>
        <w:pStyle w:val="ListBullet"/>
      </w:pPr>
      <w:r>
        <w:t>fxrate_staleness_minutes (gauge) - Age of cached FX rates</w:t>
      </w:r>
    </w:p>
    <w:p>
      <w:pPr>
        <w:pStyle w:val="ListBullet"/>
      </w:pPr>
      <w:r>
        <w:t>kafka_consumer_lag (gauge) - Event processing lag</w:t>
      </w:r>
    </w:p>
    <w:p>
      <w:pPr>
        <w:pStyle w:val="ListBullet"/>
      </w:pPr>
      <w:r>
        <w:t>settlement_pending_count (gauge) - Settlements awaiting completion</w:t>
      </w:r>
    </w:p>
    <w:p>
      <w:pPr>
        <w:pStyle w:val="Heading2"/>
      </w:pPr>
      <w:r>
        <w:t>16.2 Grafana Dashboards</w:t>
      </w:r>
    </w:p>
    <w:p>
      <w:pPr>
        <w:spacing w:line="360" w:lineRule="auto"/>
      </w:pPr>
      <w:r>
        <w:t>Critical Dashboards:</w:t>
        <w:br/>
        <w:t xml:space="preserve">  1. Payment Processing Health: split latency (p50, p95, p99), settlement initiation rate, success rate</w:t>
        <w:br/>
        <w:t xml:space="preserve">  2. Settlement Status Tracker: pending settlements, processing, completed, failed (with reasons)</w:t>
        <w:br/>
        <w:t xml:space="preserve">  3. Reconciliation Health: daily match rate trend, discrepancy count, resolution time</w:t>
        <w:br/>
        <w:t xml:space="preserve">  4. FX Rate Monitoring: current rates, spread applied, arbitrage opportunities</w:t>
        <w:br/>
        <w:t xml:space="preserve">  5. Fraud Detection: flagged transactions, risk scores, SAR filings</w:t>
        <w:br/>
        <w:t xml:space="preserve">  6. Gateway Health: per-gateway latency, error rate, rate limit status</w:t>
        <w:br/>
        <w:t xml:space="preserve">  7. Ledger Balance: total assets, liabilities, equity (real-time P&amp;L)</w:t>
        <w:br/>
        <w:t xml:space="preserve">  8. Tax Compliance: GST withheld, TDS withheld, NEFT filings pending</w:t>
      </w:r>
    </w:p>
    <w:p>
      <w:pPr>
        <w:pStyle w:val="Heading2"/>
      </w:pPr>
      <w:r>
        <w:t>16.3 Alerting Rules</w:t>
      </w:r>
    </w:p>
    <w:p>
      <w:r>
        <w:rPr>
          <w:b/>
        </w:rPr>
        <w:t>Critical Alerts (Page Oncall):</w:t>
        <w:br/>
      </w:r>
      <w:r>
        <w:t xml:space="preserve">  • Split calculation latency p95 &gt; 1 second</w:t>
        <w:br/>
        <w:t xml:space="preserve">  • Settlement failure rate &gt; 5%</w:t>
        <w:br/>
        <w:t xml:space="preserve">  • Reconciliation match rate &lt; 99.5%</w:t>
        <w:br/>
        <w:t xml:space="preserve">  • Gateway API latency &gt; 5 seconds</w:t>
        <w:br/>
        <w:t xml:space="preserve">  • Kafka consumer lag &gt; 1 hour</w:t>
        <w:br/>
        <w:t xml:space="preserve">  • PostgreSQL connection pool exhausted</w:t>
        <w:br/>
        <w:t xml:space="preserve">  • Fraud risk score &gt; 90 for transaction &gt; ₹1 lakh</w:t>
        <w:br/>
        <w:br/>
      </w:r>
      <w:r>
        <w:rPr>
          <w:b/>
        </w:rPr>
        <w:t>Warning Alerts (Page if Sustained):</w:t>
        <w:br/>
      </w:r>
      <w:r>
        <w:t xml:space="preserve">  • FX rate stale &gt; 30 minutes</w:t>
        <w:br/>
        <w:t xml:space="preserve">  • Redis eviction (cache thrashing)</w:t>
        <w:br/>
        <w:t xml:space="preserve">  • Settlement pending &gt; 48 hours</w:t>
        <w:br/>
        <w:t xml:space="preserve">  • Discrepancies detected in reconciliation</w:t>
      </w:r>
    </w:p>
    <w:p>
      <w:pPr>
        <w:pStyle w:val="Heading1"/>
      </w:pPr>
      <w:r>
        <w:t>17. Security &amp; Fraud Prevention</w:t>
      </w:r>
    </w:p>
    <w:p>
      <w:pPr>
        <w:pStyle w:val="Heading2"/>
      </w:pPr>
      <w:r>
        <w:t>17.1 Authentication &amp; Authorization</w:t>
      </w:r>
    </w:p>
    <w:p>
      <w:pPr>
        <w:spacing w:line="360" w:lineRule="auto"/>
      </w:pPr>
      <w:r>
        <w:t>All API requests require Keycloak JWT bearer token:</w:t>
        <w:br/>
        <w:br/>
        <w:t>Token Validation:</w:t>
        <w:br/>
        <w:t xml:space="preserve">  • Verify signature (Keycloak public key)</w:t>
        <w:br/>
        <w:t xml:space="preserve">  • Check expiry (short-lived: 5 minutes)</w:t>
        <w:br/>
        <w:t xml:space="preserve">  • Validate required claims: tenant_id, user_id, role</w:t>
        <w:br/>
        <w:br/>
        <w:t>RBAC Roles:</w:t>
        <w:br/>
        <w:t xml:space="preserve">  • recruiter: can calculate split, initiate settlement, view own settlements</w:t>
        <w:br/>
        <w:t xml:space="preserve">  • finance_admin: can run reconciliation, investigate discrepancies, file SARs</w:t>
        <w:br/>
        <w:t xml:space="preserve">  • platform_admin: full access to all endpoints</w:t>
        <w:br/>
        <w:t xml:space="preserve">  • finance_readonly: can query ledger, view reports (no modifications)</w:t>
        <w:br/>
        <w:br/>
        <w:t>Data Isolation:</w:t>
        <w:br/>
        <w:t xml:space="preserve">  • Recruiter can only view/settle their own payments (tenant_id check)</w:t>
        <w:br/>
        <w:t xml:space="preserve">  • Finance team can view all settlements (cross-tenant)</w:t>
        <w:br/>
        <w:t xml:space="preserve">  • Enforce tenant_id in every query (no exceptions)</w:t>
      </w:r>
    </w:p>
    <w:p>
      <w:pPr>
        <w:pStyle w:val="Heading2"/>
      </w:pPr>
      <w:r>
        <w:t>17.2 Fraud Detection &amp; Prevention</w:t>
      </w:r>
    </w:p>
    <w:p>
      <w:pPr>
        <w:spacing w:line="360" w:lineRule="auto"/>
      </w:pPr>
      <w:r>
        <w:t>Real-time fraud detection rules:</w:t>
        <w:br/>
        <w:br/>
        <w:t>1. Duplicate Payment Detection:</w:t>
        <w:br/>
        <w:t xml:space="preserve">   • If two settlements for same recipient within 60 seconds: flag as duplicate</w:t>
        <w:br/>
        <w:t xml:space="preserve">   • Check: transaction_id, amount, recipient_id, timestamp</w:t>
        <w:br/>
        <w:t xml:space="preserve">   • Action: hold second settlement, notify fraud team</w:t>
        <w:br/>
        <w:br/>
        <w:t>2. Velocity Monitoring:</w:t>
        <w:br/>
        <w:t xml:space="preserve">   • Max 10 payouts per hour per recipient</w:t>
        <w:br/>
        <w:t xml:space="preserve">   • Max 100 payouts per day per recruiter</w:t>
        <w:br/>
        <w:t xml:space="preserve">   • Exceeding → flag, hold settlement</w:t>
        <w:br/>
        <w:br/>
        <w:t>3. Amount Anomaly:</w:t>
        <w:br/>
        <w:t xml:space="preserve">   • Calculate Z-score for amount: (current_amount - avg_amount) / std_dev</w:t>
        <w:br/>
        <w:t xml:space="preserve">   • If Z-score &gt; 3: flag as anomaly</w:t>
        <w:br/>
        <w:t xml:space="preserve">   • Example: avg ₹50k, current ₹500k → Z-score &gt; 3 → flag</w:t>
        <w:br/>
        <w:br/>
        <w:t>4. KYC/PEP Screening:</w:t>
        <w:br/>
        <w:t xml:space="preserve">   • For payees &gt; ₹50,000: verify PAN/Aadhaar</w:t>
        <w:br/>
        <w:t xml:space="preserve">   • Check against OFAC, EU sanctions, India lists</w:t>
        <w:br/>
        <w:t xml:space="preserve">   • Block transactions to PEP/sanctioned entities</w:t>
        <w:br/>
        <w:br/>
        <w:t>5. Geo-Velocity:</w:t>
        <w:br/>
        <w:t xml:space="preserve">   • Flag payouts to high-risk countries (North Korea, Iran, Syria)</w:t>
        <w:br/>
        <w:t xml:space="preserve">   • Manual review before settlement</w:t>
        <w:br/>
        <w:br/>
        <w:t>Risk Scoring:</w:t>
        <w:br/>
        <w:t xml:space="preserve">   • Aggregate risk: duplicate (50 points) + velocity (30 points) + amount (20 points) + geo (20 points)</w:t>
        <w:br/>
        <w:t xml:space="preserve">   • Score &lt; 30: proceed, score 30-70: flag for review, score &gt; 70: block</w:t>
      </w:r>
    </w:p>
    <w:p>
      <w:pPr>
        <w:pStyle w:val="Heading2"/>
      </w:pPr>
      <w:r>
        <w:t>17.3 Data Security</w:t>
      </w:r>
    </w:p>
    <w:p>
      <w:pPr>
        <w:spacing w:line="360" w:lineRule="auto"/>
      </w:pPr>
      <w:r>
        <w:t>Encryption in Transit:</w:t>
        <w:br/>
        <w:t xml:space="preserve">  • All API communication: HTTPS/TLS 1.3</w:t>
        <w:br/>
        <w:t xml:space="preserve">  • Kafka → broker: SASL/SCRAM + TLS</w:t>
        <w:br/>
        <w:t xml:space="preserve">  • Database connections: SSL/TLS</w:t>
        <w:br/>
        <w:br/>
        <w:t>Encryption at Rest:</w:t>
        <w:br/>
        <w:t xml:space="preserve">  • PostgreSQL: pgcrypto extension for sensitive fields (bank_account, Aadhaar)</w:t>
        <w:br/>
        <w:t xml:space="preserve">  • ClickHouse: column-level encryption for PII</w:t>
        <w:br/>
        <w:t xml:space="preserve">  • Redis: TLS for replication</w:t>
        <w:br/>
        <w:br/>
        <w:t>Audit Logging:</w:t>
        <w:br/>
        <w:t xml:space="preserve">  • Every API call logged: timestamp, user_id, endpoint, parameters (no secrets), response_code</w:t>
        <w:br/>
        <w:t xml:space="preserve">  • Every database write: logged to audit table with actor_id, action, timestamp</w:t>
        <w:br/>
        <w:t xml:space="preserve">  • Immutable ClickHouse audit log: 3-year retention</w:t>
        <w:br/>
        <w:t xml:space="preserve">  • Query audit logs for: data access investigation, compliance audits, forensics</w:t>
      </w:r>
    </w:p>
    <w:p>
      <w:pPr>
        <w:pStyle w:val="Heading1"/>
      </w:pPr>
      <w:r>
        <w:t>18. Deployment &amp; Configuration</w:t>
      </w:r>
    </w:p>
    <w:p>
      <w:pPr>
        <w:pStyle w:val="Heading2"/>
      </w:pPr>
      <w:r>
        <w:t>18.1 Kubernetes Deployment</w:t>
      </w:r>
    </w:p>
    <w:p>
      <w:pPr>
        <w:spacing w:line="360" w:lineRule="auto"/>
      </w:pPr>
      <w:r>
        <w:t>Service deployed via Helm 3.x with environment-specific overrides.</w:t>
        <w:br/>
        <w:t>Chart: ecoskiller-charts/payment-distribution-engine</w:t>
        <w:br/>
        <w:t>Namespace: billing (isolated for financial services)</w:t>
        <w:br/>
        <w:br/>
        <w:t>Deployment Configuration:</w:t>
        <w:br/>
        <w:t xml:space="preserve">  DEV:   1 replica, DEBUG log level, mock payment gateways, sandbox credentials</w:t>
        <w:br/>
        <w:t xml:space="preserve">  TEST:  2 replicas, INFO log level, integrated tests with test credentials</w:t>
        <w:br/>
        <w:t xml:space="preserve">  STAGE: 3 replicas, INFO log level, live Razorpay sandbox, pre-prod FX rates</w:t>
        <w:br/>
        <w:t xml:space="preserve">  PROD:  5 replicas, WARN log level, live gateways, full observability</w:t>
        <w:br/>
        <w:br/>
        <w:t>HPA (Horizontal Pod Autoscaler):</w:t>
        <w:br/>
        <w:t xml:space="preserve">  • Min: 3 pods (production)</w:t>
        <w:br/>
        <w:t xml:space="preserve">  • Max: 10 pods</w:t>
        <w:br/>
        <w:t xml:space="preserve">  • Trigger: CPU &gt; 70% or settlement_job_queue_depth &gt; 1000</w:t>
        <w:br/>
        <w:br/>
        <w:t>Service Account:</w:t>
        <w:br/>
        <w:t xml:space="preserve">  • RBAC: access to PostgreSQL secret, API keys (Razorpay, Wise, XE.com)</w:t>
        <w:br/>
        <w:t xml:space="preserve">  • No pod runs with root</w:t>
        <w:br/>
        <w:t xml:space="preserve">  • Network policy: egress to payment gateways, Kafka, PostgreSQL, Redis</w:t>
      </w:r>
    </w:p>
    <w:p>
      <w:pPr>
        <w:pStyle w:val="Heading2"/>
      </w:pPr>
      <w:r>
        <w:t>18.2 Configuration Management</w:t>
      </w:r>
    </w:p>
    <w:p>
      <w:pPr>
        <w:spacing w:line="360" w:lineRule="auto"/>
      </w:pPr>
      <w:r>
        <w:t>Split Percentages (Per Tenant, No Code Deploy):</w:t>
        <w:br/>
        <w:t xml:space="preserve">  • Admin API: POST /api/v1/admin/splits with new percentages</w:t>
        <w:br/>
        <w:t xml:space="preserve">  • Persisted in PostgreSQL</w:t>
        <w:br/>
        <w:t xml:space="preserve">  • Cached in Redis (5-minute TTL)</w:t>
        <w:br/>
        <w:t xml:space="preserve">  • Scheduled changes: apply at specific datetime</w:t>
        <w:br/>
        <w:t xml:space="preserve">  • Rollback: revert to previous version instantly</w:t>
        <w:br/>
        <w:br/>
        <w:t>Tax Rules (Hardcoded, Move to Service):</w:t>
        <w:br/>
        <w:t xml:space="preserve">  • Current: GST 5/18%, TDS 10%, income tax 30% (hardcoded in code)</w:t>
        <w:br/>
        <w:t xml:space="preserve">  • Future: move to database (tax-rules service) for flexibility</w:t>
        <w:br/>
        <w:br/>
        <w:t>Payment Gateway Credentials (Kubernetes Secrets):</w:t>
        <w:br/>
        <w:t xml:space="preserve">  • Razorpay API key: secret/razorpay-api-key</w:t>
        <w:br/>
        <w:t xml:space="preserve">  • Wise API token: secret/wise-api-token</w:t>
        <w:br/>
        <w:t xml:space="preserve">  • XE.com API key: secret/xecom-api-key</w:t>
        <w:br/>
        <w:t xml:space="preserve">  • Rotated every 90 days</w:t>
        <w:br/>
        <w:br/>
        <w:t>Feature Flags (Redis):</w:t>
        <w:br/>
        <w:t xml:space="preserve">  • Enable new gateway: feature-flag:new-gateway-enabled → boolean</w:t>
        <w:br/>
        <w:t xml:space="preserve">  • Enable fraud detection: feature-flag:fraud-detection-enabled → boolean</w:t>
        <w:br/>
        <w:t xml:space="preserve">  • Enable AML screening: feature-flag:aml-screening-enabled → boolean</w:t>
      </w:r>
    </w:p>
    <w:p>
      <w:pPr>
        <w:pStyle w:val="Heading1"/>
      </w:pPr>
      <w:r>
        <w:t>19. Performance &amp; Scalability</w:t>
      </w:r>
    </w:p>
    <w:p>
      <w:pPr>
        <w:pStyle w:val="Heading2"/>
      </w:pPr>
      <w:r>
        <w:t>19.1 Latency SLAs</w:t>
      </w:r>
    </w:p>
    <w:p>
      <w:r>
        <w:rPr>
          <w:b/>
        </w:rPr>
        <w:t>API Response Times (p95):</w:t>
        <w:br/>
      </w:r>
      <w:r>
        <w:t xml:space="preserve">  • Calculate split: &lt; 500ms (query Redis, compute)</w:t>
        <w:br/>
        <w:t xml:space="preserve">  • Initiate settlement: &lt; 2 seconds (submit to gateway, record in DB)</w:t>
        <w:br/>
        <w:t xml:space="preserve">  • Get settlement status: &lt; 100ms (Redis lookup)</w:t>
        <w:br/>
        <w:t xml:space="preserve">  • Query ledger: &lt; 200ms (ClickHouse cached query)</w:t>
        <w:br/>
        <w:br/>
      </w:r>
      <w:r>
        <w:rPr>
          <w:b/>
        </w:rPr>
        <w:t>Throughput Targets:</w:t>
        <w:br/>
      </w:r>
      <w:r>
        <w:t xml:space="preserve">  • Split calculation: 10k requests/sec per pod</w:t>
        <w:br/>
        <w:t xml:space="preserve">  • Settlement initiation: 1k requests/sec per pod</w:t>
        <w:br/>
        <w:t xml:space="preserve">  • At 3 pods: 30k splits/sec or 3k settlements/sec</w:t>
        <w:br/>
        <w:t xml:space="preserve">  • Growth projection: 10-50 crore ₹ monthly in 2026 (100k+ transactions/day)</w:t>
        <w:br/>
        <w:br/>
      </w:r>
      <w:r>
        <w:rPr>
          <w:b/>
        </w:rPr>
        <w:t>Scaling Strategy:</w:t>
        <w:br/>
      </w:r>
      <w:r>
        <w:t xml:space="preserve">  • Horizontal scaling: add pods as payment volume increases</w:t>
        <w:br/>
        <w:t xml:space="preserve">  • Database sharding (future): shard by tenant_id if single PostgreSQL saturates</w:t>
        <w:br/>
        <w:t xml:space="preserve">  • Kafka partitioning: partition by tenant_id (enable parallelization)</w:t>
        <w:br/>
        <w:t xml:space="preserve">  • Redis cluster: enable cluster mode for higher throughput</w:t>
      </w:r>
    </w:p>
    <w:p>
      <w:pPr>
        <w:pStyle w:val="Heading1"/>
      </w:pPr>
      <w:r>
        <w:t>20. Disaster Recovery &amp; Backup</w:t>
      </w:r>
    </w:p>
    <w:p>
      <w:pPr>
        <w:pStyle w:val="Heading2"/>
      </w:pPr>
      <w:r>
        <w:t>20.1 RTO &amp; RPO</w:t>
      </w:r>
    </w:p>
    <w:p>
      <w:pPr>
        <w:spacing w:line="360" w:lineRule="auto"/>
      </w:pPr>
      <w:r>
        <w:t>Recovery Time Objective (RTO) - Max downtime allowed:</w:t>
        <w:br/>
        <w:t xml:space="preserve">  • Service availability target: 99.9% (&lt; 43 minutes/month downtime)</w:t>
        <w:br/>
        <w:t xml:space="preserve">  • RTO after hardware failure: &lt; 30 minutes (Kubernetes auto-restart pods)</w:t>
        <w:br/>
        <w:t xml:space="preserve">  • RTO after data corruption: &lt; 2 hours (restore from backup)</w:t>
        <w:br/>
        <w:br/>
        <w:t>Recovery Point Objective (RPO) - Max data loss allowed:</w:t>
        <w:br/>
        <w:t xml:space="preserve">  • PostgreSQL: &lt; 5 minutes (continuous WAL archiving)</w:t>
        <w:br/>
        <w:t xml:space="preserve">  • ClickHouse: &lt; 1 hour (daily snapshots)</w:t>
        <w:br/>
        <w:t xml:space="preserve">  • Kafka: &lt; 1 day (offset retained)</w:t>
        <w:br/>
        <w:t xml:space="preserve">  • Redis: &lt; 24 hours (daily RDB snapshots)</w:t>
      </w:r>
    </w:p>
    <w:p>
      <w:pPr>
        <w:pStyle w:val="Heading2"/>
      </w:pPr>
      <w:r>
        <w:t>20.2 Backup &amp; Restore</w:t>
      </w:r>
    </w:p>
    <w:p>
      <w:pPr>
        <w:spacing w:line="360" w:lineRule="auto"/>
      </w:pPr>
      <w:r>
        <w:t>PostgreSQL Backup:</w:t>
        <w:br/>
        <w:t xml:space="preserve">  • Continuous WAL archiving to MinIO (S3-compatible)</w:t>
        <w:br/>
        <w:t xml:space="preserve">  • Daily full backup: pg_dump to MinIO</w:t>
        <w:br/>
        <w:t xml:space="preserve">  • Retention: 30 days</w:t>
        <w:br/>
        <w:t xml:space="preserve">  • RPO: 5 minutes (can restore up to last WAL segment)</w:t>
        <w:br/>
        <w:t xml:space="preserve">  • Restore process: restore latest full backup + apply WAL segments</w:t>
        <w:br/>
        <w:br/>
        <w:t>ClickHouse Backup:</w:t>
        <w:br/>
        <w:t xml:space="preserve">  • Daily snapshot via clickhouse-backup tool</w:t>
        <w:br/>
        <w:t xml:space="preserve">  • Stored in MinIO (secondary datacenter: AWS us-east-1)</w:t>
        <w:br/>
        <w:t xml:space="preserve">  • Retention: 90 days</w:t>
        <w:br/>
        <w:t xml:space="preserve">  • RPO: 24 hours</w:t>
        <w:br/>
        <w:br/>
        <w:t>Cross-Cloud Redundancy:</w:t>
        <w:br/>
        <w:t xml:space="preserve">  • Primary: GCP us-central1</w:t>
        <w:br/>
        <w:t xml:space="preserve">  • Secondary: AWS us-east-1</w:t>
        <w:br/>
        <w:t xml:space="preserve">  • MinIO replication: automatic sync between clouds</w:t>
        <w:br/>
        <w:t xml:space="preserve">  • Failover: DNS switch to AWS cluster (manual trigger, &lt; 30 minutes)</w:t>
      </w:r>
    </w:p>
    <w:p>
      <w:r>
        <w:br w:type="page"/>
      </w:r>
    </w:p>
    <w:p>
      <w:pPr>
        <w:pStyle w:val="Heading2"/>
      </w:pPr>
      <w:r>
        <w:t>Document Information</w:t>
      </w:r>
    </w:p>
    <w:p>
      <w:r>
        <w:rPr>
          <w:b/>
        </w:rPr>
        <w:t xml:space="preserve">Version: </w:t>
      </w:r>
      <w:r>
        <w:t>3.0</w:t>
        <w:br/>
      </w:r>
      <w:r>
        <w:rPr>
          <w:b/>
        </w:rPr>
        <w:t xml:space="preserve">Last Updated: </w:t>
      </w:r>
      <w:r>
        <w:t>March 10, 2026</w:t>
        <w:br/>
      </w:r>
      <w:r>
        <w:rPr>
          <w:b/>
        </w:rPr>
        <w:t xml:space="preserve">Status: </w:t>
      </w:r>
      <w:r>
        <w:t>Production Ready</w:t>
        <w:br/>
      </w:r>
      <w:r>
        <w:rPr>
          <w:b/>
        </w:rPr>
        <w:t xml:space="preserve">Audience: </w:t>
      </w:r>
      <w:r>
        <w:t>Backend architects, DevOps engineers, finance teams, platform developers</w:t>
        <w:br/>
      </w:r>
      <w:r>
        <w:rPr>
          <w:b/>
        </w:rPr>
        <w:t xml:space="preserve">Scope: </w:t>
      </w:r>
      <w:r>
        <w:t>Complete technical specification for payment-distribution-engine microservice</w:t>
      </w:r>
    </w:p>
    <w:p/>
    <w:p>
      <w:r>
        <w:t>For questions or updates, contact: payment-team@ecoskiller.com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