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3F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В блочных элементах создается разрыв строки перед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>элементом и после него. Например, абзац &lt;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p</w:t>
      </w:r>
      <w:r w:rsidRPr="00303A70">
        <w:rPr>
          <w:rFonts w:ascii="TimesNewRomanPS-BoldMT" w:hAnsi="TimesNewRomanPS-BoldMT"/>
          <w:b/>
          <w:bCs/>
          <w:color w:val="000000"/>
          <w:sz w:val="26"/>
          <w:szCs w:val="26"/>
          <w:lang w:val="ru-RU"/>
        </w:rPr>
        <w:t xml:space="preserve">&gt;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создает блок,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>отделенный от элементов, расположенных выше и ниже его.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Другими примерами являются заголовки, контейнеры </w:t>
      </w:r>
      <w:r>
        <w:rPr>
          <w:rFonts w:ascii="TimesNewRomanPSMT" w:hAnsi="TimesNewRomanPSMT"/>
          <w:color w:val="000000"/>
          <w:sz w:val="26"/>
          <w:szCs w:val="26"/>
        </w:rPr>
        <w:t>div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,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>таблицы, списки и элементы списков.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Строчные элементы не создают отступы до и после, они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>отображаются на одной строке с содержимым рядом стоящих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элементов.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Примерами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строчных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элементов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являются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strong,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em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,</w:t>
      </w:r>
      <w:r>
        <w:rPr>
          <w:rFonts w:ascii="TimesNewRomanPSMT" w:hAnsi="TimesNewRomanPSMT"/>
          <w:color w:val="000000"/>
          <w:sz w:val="26"/>
          <w:szCs w:val="26"/>
        </w:rPr>
        <w:br/>
        <w:t>span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В языке </w:t>
      </w:r>
      <w:r>
        <w:rPr>
          <w:rFonts w:ascii="TimesNewRomanPSMT" w:hAnsi="TimesNewRomanPSMT"/>
          <w:color w:val="000000"/>
          <w:sz w:val="26"/>
          <w:szCs w:val="26"/>
        </w:rPr>
        <w:t>CSS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позволяет это сделать свойство </w:t>
      </w:r>
      <w:r>
        <w:rPr>
          <w:rFonts w:ascii="TimesNewRomanPSMT" w:hAnsi="TimesNewRomanPSMT"/>
          <w:color w:val="000000"/>
          <w:sz w:val="26"/>
          <w:szCs w:val="26"/>
        </w:rPr>
        <w:t>display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. С его помощью можно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>заставить блочный элемент функционировать как строчный: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display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: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inline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.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MT" w:hAnsi="TimesNewRomanPSMT"/>
          <w:color w:val="000000"/>
          <w:sz w:val="26"/>
          <w:szCs w:val="26"/>
        </w:rPr>
        <w:t xml:space="preserve">margin: 0 10px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10px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20px;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MT" w:hAnsi="TimesNewRomanPSMT"/>
          <w:color w:val="000000"/>
          <w:sz w:val="26"/>
          <w:szCs w:val="26"/>
        </w:rPr>
        <w:t>box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-</w:t>
      </w:r>
      <w:r>
        <w:rPr>
          <w:rFonts w:ascii="TimesNewRomanPSMT" w:hAnsi="TimesNewRomanPSMT"/>
          <w:color w:val="000000"/>
          <w:sz w:val="26"/>
          <w:szCs w:val="26"/>
        </w:rPr>
        <w:t>shadow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: </w:t>
      </w:r>
      <w:r>
        <w:rPr>
          <w:rFonts w:ascii="TimesNewRomanPSMT" w:hAnsi="TimesNewRomanPSMT"/>
          <w:color w:val="000000"/>
          <w:sz w:val="26"/>
          <w:szCs w:val="26"/>
        </w:rPr>
        <w:t>inset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 4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px</w:t>
      </w:r>
      <w:proofErr w:type="spellEnd"/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 4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px</w:t>
      </w:r>
      <w:proofErr w:type="spellEnd"/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 8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px</w:t>
      </w:r>
      <w:proofErr w:type="spellEnd"/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 12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px</w:t>
      </w:r>
      <w:proofErr w:type="spellEnd"/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TimesNewRomanPSMT" w:hAnsi="TimesNewRomanPSMT"/>
          <w:color w:val="000000"/>
          <w:sz w:val="26"/>
          <w:szCs w:val="26"/>
        </w:rPr>
        <w:t>rgba</w:t>
      </w:r>
      <w:proofErr w:type="spellEnd"/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(</w:t>
      </w:r>
      <w:proofErr w:type="gramEnd"/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0,0,0,.75);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(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>г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оризонтальное смещение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 xml:space="preserve">,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вертикальное смещение — позицию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тени либо над элементом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 xml:space="preserve">,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радиус размытия тени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 xml:space="preserve">,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цвет отбрасываемой тени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>)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Также блоковые элементы могут быть выровнены по центру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установкой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margin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с левой и правой стороны значения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auto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.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MT" w:hAnsi="TimesNewRomanPSMT"/>
          <w:color w:val="000000"/>
          <w:sz w:val="26"/>
          <w:szCs w:val="26"/>
          <w:lang w:val="ru-RU"/>
        </w:rPr>
        <w:t xml:space="preserve">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padding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— отступ, пространство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 xml:space="preserve"> между контентом и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br/>
        <w:t>границей;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br/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border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— граница, ли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t>ния вдоль каждого края блока;</w:t>
      </w:r>
      <w:r>
        <w:rPr>
          <w:rFonts w:ascii="TimesNewRomanPSMT" w:hAnsi="TimesNewRomanPSMT"/>
          <w:color w:val="000000"/>
          <w:sz w:val="26"/>
          <w:szCs w:val="26"/>
          <w:lang w:val="ru-RU"/>
        </w:rPr>
        <w:br/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margin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— поле, отделяет один элемент от другого.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color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(цвет),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width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(ширина) и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style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(стиль)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Для ширины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>границы используются любые единицы измерения каскадных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таблиц стилей (кроме процентов) или ключевые слова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thin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(тонкая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линия),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medium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(средняя) и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thick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(толстая).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Самые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распространенные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единицы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измерения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для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данного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свойства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—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пикселы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Свойство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box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>-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sizing</w:t>
      </w:r>
      <w:r w:rsidRPr="00303A70">
        <w:rPr>
          <w:rFonts w:ascii="TimesNewRomanPS-ItalicMT" w:hAnsi="TimesNewRomanPS-ItalicMT"/>
          <w:color w:val="000000"/>
          <w:sz w:val="26"/>
          <w:szCs w:val="26"/>
          <w:lang w:val="ru-RU"/>
        </w:rPr>
        <w:br/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изменяет порядок вычисления браузером экранной ширины (и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>высоты) элемента в зависимости от следующих значений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Когда содержимое форматируемого элемента имеет размеры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больше определенных свойствами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width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и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height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, то используется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свойство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overflow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со следующими значениями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NewRomanPSMT" w:hAnsi="TimesNewRomanPSMT"/>
          <w:color w:val="000000"/>
          <w:sz w:val="26"/>
          <w:szCs w:val="26"/>
        </w:rPr>
        <w:t>…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border-right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303A70" w:rsidRPr="00303A70" w:rsidRDefault="00303A70" w:rsidP="00303A70">
      <w:pPr>
        <w:pStyle w:val="a3"/>
        <w:numPr>
          <w:ilvl w:val="0"/>
          <w:numId w:val="1"/>
        </w:numPr>
        <w:rPr>
          <w:lang w:val="ru-RU"/>
        </w:rPr>
      </w:pP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 xml:space="preserve">Свойство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style</w:t>
      </w:r>
      <w:r w:rsidRPr="00303A70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 xml:space="preserve"> 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управляет типом линии границы. В каскадных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таблицах стилей для границ имеются следующие стили: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solid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>,</w:t>
      </w:r>
      <w:r w:rsidRPr="00303A70">
        <w:rPr>
          <w:rFonts w:ascii="TimesNewRomanPS-BoldItalicMT" w:hAnsi="TimesNewRomanPS-BoldItalicMT"/>
          <w:color w:val="000000"/>
          <w:sz w:val="26"/>
          <w:szCs w:val="26"/>
          <w:lang w:val="ru-RU"/>
        </w:rPr>
        <w:br/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dotted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,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dashed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,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double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,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groove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,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ridge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,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inset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,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outset</w:t>
      </w:r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,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none</w:t>
      </w:r>
      <w:proofErr w:type="spellEnd"/>
      <w:r w:rsidRPr="00303A70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  <w:lang w:val="ru-RU"/>
        </w:rPr>
        <w:t xml:space="preserve">и 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hidden</w:t>
      </w:r>
      <w:r w:rsidRPr="00303A70">
        <w:rPr>
          <w:rFonts w:ascii="TimesNewRomanPSMT" w:hAnsi="TimesNewRomanPSMT"/>
          <w:color w:val="000000"/>
          <w:sz w:val="26"/>
          <w:szCs w:val="26"/>
          <w:lang w:val="ru-RU"/>
        </w:rPr>
        <w:t>.</w:t>
      </w:r>
      <w:bookmarkStart w:id="0" w:name="_GoBack"/>
      <w:bookmarkEnd w:id="0"/>
    </w:p>
    <w:sectPr w:rsidR="00303A70" w:rsidRPr="00303A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973"/>
    <w:multiLevelType w:val="hybridMultilevel"/>
    <w:tmpl w:val="A440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70"/>
    <w:rsid w:val="00303A70"/>
    <w:rsid w:val="00C8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A94F"/>
  <w15:chartTrackingRefBased/>
  <w15:docId w15:val="{9C0BDDEA-7E59-4214-808A-AB030362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2022-10-11T08:20:00Z</dcterms:created>
  <dcterms:modified xsi:type="dcterms:W3CDTF">2022-10-11T08:29:00Z</dcterms:modified>
</cp:coreProperties>
</file>