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aps/>
          <w:color w:val="D45A00"/>
          <w:sz w:val="18"/>
          <w:szCs w:val="18"/>
        </w:rPr>
        <w:t xml:space="preserve">КОРПУС  ·  </w:t>
      </w:r>
      <w:r>
        <w:rPr>
          <w:rFonts w:ascii="Arial" w:cs="Arial" w:eastAsia="Arial" w:hAnsi="Arial"/>
          <w:caps/>
          <w:color w:val="5A6A7E"/>
          <w:sz w:val="18"/>
          <w:szCs w:val="18"/>
        </w:rPr>
        <w:t xml:space="preserve">Корпус · Покрытия · Алюминий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35"/>
          <w:sz w:val="40"/>
          <w:szCs w:val="40"/>
        </w:rPr>
        <w:t xml:space="preserve">Пескоструйная очистка алюминия: тонкости и ошибки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Пескоструйная обработка алюминиевого корпуса принципиально отличается от работы со сталью. Неправильный выбор абразива или режима давления приводит к деформации листа и созданию поверхности, непригодной для адгезии покрытия.</w:t>
      </w:r>
    </w:p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1. Почему алюминий требует особого подхода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Алюминий — мягкий металл (HB 30–100 против HB 120–200 у стали). При пескоструйной обработке: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Твёрдый абразив (кварцевый песок, стальная дробь) вминается в поверхность, а не скалывает оксидный слой.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Частицы абразива остаются в поверхности и служат очагами контактной коррозии (гальваническая пара алюминий–сталь).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Избыточное давление деформирует тонкий лист, особенно в зоне сварных швов.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6"/>
          <w:szCs w:val="26"/>
        </w:rPr>
        <w:t xml:space="preserve">Главное правило: </w:t>
      </w:r>
      <w:r>
        <w:rPr>
          <w:rFonts w:ascii="Arial" w:cs="Arial" w:eastAsia="Arial" w:hAnsi="Arial"/>
          <w:color w:val="3D4F63"/>
          <w:sz w:val="26"/>
          <w:szCs w:val="26"/>
        </w:rPr>
        <w:t xml:space="preserve">для алюминия — только нежёсткий, незагрязнённый, незастрявший абразив.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2. Выбор абразива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760"/>
      </w:tblGrid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Абразив</w:t>
            </w:r>
          </w:p>
        </w:tc>
        <w:tc>
          <w:tcPr>
            <w:tcW w:type="dxa" w:w="1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Рекомендация для Al</w:t>
            </w:r>
          </w:p>
        </w:tc>
        <w:tc>
          <w:tcPr>
            <w:tcW w:type="dxa" w:w="4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Примечание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Стекляные шарики (glass beads)</w:t>
            </w:r>
          </w:p>
        </w:tc>
        <w:tc>
          <w:tcPr>
            <w:tcW w:type="dxa" w:w="1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✓ Хорошо</w:t>
            </w:r>
          </w:p>
        </w:tc>
        <w:tc>
          <w:tcPr>
            <w:tcW w:type="dxa" w:w="4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Мягкий пластичный профиль, не застревает, не даёт контактной коррозии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Алюминиевый оксид (Al₂O₃)</w:t>
            </w:r>
          </w:p>
        </w:tc>
        <w:tc>
          <w:tcPr>
            <w:tcW w:type="dxa" w:w="1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✓ Хорошо</w:t>
            </w:r>
          </w:p>
        </w:tc>
        <w:tc>
          <w:tcPr>
            <w:tcW w:type="dxa" w:w="4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Угловатый профиль, хорошая адгезия, инертен к Al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Пластиковая крошка (plastic media)</w:t>
            </w:r>
          </w:p>
        </w:tc>
        <w:tc>
          <w:tcPr>
            <w:tcW w:type="dxa" w:w="1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✓ Хорошо для тонкого металла</w:t>
            </w:r>
          </w:p>
        </w:tc>
        <w:tc>
          <w:tcPr>
            <w:tcW w:type="dxa" w:w="4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Минимальное механическое воздействие, деликатная очистка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Корунд (электрокорунд)</w:t>
            </w:r>
          </w:p>
        </w:tc>
        <w:tc>
          <w:tcPr>
            <w:tcW w:type="dxa" w:w="1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✓ С осторожностью</w:t>
            </w:r>
          </w:p>
        </w:tc>
        <w:tc>
          <w:tcPr>
            <w:tcW w:type="dxa" w:w="4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Только фракция 80–120 меш, давление &lt; 3 бар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Кварцевый песок</w:t>
            </w:r>
          </w:p>
        </w:tc>
        <w:tc>
          <w:tcPr>
            <w:tcW w:type="dxa" w:w="1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✗ Запрещён</w:t>
            </w:r>
          </w:p>
        </w:tc>
        <w:tc>
          <w:tcPr>
            <w:tcW w:type="dxa" w:w="4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Застревает в поверхности, силикоз оператора, плохая адгезия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Стальная дробь/купершлак</w:t>
            </w:r>
          </w:p>
        </w:tc>
        <w:tc>
          <w:tcPr>
            <w:tcW w:type="dxa" w:w="1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✗ Запрещён</w:t>
            </w:r>
          </w:p>
        </w:tc>
        <w:tc>
          <w:tcPr>
            <w:tcW w:type="dxa" w:w="4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Железное загрязнение → гальваническая коррозия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3. Степени очистки по ISO 8501-1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160"/>
      </w:tblGrid>
      <w:tr>
        <w:tc>
          <w:tcPr>
            <w:tcW w:type="dxa" w:w="1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Степень</w:t>
            </w:r>
          </w:p>
        </w:tc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41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Применение на Al</w:t>
            </w:r>
          </w:p>
        </w:tc>
      </w:tr>
      <w:tr>
        <w:tc>
          <w:tcPr>
            <w:tcW w:type="dxa" w:w="1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Sa 1</w:t>
            </w:r>
          </w:p>
        </w:tc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Лёгкая очистка: удалены рыхлые загрязнения</w:t>
            </w:r>
          </w:p>
        </w:tc>
        <w:tc>
          <w:tcPr>
            <w:tcW w:type="dxa" w:w="41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Только под временную защиту</w:t>
            </w:r>
          </w:p>
        </w:tc>
      </w:tr>
      <w:tr>
        <w:tc>
          <w:tcPr>
            <w:tcW w:type="dxa" w:w="1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Sa 2</w:t>
            </w:r>
          </w:p>
        </w:tc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Тщательная очистка: нет видимых масел, грязи, ржавчины</w:t>
            </w:r>
          </w:p>
        </w:tc>
        <w:tc>
          <w:tcPr>
            <w:tcW w:type="dxa" w:w="41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Под покрытия 1-го класса</w:t>
            </w:r>
          </w:p>
        </w:tc>
      </w:tr>
      <w:tr>
        <w:tc>
          <w:tcPr>
            <w:tcW w:type="dxa" w:w="1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Sa 2½</w:t>
            </w:r>
          </w:p>
        </w:tc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Очень тщательная: серебристо-серый цвет, допустимы лёгкие тени</w:t>
            </w:r>
          </w:p>
        </w:tc>
        <w:tc>
          <w:tcPr>
            <w:tcW w:type="dxa" w:w="41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Стандарт для судостроительных систем покрытий</w:t>
            </w:r>
          </w:p>
        </w:tc>
      </w:tr>
      <w:tr>
        <w:tc>
          <w:tcPr>
            <w:tcW w:type="dxa" w:w="1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Sa 3</w:t>
            </w:r>
          </w:p>
        </w:tc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Идеальная очистка: металлический блеск, без каких-либо загрязнений</w:t>
            </w:r>
          </w:p>
        </w:tc>
        <w:tc>
          <w:tcPr>
            <w:tcW w:type="dxa" w:w="41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Эпоксидные грунты высокого класса, морские покрытия класса 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Для большинства судовых систем покрытий на алюминии требуется Sa 2½.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4. Режимы давления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Толщина листа (мм)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Рекомендуемое давление (бар)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Дистанция сопла (мм)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&lt; 3 мм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1,5–2,0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200–300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3–6 мм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2,0–3,0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150–250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6–10 мм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2,5–4,0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150–200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&gt; 10 мм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3,0–5,0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100–150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Угол наклона сопла к поверхности: 45–60° — это обеспечивает скалывающее, а не вдавливающее воздействие абразива.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5. Контроль профиля поверхности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Профиль поверхности (шероховатость) измеряется профилометром или компаратором поверхности по ISO 8503. Для алюминия оптимально: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Rz (средняя высота профиля): 40–70 мкм — обеспечивает достаточный механический зацеп для грунта.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Не допускается Rz &gt; 100 мкм — абразивные пики будут торчать над слоем грунта и служить очагами коррозии.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Слишком гладкая поверхность (Rz &lt; 25 мкм) — адгезия покрытия снижается, особенно у эпоксидов.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6. Подготовка к грунтованию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6"/>
          <w:szCs w:val="26"/>
        </w:rPr>
        <w:t xml:space="preserve">Время: </w:t>
      </w:r>
      <w:r>
        <w:rPr>
          <w:rFonts w:ascii="Arial" w:cs="Arial" w:eastAsia="Arial" w:hAnsi="Arial"/>
          <w:color w:val="3D4F63"/>
          <w:sz w:val="26"/>
          <w:szCs w:val="26"/>
        </w:rPr>
        <w:t xml:space="preserve">грунтование должно начаться не позже чем через 4 часа после пескоструйной обработки. Алюминий окисляется быстрее стали — свежеочищенная поверхность теряет адгезионные свойства.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Продуйте поверхность чистым сухим воздухом для удаления пыли.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Обезжирьте изопропиловым спиртом или специализированным обезжиривателем (не ацетоном — оставляет плёнку).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Не прикасайтесь к очищенной поверхности голыми руками — отпечатки разрушают адгезию.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Для алюминия рекомендуется эпоксидный или wash-primer (кислотный грунт) — они обеспечивают химическое сцепление с оксидным слоем.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7. Типичные ошибки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Ошибка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Последствие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Использование кварцевого песка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Загрязнение SiO₂, плохая адгезия, профзаболевание оператора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Стальная дробь на алюминий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Гальваническая коррозия через 1–2 сезона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Давление &gt; 5 бар на лист &lt; 4 мм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Деформация листа, "гофр"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Грунтование через 24+ часа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Алюминий окислился, адгезия потеряна — нужна повторная очистка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Одна фракция абразива на весь корпус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Разный профиль на разных участках — неравномерная адгезия</w:t>
            </w:r>
          </w:p>
        </w:tc>
      </w:tr>
    </w:tbl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0"/>
          <w:szCs w:val="20"/>
        </w:rPr>
        <w:t xml:space="preserve">remont-katerov.ru</w:t>
      </w:r>
      <w:r>
        <w:rPr>
          <w:rFonts w:ascii="Arial" w:cs="Arial" w:eastAsia="Arial" w:hAnsi="Arial"/>
          <w:color w:val="5A6A7E"/>
          <w:sz w:val="20"/>
          <w:szCs w:val="20"/>
        </w:rPr>
        <w:t xml:space="preserve">  ·  Профессиональный судоремонт  ·  +7 (921) 772-71-77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4F63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0"/>
      <w:outlineLvl w:val="0"/>
    </w:pPr>
    <w:rPr>
      <w:rFonts w:ascii="Arial" w:cs="Arial" w:eastAsia="Arial" w:hAnsi="Arial"/>
      <w:b/>
      <w:bCs/>
      <w:color w:val="1A2535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C4CDD8" w:sz="4" w:space="4"/>
      </w:pBdr>
      <w:spacing w:after="160" w:before="320"/>
      <w:outlineLvl w:val="1"/>
    </w:pPr>
    <w:rPr>
      <w:rFonts w:ascii="Arial" w:cs="Arial" w:eastAsia="Arial" w:hAnsi="Arial"/>
      <w:b/>
      <w:bCs/>
      <w:color w:val="1A25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2026-06-02T21:15:51.259Z</dcterms:created>
  <dcterms:modified xsi:type="dcterms:W3CDTF">2026-06-02T21:15:51.259Z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