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i w:val="0"/>
          <w:color w:val="145C52"/>
          <w:sz w:val="18"/>
        </w:rPr>
        <w:t>TRITA JOGI DOKUMENTUM</w:t>
      </w:r>
    </w:p>
    <w:p>
      <w:pPr>
        <w:spacing w:before="0" w:after="80"/>
      </w:pPr>
      <w:r>
        <w:rPr>
          <w:rFonts w:ascii="Calibri" w:hAnsi="Calibri"/>
          <w:b/>
          <w:i w:val="0"/>
          <w:color w:val="103E38"/>
          <w:sz w:val="44"/>
        </w:rPr>
        <w:t>B2B Szolgáltatási Feltételek</w:t>
      </w:r>
    </w:p>
    <w:p>
      <w:pPr>
        <w:spacing w:after="240"/>
      </w:pPr>
      <w:r>
        <w:rPr>
          <w:rFonts w:ascii="Calibri" w:hAnsi="Calibri"/>
          <w:b w:val="0"/>
          <w:i w:val="0"/>
          <w:color w:val="5E6B68"/>
          <w:sz w:val="23"/>
        </w:rPr>
        <w:t>Team Scan és kapcsolódó szakmai szolgáltatások üzleti ügyfeleknek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Dokumentumstátusz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ÜGYVÉDI REVIEW-DRAFT — nem jóváhagyott végleges szöveg</w:t>
            </w:r>
          </w:p>
        </w:tc>
        <w:trPr>
          <w:tblHeader/>
        </w:trPr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Szolgáltató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OKNILIK Kft. · 7632 Pécs, Tüskésréti út 5. · Cg. 02-09-086218 · Adószám 27455764-2-02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Verzió / hatály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B2B-2026-08-RD1 · tervezett hatálybalépés: [DÖNTENDŐ]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Kapcsolat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hello@trita.io · https://trita.io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8A6200"/>
          <w:left w:val="single" w:sz="8" w:color="8A6200"/>
          <w:bottom w:val="single" w:sz="8" w:color="8A6200"/>
          <w:right w:val="single" w:sz="8" w:color="8A6200"/>
          <w:insideH w:val="single" w:sz="8" w:color="8A6200"/>
          <w:insideV w:val="single" w:sz="8" w:color="8A62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D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200"/>
                <w:sz w:val="19"/>
              </w:rPr>
              <w:t>Szerződéses modell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E feltételek csak egyedi ajánlat vagy megrendelőlap kifejezett hivatkozásával válnak a szerződés részévé. Nincs online checkout és nincs automatikus előfizetés.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1. Felek, hatály és szerződéses sorrend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1.1. </w:t>
      </w:r>
      <w:r>
        <w:rPr>
          <w:rFonts w:ascii="Calibri" w:hAnsi="Calibri"/>
          <w:b w:val="0"/>
          <w:i w:val="0"/>
          <w:color w:val="17211F"/>
          <w:sz w:val="21"/>
        </w:rPr>
        <w:t>Szolgáltató: OKNILIK Kft., 7632 Pécs, Tüskésréti út 5., Cg. 02-09-086218, adószám 27455764-2-02, hello@trita.io. Megrendelő: az egyedi ajánlatban vagy megrendelőlapon azonosított gazdálkodó szervezet vagy szakmai szervezet.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1.2. </w:t>
      </w:r>
      <w:r>
        <w:rPr>
          <w:rFonts w:ascii="Calibri" w:hAnsi="Calibri"/>
          <w:b w:val="0"/>
          <w:i w:val="0"/>
          <w:color w:val="17211F"/>
          <w:sz w:val="21"/>
        </w:rPr>
        <w:t>A B2B Szolgáltatási Feltételek a Szolgáltató Team Scan, szervezeti felmérési, riport-, workshop-, tanácsadási és kapcsolódó platformszolgáltatásaira irányadók, ha az egyedi dokumentum ezekre hivatkozik.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1.3. </w:t>
      </w:r>
      <w:r>
        <w:rPr>
          <w:rFonts w:ascii="Calibri" w:hAnsi="Calibri"/>
          <w:b w:val="0"/>
          <w:i w:val="0"/>
          <w:color w:val="17211F"/>
          <w:sz w:val="21"/>
        </w:rPr>
        <w:t>A szerződés dokumentumainak elsőbbségi sorrendje eltérés esetén: (i) aláírt egyedi szerződés vagy megrendelőlap; (ii) egyedi ajánlat és szolgáltatásleírás; (iii) Adatfeldolgozási Megállapodás; (iv) e B2B Feltételek; (v) szakmai playbook vagy ütemterv. Adatvédelmi tárgyban a DPA élvez elsőbbséget.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1.4. </w:t>
      </w:r>
      <w:r>
        <w:rPr>
          <w:rFonts w:ascii="Calibri" w:hAnsi="Calibri"/>
          <w:b w:val="0"/>
          <w:i w:val="0"/>
          <w:color w:val="17211F"/>
          <w:sz w:val="21"/>
        </w:rPr>
        <w:t>A Megrendelő kijelenti, hogy nem fogyasztóként jár el. Aki a Megrendelő nevében elfogadja a szerződést, szavatolja képviseleti jogosultságát.</w:t>
      </w:r>
    </w:p>
    <w:p>
      <w:pPr>
        <w:pStyle w:val="Heading1"/>
      </w:pPr>
      <w:r>
        <w:t>2. Fogalmak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Fogalom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Jelentés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Team Scan v1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Rögzített mérési kör: friss 60 itemes self-felmérés, mért bizalmi háló és 8 itemes, névtelen pszichológiai biztonság pulse.</w:t>
            </w:r>
          </w:p>
        </w:tc>
      </w:tr>
      <w:tr>
        <w:trPr>
          <w:cantSplit/>
        </w:trPr>
        <w:tc>
          <w:tcPr>
            <w:tcW w:type="dxa" w:w="22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Kampány</w:t>
            </w:r>
          </w:p>
        </w:tc>
        <w:tc>
          <w:tcPr>
            <w:tcW w:type="dxa" w:w="71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 Platformon létrehozott, meghatározott csapatra, lépésekre és időszakra vonatkozó mérési folyamat.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Riport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 lezárt kampányból készített, tanácsadó által ellenőrzött és publikált csapatkép.</w:t>
            </w:r>
          </w:p>
        </w:tc>
      </w:tr>
      <w:tr>
        <w:trPr>
          <w:cantSplit/>
        </w:trPr>
        <w:tc>
          <w:tcPr>
            <w:tcW w:type="dxa" w:w="22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Teljesítési egység</w:t>
            </w:r>
          </w:p>
        </w:tc>
        <w:tc>
          <w:tcPr>
            <w:tcW w:type="dxa" w:w="71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TEAM_SCAN_LICENSE az első teljes körre; REMEASUREMENT_CYCLE ugyanazon csapat minden további teljes körére.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Résztvevő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 Megrendelő által meghívott munkavállaló, vezető, jelölt vagy más természetes személy.</w:t>
            </w:r>
          </w:p>
        </w:tc>
      </w:tr>
      <w:tr>
        <w:trPr>
          <w:cantSplit/>
        </w:trPr>
        <w:tc>
          <w:tcPr>
            <w:tcW w:type="dxa" w:w="22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Egyedi Dokumentum</w:t>
            </w:r>
          </w:p>
        </w:tc>
        <w:tc>
          <w:tcPr>
            <w:tcW w:type="dxa" w:w="71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Ajánlat, megrendelőlap vagy szerződés, amely a konkrét scope-ot, díjat és időzítést rögzíti.</w:t>
            </w:r>
          </w:p>
        </w:tc>
      </w:tr>
    </w:tbl>
    <w:p>
      <w:pPr>
        <w:pStyle w:val="Heading1"/>
      </w:pPr>
      <w:r>
        <w:t>3. A szolgáltatás terjedelme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3.1. </w:t>
      </w:r>
      <w:r>
        <w:rPr>
          <w:rFonts w:ascii="Calibri" w:hAnsi="Calibri"/>
          <w:b w:val="0"/>
          <w:i w:val="0"/>
          <w:color w:val="17211F"/>
          <w:sz w:val="21"/>
        </w:rPr>
        <w:t>A szolgáltatás kizárólag az Egyedi Dokumentumban rögzített csapatokra, létszámra, kampányokra, workshopokra, beszélgetésekre, riportokra és időszakra terjed ki. Observer-, peer-, jelölti vagy más kiegészítő mérés csak kifejezett írásbeli megrendelés esetén része a szolgáltatásnak.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3.2. </w:t>
      </w:r>
      <w:r>
        <w:rPr>
          <w:rFonts w:ascii="Calibri" w:hAnsi="Calibri"/>
          <w:b w:val="0"/>
          <w:i w:val="0"/>
          <w:color w:val="17211F"/>
          <w:sz w:val="21"/>
        </w:rPr>
        <w:t>A Team Scan v1 tipikus elemei: setup és adatkezelési egyeztetés; személyes kickoff; baseline mérés; tanácsadó által validált riport; vezetői debrief; 1–3 célmutatóhoz kötött akció; kísérés; visszamérési kör; záró értékelés. A pilot alapértelmezett időtartama 90 nap, de az Egyedi Dokumentum az irányadó.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3.3. </w:t>
      </w:r>
      <w:r>
        <w:rPr>
          <w:rFonts w:ascii="Calibri" w:hAnsi="Calibri"/>
          <w:b w:val="0"/>
          <w:i w:val="0"/>
          <w:color w:val="17211F"/>
          <w:sz w:val="21"/>
        </w:rPr>
        <w:t>A Szolgáltató a mérési módszertan lényeges integritását megőrzi. A rögzített Team Scan v1 lépéssor a kampányon belül nem írható át. Módszertani változás esetén a Szolgáltató előzetesen jelzi, ha az az összehasonlíthatóságot érinti.</w:t>
      </w:r>
    </w:p>
    <w:p>
      <w:pPr>
        <w:pStyle w:val="Heading1"/>
      </w:pPr>
      <w:r>
        <w:t>4. Indítási feltételek és együttműködés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4.1. </w:t>
      </w:r>
      <w:r>
        <w:rPr>
          <w:rFonts w:ascii="Calibri" w:hAnsi="Calibri"/>
          <w:b w:val="0"/>
          <w:i w:val="0"/>
          <w:color w:val="17211F"/>
          <w:sz w:val="21"/>
        </w:rPr>
        <w:t>A szolgáltatás indításának feltétele az Egyedi Dokumentum elfogadása, szükség esetén a DPA aláírása, a Megrendelő kapcsolattartójának kijelölése, a résztvevői kör és időzítés jóváhagyása, továbbá a szükséges adatvédelmi tájékoztatás biztosítása.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4.2. </w:t>
      </w:r>
      <w:r>
        <w:rPr>
          <w:rFonts w:ascii="Calibri" w:hAnsi="Calibri"/>
          <w:b w:val="0"/>
          <w:i w:val="0"/>
          <w:color w:val="17211F"/>
          <w:sz w:val="21"/>
        </w:rPr>
        <w:t>A Megrendelő felel a résztvevők jogszerű bevonásáért, saját adatkezelési jogalapjáért és tájékoztatásáért, a munkajogi és érdekképviseleti követelmények betartásáért, valamint a pontos névsor és jogosultságok átadásáért.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4.3. </w:t>
      </w:r>
      <w:r>
        <w:rPr>
          <w:rFonts w:ascii="Calibri" w:hAnsi="Calibri"/>
          <w:b w:val="0"/>
          <w:i w:val="0"/>
          <w:color w:val="17211F"/>
          <w:sz w:val="21"/>
        </w:rPr>
        <w:t>A Megrendelő olyan vezetői kommunikációt biztosít, amely fejlesztési célt közöl, nem ígér olyan anonimitást, amelyet a Platform nem tud biztosítani, és nem kéri egyéni válasz, képernyőkép vagy részvételi bizonyíték átadását az anonim pulse-ról.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4.4. </w:t>
      </w:r>
      <w:r>
        <w:rPr>
          <w:rFonts w:ascii="Calibri" w:hAnsi="Calibri"/>
          <w:b w:val="0"/>
          <w:i w:val="0"/>
          <w:color w:val="17211F"/>
          <w:sz w:val="21"/>
        </w:rPr>
        <w:t>A Megrendelő késedelme, hiányos adatszolgáltatása, alacsony részvétel, átszervezés vagy időpontlemondás a határidőket arányosan módosíthatja. A Szolgáltató ezek hatását írásban jelzi.</w:t>
      </w:r>
    </w:p>
    <w:p>
      <w:pPr>
        <w:pStyle w:val="Heading1"/>
      </w:pPr>
      <w:r>
        <w:t>5. Ütemezés, mérföldkövek és teljesítés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1900"/>
        <w:gridCol w:w="4860"/>
        <w:gridCol w:w="260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Mérföldkő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Irányadó tartalom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Teljesítési jel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Setup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Szervezet, csapat, névsor, jogosultságok, kickoff és kampányterv.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Kampány indításra kész / aktivált.</w:t>
            </w:r>
          </w:p>
        </w:tc>
      </w:tr>
      <w:tr>
        <w:trPr>
          <w:cantSplit/>
        </w:trPr>
        <w:tc>
          <w:tcPr>
            <w:tcW w:type="dxa" w:w="19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Baseline</w:t>
            </w:r>
          </w:p>
        </w:tc>
        <w:tc>
          <w:tcPr>
            <w:tcW w:type="dxa" w:w="48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Self → trust → pulse lépések, emlékeztetési renddel.</w:t>
            </w:r>
          </w:p>
        </w:tc>
        <w:tc>
          <w:tcPr>
            <w:tcW w:type="dxa" w:w="26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Kampány lezárva.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Riport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Adatminőség-ellenőrzés, tanácsadói narratíva, publikálás.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 konkrét kampányhoz kötött riport PUBLISHED.</w:t>
            </w:r>
          </w:p>
        </w:tc>
      </w:tr>
      <w:tr>
        <w:trPr>
          <w:cantSplit/>
        </w:trPr>
        <w:tc>
          <w:tcPr>
            <w:tcW w:type="dxa" w:w="19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Akció</w:t>
            </w:r>
          </w:p>
        </w:tc>
        <w:tc>
          <w:tcPr>
            <w:tcW w:type="dxa" w:w="48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Vezetői debrief és 1–3 vállalás, legalább egy célmutatóval.</w:t>
            </w:r>
          </w:p>
        </w:tc>
        <w:tc>
          <w:tcPr>
            <w:tcW w:type="dxa" w:w="26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Akciók rögzítve.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Follow-up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Új, összehasonlítható kör és kompozíciós/mérési kapu.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Follow-up riport publikálva.</w:t>
            </w:r>
          </w:p>
        </w:tc>
      </w:tr>
    </w:tbl>
    <w:p>
      <w:r>
        <w:rPr>
          <w:rFonts w:ascii="Calibri" w:hAnsi="Calibri"/>
          <w:b/>
          <w:i w:val="0"/>
          <w:color w:val="103E38"/>
          <w:sz w:val="21"/>
        </w:rPr>
        <w:t xml:space="preserve">5.2. </w:t>
      </w:r>
      <w:r>
        <w:rPr>
          <w:rFonts w:ascii="Calibri" w:hAnsi="Calibri"/>
          <w:b w:val="0"/>
          <w:i w:val="0"/>
          <w:color w:val="17211F"/>
          <w:sz w:val="21"/>
        </w:rPr>
        <w:t>A TEAM_SCAN_LICENSE vagy REMEASUREMENT_CYCLE teljesítési egység akkor minősül teljesítettnek, ha az adott Team Scan v1 kampány lezárt és az ahhoz rendelt riport publikált. A riport újrapublikálása nem hoz létre új egységet; több csapat külön egység.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5.3. </w:t>
      </w:r>
      <w:r>
        <w:rPr>
          <w:rFonts w:ascii="Calibri" w:hAnsi="Calibri"/>
          <w:b w:val="0"/>
          <w:i w:val="0"/>
          <w:color w:val="17211F"/>
          <w:sz w:val="21"/>
        </w:rPr>
        <w:t>A riportban dokumentált adatminőségi korlát, alacsony részvétel vagy nem kimutatható változás önmagában nem hibás teljesítés, ha a Szolgáltató a módszertani és anonimitási szabályokat betartotta. A Szolgáltató nem garantál pozitív szervezeti változást.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5.4. </w:t>
      </w:r>
      <w:r>
        <w:rPr>
          <w:rFonts w:ascii="Calibri" w:hAnsi="Calibri"/>
          <w:b w:val="0"/>
          <w:i w:val="0"/>
          <w:color w:val="17211F"/>
          <w:sz w:val="21"/>
        </w:rPr>
        <w:t>A Megrendelő az átadott mérföldkővel kapcsolatos, objektíven ellenőrizhető hibát 5 munkanapon belül írásban jelzi. Hallgatás nem jelenti a kötelező jogokról való lemondást, de a projektterv a mérföldkövet elfogadottnak tekintheti. [ÜGYVÉDI ELLENŐRZÉS: elfogadási fikció és határidő.]</w:t>
      </w:r>
    </w:p>
    <w:p>
      <w:pPr>
        <w:pStyle w:val="Heading1"/>
      </w:pPr>
      <w:r>
        <w:t>6. Díjak, számlázás és költségek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6.1. </w:t>
      </w:r>
      <w:r>
        <w:rPr>
          <w:rFonts w:ascii="Calibri" w:hAnsi="Calibri"/>
          <w:b w:val="0"/>
          <w:i w:val="0"/>
          <w:color w:val="17211F"/>
          <w:sz w:val="21"/>
        </w:rPr>
        <w:t>A díj, pénznem, ÁFA-kezelés, fizetési ütemezés, esetleges kedvezmény és lemondási feltétel az Egyedi Dokumentumban szerepel. A Platformon nincs online fizetés; a Szolgáltató a számlát a Platformon kívül állítja ki.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6.2. </w:t>
      </w:r>
      <w:r>
        <w:rPr>
          <w:rFonts w:ascii="Calibri" w:hAnsi="Calibri"/>
          <w:b w:val="0"/>
          <w:i w:val="0"/>
          <w:color w:val="17211F"/>
          <w:sz w:val="21"/>
        </w:rPr>
        <w:t>Ha az Egyedi Dokumentum másként nem rendelkezik: [DÖNTENDŐ: nettó HUF + ÁFA; 8/15 napos átutalási határidő; előleg vagy mérföldköves számlázás]. Késedelem esetén a Ptk. szerinti késedelmi kamat és behajtási költségátalány alkalmazható.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6.3. </w:t>
      </w:r>
      <w:r>
        <w:rPr>
          <w:rFonts w:ascii="Calibri" w:hAnsi="Calibri"/>
          <w:b w:val="0"/>
          <w:i w:val="0"/>
          <w:color w:val="17211F"/>
          <w:sz w:val="21"/>
        </w:rPr>
        <w:t>Az előre jóváhagyott, rendkívüli utazási vagy harmadik fél költsége a díjon felül számlázható. A Megrendelő által 2 munkanapon belül lemondott workshop díja [DÖNTENDŐ: 50% / 100%], kivéve igazolt vis maior esetén.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6.4. </w:t>
      </w:r>
      <w:r>
        <w:rPr>
          <w:rFonts w:ascii="Calibri" w:hAnsi="Calibri"/>
          <w:b w:val="0"/>
          <w:i w:val="0"/>
          <w:color w:val="17211F"/>
          <w:sz w:val="21"/>
        </w:rPr>
        <w:t>A pilot státusz — fizetős, kedvezményes, díjmentes vagy barter — csak az Egyedi Dokumentumból állapítható meg. A mérési eredmény nem befolyásolja a díjat.</w:t>
      </w:r>
    </w:p>
    <w:p>
      <w:pPr>
        <w:pStyle w:val="Heading1"/>
      </w:pPr>
      <w:r>
        <w:t>7. Adatvédelem, anonimitás és megengedett felhasználás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7.1. </w:t>
      </w:r>
      <w:r>
        <w:rPr>
          <w:rFonts w:ascii="Calibri" w:hAnsi="Calibri"/>
          <w:b w:val="0"/>
          <w:i w:val="0"/>
          <w:color w:val="17211F"/>
          <w:sz w:val="21"/>
        </w:rPr>
        <w:t>Szervezeti mérésnél a Megrendelő főszabály szerint adatkezelő, a Szolgáltató adatfeldolgozó. A felek külön DPA-t alkalmaznak. A Szolgáltató a saját szerződéskezelési, számlázási, biztonsági és szolgáltatásfejlesztési adatai tekintetében önálló adatkezelő lehet.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7.2. </w:t>
      </w:r>
      <w:r>
        <w:rPr>
          <w:rFonts w:ascii="Calibri" w:hAnsi="Calibri"/>
          <w:b w:val="0"/>
          <w:i w:val="0"/>
          <w:color w:val="17211F"/>
          <w:sz w:val="21"/>
        </w:rPr>
        <w:t>Egyéni válasz nem jelenik meg csapat- vagy szervezeti nézetben. Összesített eredmény csak legalább 3 értékelő vagy kitöltő válasza esetén jelenhet meg. A pszichológiai biztonság pulse válaszait a Platform felhasználói azonosító nélkül rögzíti; név szerinti válaszlista nem képezhető.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7.3. </w:t>
      </w:r>
      <w:r>
        <w:rPr>
          <w:rFonts w:ascii="Calibri" w:hAnsi="Calibri"/>
          <w:b w:val="0"/>
          <w:i w:val="0"/>
          <w:color w:val="17211F"/>
          <w:sz w:val="21"/>
        </w:rPr>
        <w:t>A Megrendelő nem kísérelheti meg a résztvevők újraazonosítását, nem követelheti egyéni válasz vagy képernyőkép átadását, nem kapcsolhat anonim eredményt személyhez, és nem használhatja az eredményt megtorlásra vagy kizárólagos foglalkoztatási döntésre.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7.4. </w:t>
      </w:r>
      <w:r>
        <w:rPr>
          <w:rFonts w:ascii="Calibri" w:hAnsi="Calibri"/>
          <w:b w:val="0"/>
          <w:i w:val="0"/>
          <w:color w:val="17211F"/>
          <w:sz w:val="21"/>
        </w:rPr>
        <w:t>Az összesített csapatképet csak az Egyedi Dokumentumban és jogosultsági modellben meghatározott vezető, szervezeti adminisztrátor és kijelölt tanácsadó érheti el. A Megrendelő felel saját hozzáférései rendszeres felülvizsgálatáért.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B1C1C"/>
          <w:left w:val="single" w:sz="8" w:color="9B1C1C"/>
          <w:bottom w:val="single" w:sz="8" w:color="9B1C1C"/>
          <w:right w:val="single" w:sz="8" w:color="9B1C1C"/>
          <w:insideH w:val="single" w:sz="8" w:color="9B1C1C"/>
          <w:insideV w:val="single" w:sz="8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Foglalkoztatási döntések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A Team Scan döntéstámogató és fejlesztési eszköz. Nem használható önmagában felvételi, előléptetési, bérezési, fegyelmi vagy elbocsátási döntéshez; emberi mérlegelés és más releváns információ szükséges.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8. Szakmai korlátok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8.1. </w:t>
      </w:r>
      <w:r>
        <w:rPr>
          <w:rFonts w:ascii="Calibri" w:hAnsi="Calibri"/>
          <w:b w:val="0"/>
          <w:i w:val="0"/>
          <w:color w:val="17211F"/>
          <w:sz w:val="21"/>
        </w:rPr>
        <w:t>A Team Scan nem klinikai diagnózis, nem alkalmassági vizsgálat, nem validált csapattipológia és nem ígér meghatározott üzleti eredményt. A 16 minta és más elnevezések értelmezési nyelvet adnak; a közvetlenül mért trust- és pulse-adatok külön evidenciát képeznek.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8.2. </w:t>
      </w:r>
      <w:r>
        <w:rPr>
          <w:rFonts w:ascii="Calibri" w:hAnsi="Calibri"/>
          <w:b w:val="0"/>
          <w:i w:val="0"/>
          <w:color w:val="17211F"/>
          <w:sz w:val="21"/>
        </w:rPr>
        <w:t>A stabil személyiségprofil a visszamérésben kontroll, nem fejlődési címke. Összetételváltozásnál vagy mérési bizonytalanságnál a riport korlátozást vagy warningot alkalmaz; kézi delta nem helyettesíti a Platform összehasonlító logikáját.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8.3. </w:t>
      </w:r>
      <w:r>
        <w:rPr>
          <w:rFonts w:ascii="Calibri" w:hAnsi="Calibri"/>
          <w:b w:val="0"/>
          <w:i w:val="0"/>
          <w:color w:val="17211F"/>
          <w:sz w:val="21"/>
        </w:rPr>
        <w:t>A tanácsadói debrief szakmai értelmezés, nem jogi, munkajogi, egészségügyi vagy pszichoterápiás tanácsadás.</w:t>
      </w:r>
    </w:p>
    <w:p>
      <w:pPr>
        <w:pStyle w:val="Heading1"/>
      </w:pPr>
      <w:r>
        <w:t>9. Szellemi tulajdon és felhasználási jogok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9.1. </w:t>
      </w:r>
      <w:r>
        <w:rPr>
          <w:rFonts w:ascii="Calibri" w:hAnsi="Calibri"/>
          <w:b w:val="0"/>
          <w:i w:val="0"/>
          <w:color w:val="17211F"/>
          <w:sz w:val="21"/>
        </w:rPr>
        <w:t>A Platform, módszertan, kérdés- és riportstruktúra, pontozás, sablonok, márkajelzések és általános know-how a Szolgáltató vagy jogosultjai tulajdona. A Megrendelő a szerződés időtartamára, belső üzleti célra, nem kizárólagos és nem átruházható hozzáférési jogot kap.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9.2. </w:t>
      </w:r>
      <w:r>
        <w:rPr>
          <w:rFonts w:ascii="Calibri" w:hAnsi="Calibri"/>
          <w:b w:val="0"/>
          <w:i w:val="0"/>
          <w:color w:val="17211F"/>
          <w:sz w:val="21"/>
        </w:rPr>
        <w:t>A Megrendelő a részére átadott végleges riportot belső célra másolhatja és felhasználhatja. Külső közzététel, kereskedelmi továbbértékesítés, benchmark-adatbázisba helyezés, módszertani visszafejtés vagy Trita-márkás nyilvános állítás a Szolgáltató előzetes írásbeli engedélyéhez kötött.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9.3. </w:t>
      </w:r>
      <w:r>
        <w:rPr>
          <w:rFonts w:ascii="Calibri" w:hAnsi="Calibri"/>
          <w:b w:val="0"/>
          <w:i w:val="0"/>
          <w:color w:val="17211F"/>
          <w:sz w:val="21"/>
        </w:rPr>
        <w:t>A Megrendelő megtartja a saját, jogszerűen átadott anyagaihoz fűződő jogokat, és a teljesítéshez szükséges felhasználási engedélyt ad. A Szolgáltató csak dokumentált, külön referencia-hozzájárulással használhat nevet, logót, idézetet vagy esettanulmányt.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9.4. </w:t>
      </w:r>
      <w:r>
        <w:rPr>
          <w:rFonts w:ascii="Calibri" w:hAnsi="Calibri"/>
          <w:b w:val="0"/>
          <w:i w:val="0"/>
          <w:color w:val="17211F"/>
          <w:sz w:val="21"/>
        </w:rPr>
        <w:t>A Szolgáltató személyhez nem köthető, ténylegesen anonimizált összesített statisztikát a szolgáltatás minőségének és módszertanának fejlesztésére használhat, feltéve, hogy sem a Megrendelő, sem résztvevő nem azonosítható. [ÜGYVÉDI ELLENŐRZÉS: jogalap, anonimizálási standard és opt-out.]</w:t>
      </w:r>
    </w:p>
    <w:p>
      <w:pPr>
        <w:pStyle w:val="Heading1"/>
      </w:pPr>
      <w:r>
        <w:t>10. Titoktartás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10.1. </w:t>
      </w:r>
      <w:r>
        <w:rPr>
          <w:rFonts w:ascii="Calibri" w:hAnsi="Calibri"/>
          <w:b w:val="0"/>
          <w:i w:val="0"/>
          <w:color w:val="17211F"/>
          <w:sz w:val="21"/>
        </w:rPr>
        <w:t>Bizalmas Információ minden nem nyilvános üzleti, technikai, szervezeti, módszertani és személyes információ, ideértve a csapatriportokat és projektanyagokat. A fogadó fél azokat csak a szerződés teljesítésére használja, legalább saját hasonló adataihoz alkalmazott gondossággal védi, és csak szükséges körben adja át munkatársának vagy alvállalkozójának.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10.2. </w:t>
      </w:r>
      <w:r>
        <w:rPr>
          <w:rFonts w:ascii="Calibri" w:hAnsi="Calibri"/>
          <w:b w:val="0"/>
          <w:i w:val="0"/>
          <w:color w:val="17211F"/>
          <w:sz w:val="21"/>
        </w:rPr>
        <w:t>Nem bizalmas az az információ, amely jogszerűen nyilvános, a fogadó fél előtt igazolhatóan ismert, harmadik féltől jogszerűen kapott vagy önállóan fejlesztett. Kötelező hatósági vagy bírósági közlésnél a fogadó fél — ha jogszerű — előzetesen értesít.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10.3. </w:t>
      </w:r>
      <w:r>
        <w:rPr>
          <w:rFonts w:ascii="Calibri" w:hAnsi="Calibri"/>
          <w:b w:val="0"/>
          <w:i w:val="0"/>
          <w:color w:val="17211F"/>
          <w:sz w:val="21"/>
        </w:rPr>
        <w:t>A titoktartás a szerződés megszűnését követő [DÖNTENDŐ: 3/5] évig, üzleti titok és személyes adat esetén a védelem fennállásáig tart.</w:t>
      </w:r>
    </w:p>
    <w:p>
      <w:pPr>
        <w:pStyle w:val="Heading1"/>
      </w:pPr>
      <w:r>
        <w:t>11. Üzemeltetés, támogatás és biztonság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11.1. </w:t>
      </w:r>
      <w:r>
        <w:rPr>
          <w:rFonts w:ascii="Calibri" w:hAnsi="Calibri"/>
          <w:b w:val="0"/>
          <w:i w:val="0"/>
          <w:color w:val="17211F"/>
          <w:sz w:val="21"/>
        </w:rPr>
        <w:t>A Szolgáltató észszerű szakmai és technikai intézkedésekkel működteti a Platformot. Általános rendelkezésre állási SLA nincs, kivéve, ha az Egyedi Dokumentum kifejezetten rögzíti.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11.2. </w:t>
      </w:r>
      <w:r>
        <w:rPr>
          <w:rFonts w:ascii="Calibri" w:hAnsi="Calibri"/>
          <w:b w:val="0"/>
          <w:i w:val="0"/>
          <w:color w:val="17211F"/>
          <w:sz w:val="21"/>
        </w:rPr>
        <w:t>Pilotidőszakban a Szolgáltató bejelentett, érdemi működési hibára munkanapon 24 órán belül megkezdi a reakciót. Ez első válaszra és triázsra vonatkozó cél, nem megoldási határidő. Kritikus hiba prioritást kap.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11.3. </w:t>
      </w:r>
      <w:r>
        <w:rPr>
          <w:rFonts w:ascii="Calibri" w:hAnsi="Calibri"/>
          <w:b w:val="0"/>
          <w:i w:val="0"/>
          <w:color w:val="17211F"/>
          <w:sz w:val="21"/>
        </w:rPr>
        <w:t>Tervezett karbantartásról a Szolgáltató lehetőség szerint előre tájékoztat. Biztonsági kockázat esetén előzetes értesítés nélkül korlátozhat funkciót, majd indokolatlan késedelem nélkül közli a lényeges információt.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11.4. </w:t>
      </w:r>
      <w:r>
        <w:rPr>
          <w:rFonts w:ascii="Calibri" w:hAnsi="Calibri"/>
          <w:b w:val="0"/>
          <w:i w:val="0"/>
          <w:color w:val="17211F"/>
          <w:sz w:val="21"/>
        </w:rPr>
        <w:t>A Megrendelő saját eszközei, hálózata, belső jogosultságai és kommunikációs rendszerei működéséért felel.</w:t>
      </w:r>
    </w:p>
    <w:p>
      <w:pPr>
        <w:pStyle w:val="Heading1"/>
      </w:pPr>
      <w:r>
        <w:t>12. Változáskezelés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12.1. </w:t>
      </w:r>
      <w:r>
        <w:rPr>
          <w:rFonts w:ascii="Calibri" w:hAnsi="Calibri"/>
          <w:b w:val="0"/>
          <w:i w:val="0"/>
          <w:color w:val="17211F"/>
          <w:sz w:val="21"/>
        </w:rPr>
        <w:t>A scope, csapatszám, résztvevői kör, extra mérési réteg, workshop vagy határidő módosítása írásbeli change request alapján történik. A Szolgáltató közli a díj- és időhatást; a változás csak elfogadás után kötelező.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12.2. </w:t>
      </w:r>
      <w:r>
        <w:rPr>
          <w:rFonts w:ascii="Calibri" w:hAnsi="Calibri"/>
          <w:b w:val="0"/>
          <w:i w:val="0"/>
          <w:color w:val="17211F"/>
          <w:sz w:val="21"/>
        </w:rPr>
        <w:t>Jogszabályi, adatbiztonsági vagy szolgáltatói változás miatt szükséges, arányos technikai módosítás nem minősül scope-bővítésnek, ha a lényeges üzleti funkciót nem csökkenti. Lényeges hátrány esetén a felek jóhiszeműen egyeztetnek.</w:t>
      </w:r>
    </w:p>
    <w:p>
      <w:pPr>
        <w:pStyle w:val="Heading1"/>
      </w:pPr>
      <w:r>
        <w:t>13. Időtartam, felfüggesztés és megszűnés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13.1. </w:t>
      </w:r>
      <w:r>
        <w:rPr>
          <w:rFonts w:ascii="Calibri" w:hAnsi="Calibri"/>
          <w:b w:val="0"/>
          <w:i w:val="0"/>
          <w:color w:val="17211F"/>
          <w:sz w:val="21"/>
        </w:rPr>
        <w:t>A szerződés az Egyedi Dokumentumban megjelölt időre jön létre. Automatikus megújulás nincs, kivéve kifejezett írásbeli kikötés esetén.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13.2. </w:t>
      </w:r>
      <w:r>
        <w:rPr>
          <w:rFonts w:ascii="Calibri" w:hAnsi="Calibri"/>
          <w:b w:val="0"/>
          <w:i w:val="0"/>
          <w:color w:val="17211F"/>
          <w:sz w:val="21"/>
        </w:rPr>
        <w:t>Lényeges szerződésszegés esetén a másik fél írásban legalább 10 munkanapos póthatáridőt adhat, majd eredménytelenül eltelt határidő után azonnali hatállyal felmondhat. Súlyos adatbiztonsági, jogellenes vagy megtorló használatnál azonnali felfüggesztés alkalmazható.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13.3. </w:t>
      </w:r>
      <w:r>
        <w:rPr>
          <w:rFonts w:ascii="Calibri" w:hAnsi="Calibri"/>
          <w:b w:val="0"/>
          <w:i w:val="0"/>
          <w:color w:val="17211F"/>
          <w:sz w:val="21"/>
        </w:rPr>
        <w:t>Fizetési késedelem esetén a Szolgáltató legalább 5 munkanapos felszólítást követően felfüggesztheti a hozzáférést, ha ez nem veszélyezteti aránytalanul a résztvevők jogait vagy az adatbiztonságot.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13.4. </w:t>
      </w:r>
      <w:r>
        <w:rPr>
          <w:rFonts w:ascii="Calibri" w:hAnsi="Calibri"/>
          <w:b w:val="0"/>
          <w:i w:val="0"/>
          <w:color w:val="17211F"/>
          <w:sz w:val="21"/>
        </w:rPr>
        <w:t>Megszűnéskor a díjak esedékessé válnak a már teljesített részekre; az adatok visszaadására vagy törlésére a DPA irányadó. A Megrendelő a megszűnés előtt köteles a számára szükséges, elérhető riportokat letölteni.</w:t>
      </w:r>
    </w:p>
    <w:p>
      <w:pPr>
        <w:pStyle w:val="Heading1"/>
      </w:pPr>
      <w:r>
        <w:t>14. Szavatosság és felelősség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14.1. </w:t>
      </w:r>
      <w:r>
        <w:rPr>
          <w:rFonts w:ascii="Calibri" w:hAnsi="Calibri"/>
          <w:b w:val="0"/>
          <w:i w:val="0"/>
          <w:color w:val="17211F"/>
          <w:sz w:val="21"/>
        </w:rPr>
        <w:t>A Szolgáltató szavatolja, hogy a szolgáltatást szakmailag gondosan, a leírt módszertani és adatvédelmi korlátokkal nyújtja. Nem szavatol megszakításmentes működést, meghatározott részvételi arányt, pszichometriai vagy üzleti eredményt, illetve a Megrendelő akcióinak végrehajtását.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14.2. </w:t>
      </w:r>
      <w:r>
        <w:rPr>
          <w:rFonts w:ascii="Calibri" w:hAnsi="Calibri"/>
          <w:b w:val="0"/>
          <w:i w:val="0"/>
          <w:color w:val="17211F"/>
          <w:sz w:val="21"/>
        </w:rPr>
        <w:t>A felek teljes, szerződéses és szerződésen kívüli kártérítési felelősségének együttes felső határa [DÖNTENDŐ: az eseményt megelőző 12 hónapban fizetett nettó díj / a teljes szerződés nettó díja / biztosítási limit].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14.3. </w:t>
      </w:r>
      <w:r>
        <w:rPr>
          <w:rFonts w:ascii="Calibri" w:hAnsi="Calibri"/>
          <w:b w:val="0"/>
          <w:i w:val="0"/>
          <w:color w:val="17211F"/>
          <w:sz w:val="21"/>
        </w:rPr>
        <w:t>A felek nem felelnek elmaradt haszonért, elmaradt megtakarításért, közvetett vagy következményi kárért, kivéve, ha a kizárást jogszabály tiltja. A korlát nem alkalmazható szándékos károkozásra, titoktartás vagy szellemi tulajdon súlyos megsértésére, adatvédelmi felelősség kötelező részére, illetve életet, testi épséget vagy egészséget sértő károkozásra.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14.4. </w:t>
      </w:r>
      <w:r>
        <w:rPr>
          <w:rFonts w:ascii="Calibri" w:hAnsi="Calibri"/>
          <w:b w:val="0"/>
          <w:i w:val="0"/>
          <w:color w:val="17211F"/>
          <w:sz w:val="21"/>
        </w:rPr>
        <w:t>A Megrendelő felel a saját jogellenes résztvevői bevonásából, újraazonosítási kísérletéből, megtorló vagy kizárólagos foglalkoztatási döntési használatából eredő igényekért.</w:t>
      </w:r>
    </w:p>
    <w:p>
      <w:pPr>
        <w:pStyle w:val="Heading1"/>
      </w:pPr>
      <w:r>
        <w:t>15. Vis maior, alvállalkozók és engedményezés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15.1. </w:t>
      </w:r>
      <w:r>
        <w:rPr>
          <w:rFonts w:ascii="Calibri" w:hAnsi="Calibri"/>
          <w:b w:val="0"/>
          <w:i w:val="0"/>
          <w:color w:val="17211F"/>
          <w:sz w:val="21"/>
        </w:rPr>
        <w:t>Egyik fél sem felel az észszerű ellenőrzési körén kívüli, elháríthatatlan esemény miatti késedelemért. Az érintett fél haladéktalanul értesít, enyhíti a hatást, és 30 napot meghaladó fennakadásnál bármelyik fél megszüntetheti az érintett, még nem teljesített részt.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15.2. </w:t>
      </w:r>
      <w:r>
        <w:rPr>
          <w:rFonts w:ascii="Calibri" w:hAnsi="Calibri"/>
          <w:b w:val="0"/>
          <w:i w:val="0"/>
          <w:color w:val="17211F"/>
          <w:sz w:val="21"/>
        </w:rPr>
        <w:t>A Szolgáltató igénybe vehet megfelelően kötelezett alvállalkozót és adatfeldolgozót; adatfeldolgozásnál a DPA szabályai irányadók.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15.3. </w:t>
      </w:r>
      <w:r>
        <w:rPr>
          <w:rFonts w:ascii="Calibri" w:hAnsi="Calibri"/>
          <w:b w:val="0"/>
          <w:i w:val="0"/>
          <w:color w:val="17211F"/>
          <w:sz w:val="21"/>
        </w:rPr>
        <w:t>A Megrendelő a szerződést a Szolgáltató előzetes írásbeli hozzájárulása nélkül nem ruházhatja át. A Szolgáltató cégcsoporton belüli vagy jogutódlással járó átruházásról előzetesen tájékoztat, feltéve, hogy a Megrendelő jogai nem csökkennek.</w:t>
      </w:r>
    </w:p>
    <w:p>
      <w:pPr>
        <w:pStyle w:val="Heading1"/>
      </w:pPr>
      <w:r>
        <w:t>16. Jogviták és záró rendelkezések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16.1. </w:t>
      </w:r>
      <w:r>
        <w:rPr>
          <w:rFonts w:ascii="Calibri" w:hAnsi="Calibri"/>
          <w:b w:val="0"/>
          <w:i w:val="0"/>
          <w:color w:val="17211F"/>
          <w:sz w:val="21"/>
        </w:rPr>
        <w:t>A szerződésre a magyar jog irányadó. A felek a vitát először vezetői egyeztetéssel kísérlik meg rendezni 15 napon belül.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16.2. </w:t>
      </w:r>
      <w:r>
        <w:rPr>
          <w:rFonts w:ascii="Calibri" w:hAnsi="Calibri"/>
          <w:b w:val="0"/>
          <w:i w:val="0"/>
          <w:color w:val="17211F"/>
          <w:sz w:val="21"/>
        </w:rPr>
        <w:t>Eredménytelen egyeztetés esetén a felek [DÖNTENDŐ: a Pécsi Járásbíróság / Pécsi Törvényszék hatáskörtől függő kizárólagos illetékessége; ennek érvényességét ügyvéd ellenőrizze] kötik ki.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16.3. </w:t>
      </w:r>
      <w:r>
        <w:rPr>
          <w:rFonts w:ascii="Calibri" w:hAnsi="Calibri"/>
          <w:b w:val="0"/>
          <w:i w:val="0"/>
          <w:color w:val="17211F"/>
          <w:sz w:val="21"/>
        </w:rPr>
        <w:t>Értesítésnek minősül az Egyedi Dokumentumban megadott kapcsolattartói e-mailre küldött üzenet. Felmondás és lényeges szerződésmódosítás esetén visszaigazolható kézbesítés szükséges.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16.4. </w:t>
      </w:r>
      <w:r>
        <w:rPr>
          <w:rFonts w:ascii="Calibri" w:hAnsi="Calibri"/>
          <w:b w:val="0"/>
          <w:i w:val="0"/>
          <w:color w:val="17211F"/>
          <w:sz w:val="21"/>
        </w:rPr>
        <w:t>A szerződés csak írásban módosítható; írásbelinek minősülhet a felek azonosítható e-mail-váltása vagy elektronikus aláírása, ha a Ptk. követelményei teljesülnek. [ÜGYVÉDI ELLENŐRZÉS.]</w:t>
      </w:r>
    </w:p>
    <w:p>
      <w:pPr>
        <w:pStyle w:val="Heading1"/>
        <w:pageBreakBefore/>
      </w:pPr>
      <w:r>
        <w:t>Ügyvédi és üzleti review-lista</w:t>
      </w:r>
    </w:p>
    <w:p>
      <w:r>
        <w:rPr>
          <w:rFonts w:ascii="Calibri" w:hAnsi="Calibri"/>
          <w:b w:val="0"/>
          <w:i w:val="0"/>
          <w:color w:val="17211F"/>
          <w:sz w:val="21"/>
        </w:rPr>
        <w:t>A szöveg publikálása vagy aláírása előtt az alábbi pontokat kell lezárni. A dokumentumban szereplő [DÖNTENDŐ] jelölések ezekhez kapcsolódnak.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650"/>
        <w:gridCol w:w="3000"/>
        <w:gridCol w:w="4010"/>
        <w:gridCol w:w="170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Döntési pont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Javasolt alapállás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Tulajdonos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1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Ár, pénznem, ÁFA, fizetési határidő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Ajánlatonként rögzítendő; nincs listaár és auto-renew.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Founder / Finance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2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Lemondási díj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2 munkanapon belül 50%, aznapi/no-show 100%.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Founder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3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Átvételi kifogás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5 munkanap objektív hibára; módszertani korlát nem hiba.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Legal / Product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4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Felelősségi plafon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12 havi vagy teljes nettó díj; biztosítással összehangolni.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Legal / Finance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5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Titoktartás időtartama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5 év; üzleti titok és személyes adat tovább.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Legal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6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Joghatóság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Pécsi bíróság hatásköri formuláját ügyvéd véglegesítse.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Legal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7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Anonimizált aggregátum fejlesztési használata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Csak igazolt anonimizálás, szervezeti újraazonosítás nélkül.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Privacy / Legal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8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24 órás supportvállalás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Első reakció/triázs munkanapon, nem megoldási SLA.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Ops</w:t>
            </w:r>
          </w:p>
        </w:tc>
      </w:tr>
    </w:tbl>
    <w:p>
      <w:pPr>
        <w:pStyle w:val="Heading2"/>
      </w:pPr>
      <w:r>
        <w:t>Jogszabályi háttér (ellenőrzési lista)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2013. évi V. törvény a Polgári Törvénykönyvről.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2001. évi CVIII. törvény az elektronikus kereskedelmi szolgáltatásokról.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45/2014. (II. 26.) Korm. rendelet a fogyasztói szerződésekről.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373/2021. (VI. 30.) Korm. rendelet a digitális tartalom és digitális szolgáltatás szerződésszerű teljesítéséről.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1997. évi CLV. törvény a fogyasztóvédelemről.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(EU) 2016/679 rendelet (GDPR), különösen a 28., 32–36. cikk.</w:t>
      </w:r>
    </w:p>
    <w:sectPr>
      <w:headerReference w:type="default" r:id="rId9"/>
      <w:footerReference w:type="default" r:id="rId10"/>
      <w:pgSz w:w="11905" w:h="16838"/>
      <w:pgMar w:top="1123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E6B68"/>
        <w:sz w:val="17"/>
      </w:rPr>
      <w:t xml:space="preserve">ÜGYVÉDI REVIEW-DRAFT  •  2026. augusztus 28.  •  </w:t>
    </w:r>
    <w:r>
      <w:rPr>
        <w:rFonts w:ascii="Calibri" w:hAnsi="Calibri"/>
        <w:b w:val="0"/>
        <w:i w:val="0"/>
        <w:color w:val="5E6B6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E6B68"/>
        <w:sz w:val="17"/>
      </w:rPr>
      <w:t>TRITA  |  B2B Szolgáltatási Feltételek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721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03E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45C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3E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 w:line="240" w:lineRule="auto"/>
    </w:pPr>
    <w:rPr>
      <w:rFonts w:ascii="Calibri" w:hAnsi="Calibri"/>
      <w:color w:val="5E6B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trita-b2b-szolgaltatasi-feltetelek-review-draft-2026-08-28</dc:title>
  <dc:subject>Trita ügyvédi review-draft</dc:subject>
  <dc:creator/>
  <cp:keywords>Trita, szerződés, review-draft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