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EMD v1.15 — Developer Response to UAT (NF round 3)</w:t>
      </w:r>
    </w:p>
    <w:p>
      <w:pPr>
        <w:spacing w:after="120"/>
      </w:pPr>
      <w:r>
        <w:rPr>
          <w:color w:val="595959"/>
        </w:rPr>
        <w:t xml:space="preserve">In response to EMD-v1.14-UAT-User-Response-2_2026-06-15. Per issue: what you reported, what changed, how to verify, status.</w:t>
      </w:r>
    </w:p>
    <w:p>
      <w:pPr>
        <w:spacing w:after="120"/>
      </w:pPr>
      <w:r>
        <w:rPr>
          <w:b/>
          <w:bCs/>
        </w:rPr>
        <w:t xml:space="preserve">Legend: </w:t>
      </w:r>
      <w:r>
        <w:t xml:space="preserve">✅ Fixed   ·   ⚪ Confirmed earlier (no change)   ·   ↪ Backlog</w:t>
      </w:r>
    </w:p>
    <w:p>
      <w:pPr>
        <w:spacing w:after="120"/>
      </w:pPr>
      <w:r>
        <w:rPr>
          <w:i/>
          <w:iCs/>
          <w:color w:val="595959"/>
        </w:rPr>
        <w:t xml:space="preserve">Confirmed-closed by you this round and not repeated: I4 (Visus label in legend), I5 core (unified Vollzähligkeit), I6 core (annotation persists + Bestätigen tooltip), plus the earlier A2/A5/B1/C2/C3/D1. The follow-ups you raised are below.</w:t>
      </w:r>
    </w:p>
    <w:p>
      <w:pPr>
        <w:pStyle w:val="Heading2"/>
      </w:pPr>
      <w:r>
        <w:t xml:space="preserve">Trajectory tooltip &amp; clickable curves (I1 follow-up)</w:t>
      </w:r>
    </w:p>
    <w:p>
      <w:pPr>
        <w:spacing w:after="120"/>
      </w:pPr>
      <w:r>
        <w:rPr>
          <w:b/>
          <w:bCs/>
        </w:rPr>
        <w:t xml:space="preserve">You wrote:</w:t>
      </w:r>
    </w:p>
    <w:p>
      <w:pPr>
        <w:pBdr>
          <w:left w:val="single" w:color="1F4E79" w:sz="12" w:space="8"/>
        </w:pBdr>
        <w:spacing w:after="120"/>
        <w:ind w:left="360"/>
      </w:pPr>
      <w:r>
        <w:rPr>
          <w:i/>
          <w:iCs/>
          <w:color w:val="595959"/>
        </w:rPr>
        <w:t xml:space="preserve">„Highlighting improved. Pop-up still shows the closest point on the x axis rather than the highlighted point. Furthermore, the individual curves could be clickable to navigate to the respective case.“</w:t>
      </w:r>
    </w:p>
    <w:p>
      <w:pPr>
        <w:spacing w:after="120"/>
      </w:pPr>
      <w:r>
        <w:rPr>
          <w:b/>
          <w:bCs/>
        </w:rPr>
        <w:t xml:space="preserve">What changed:</w:t>
      </w:r>
    </w:p>
    <w:p>
      <w:pPr>
        <w:pStyle w:val="ListParagraph"/>
        <w:numPr>
          <w:ilvl w:val="0"/>
          <w:numId w:val="2"/>
        </w:numPr>
        <w:spacing w:after="40"/>
      </w:pPr>
      <w:r>
        <w:t xml:space="preserve">Tooltip now follows the HOVERED point (its pseudonym + value), not the nearest point on the x-axis. Done with an imperative tooltip so it stays fast on dense scatter.</w:t>
      </w:r>
    </w:p>
    <w:p>
      <w:pPr>
        <w:pStyle w:val="ListParagraph"/>
        <w:numPr>
          <w:ilvl w:val="0"/>
          <w:numId w:val="2"/>
        </w:numPr>
        <w:spacing w:after="40"/>
      </w:pPr>
      <w:r>
        <w:t xml:space="preserve">Individual trajectory lines are now clickable → clicking a patient's curve opens that patient's case, alongside the scatter-point click (same centre-access gate).</w:t>
      </w:r>
    </w:p>
    <w:p>
      <w:pPr>
        <w:spacing w:after="120"/>
      </w:pPr>
      <w:r>
        <w:rPr>
          <w:b/>
          <w:bCs/>
        </w:rPr>
        <w:t xml:space="preserve">How to verify: </w:t>
      </w:r>
      <w:r>
        <w:t xml:space="preserve">Analyse → Verläufe → enable „Streupunkte“ → hover points (pop-up shows the hovered point); enable „Individuelle Kurven“ → click a line → that patient's case opens.</w:t>
      </w:r>
    </w:p>
    <w:p>
      <w:pPr>
        <w:spacing w:after="120"/>
      </w:pPr>
      <w:r>
        <w:rPr>
          <w:b/>
          <w:bCs/>
        </w:rPr>
        <w:t xml:space="preserve">Status: </w:t>
      </w:r>
      <w:r>
        <w:t xml:space="preserve">✅ Fixed.</w:t>
      </w:r>
    </w:p>
    <w:p>
      <w:pPr>
        <w:pStyle w:val="Heading2"/>
      </w:pPr>
      <w:r>
        <w:t xml:space="preserve">„Verläufe“ performance &amp; loading status (I2 follow-up)</w:t>
      </w:r>
    </w:p>
    <w:p>
      <w:pPr>
        <w:spacing w:after="120"/>
      </w:pPr>
      <w:r>
        <w:rPr>
          <w:b/>
          <w:bCs/>
        </w:rPr>
        <w:t xml:space="preserve">You wrote:</w:t>
      </w:r>
    </w:p>
    <w:p>
      <w:pPr>
        <w:pBdr>
          <w:left w:val="single" w:color="1F4E79" w:sz="12" w:space="8"/>
        </w:pBdr>
        <w:spacing w:after="120"/>
        <w:ind w:left="360"/>
      </w:pPr>
      <w:r>
        <w:rPr>
          <w:i/>
          <w:iCs/>
          <w:color w:val="595959"/>
        </w:rPr>
        <w:t xml:space="preserve">„'wird berechnet' shows very briefly, then white cards, and the dashboard remains unresponsive until the plots are loaded… keep the UI responsive… The view is reset when leaving to another view. Can we use multithreading?“</w:t>
      </w:r>
    </w:p>
    <w:p>
      <w:pPr>
        <w:spacing w:after="120"/>
      </w:pPr>
      <w:r>
        <w:rPr>
          <w:b/>
          <w:bCs/>
        </w:rPr>
        <w:t xml:space="preserve">What changed (all three):</w:t>
      </w:r>
    </w:p>
    <w:p>
      <w:pPr>
        <w:pStyle w:val="ListParagraph"/>
        <w:numPr>
          <w:ilvl w:val="0"/>
          <w:numId w:val="2"/>
        </w:numPr>
        <w:spacing w:after="40"/>
      </w:pPr>
      <w:r>
        <w:t xml:space="preserve">Multithreading: cohort aggregation now runs in a Web Worker (off the main thread).</w:t>
      </w:r>
    </w:p>
    <w:p>
      <w:pPr>
        <w:pStyle w:val="ListParagraph"/>
        <w:numPr>
          <w:ilvl w:val="0"/>
          <w:numId w:val="2"/>
        </w:numPr>
        <w:spacing w:after="40"/>
      </w:pPr>
      <w:r>
        <w:t xml:space="preserve">Responsive rendering: the OD/OS/combined panels mount progressively with a loading status held until ready — no more white-cards-then-freeze; you can toggle Anzeigeebenen and close Einstellungen while plots build.</w:t>
      </w:r>
    </w:p>
    <w:p>
      <w:pPr>
        <w:pStyle w:val="ListParagraph"/>
        <w:numPr>
          <w:ilvl w:val="0"/>
          <w:numId w:val="2"/>
        </w:numPr>
        <w:spacing w:after="40"/>
      </w:pPr>
      <w:r>
        <w:t xml:space="preserve">View persists across navigation: layer choices, metric and axis settings are remembered, so leaving Analyse and returning restores the view.</w:t>
      </w:r>
    </w:p>
    <w:p>
      <w:pPr>
        <w:spacing w:after="120"/>
      </w:pPr>
      <w:r>
        <w:rPr>
          <w:b/>
          <w:bCs/>
        </w:rPr>
        <w:t xml:space="preserve">How to verify: </w:t>
      </w:r>
      <w:r>
        <w:t xml:space="preserve">Analyse → Verläufe on a large cohort → loads with a status indicator, no frozen cards; toggling a layer / closing Einstellungen stays responsive; enable layers, navigate away and back → restored.</w:t>
      </w:r>
    </w:p>
    <w:p>
      <w:pPr>
        <w:spacing w:after="120"/>
      </w:pPr>
      <w:r>
        <w:rPr>
          <w:b/>
          <w:bCs/>
        </w:rPr>
        <w:t xml:space="preserve">Status: </w:t>
      </w:r>
      <w:r>
        <w:t xml:space="preserve">✅ Fixed. (A foreground glance to confirm the feel is welcome; canvas rendering for very large enabled scatter is a noted future option.)</w:t>
      </w:r>
    </w:p>
    <w:p>
      <w:pPr>
        <w:pStyle w:val="Heading2"/>
      </w:pPr>
      <w:r>
        <w:t xml:space="preserve">Cohort overlay (I3 follow-up + „implement the backlog“)</w:t>
      </w:r>
    </w:p>
    <w:p>
      <w:pPr>
        <w:spacing w:after="120"/>
      </w:pPr>
      <w:r>
        <w:rPr>
          <w:b/>
          <w:bCs/>
        </w:rPr>
        <w:t xml:space="preserve">You wrote:</w:t>
      </w:r>
    </w:p>
    <w:p>
      <w:pPr>
        <w:pBdr>
          <w:left w:val="single" w:color="1F4E79" w:sz="12" w:space="8"/>
        </w:pBdr>
        <w:spacing w:after="120"/>
        <w:ind w:left="360"/>
      </w:pPr>
      <w:r>
        <w:rPr>
          <w:i/>
          <w:iCs/>
          <w:color w:val="595959"/>
        </w:rPr>
        <w:t xml:space="preserve">„IQR shading appears in legend as if it was an additional line… explain it. + Implement the backlog points on the cohort overlay.“</w:t>
      </w:r>
    </w:p>
    <w:p>
      <w:pPr>
        <w:spacing w:after="120"/>
      </w:pPr>
      <w:r>
        <w:rPr>
          <w:b/>
          <w:bCs/>
        </w:rPr>
        <w:t xml:space="preserve">What changed:</w:t>
      </w:r>
    </w:p>
    <w:p>
      <w:pPr>
        <w:pStyle w:val="ListParagraph"/>
        <w:numPr>
          <w:ilvl w:val="0"/>
          <w:numId w:val="2"/>
        </w:numPr>
        <w:spacing w:after="40"/>
      </w:pPr>
      <w:r>
        <w:t xml:space="preserve">IQR legend entry now renders as a shaded box swatch (a range), not a line.</w:t>
      </w:r>
    </w:p>
    <w:p>
      <w:pPr>
        <w:pStyle w:val="ListParagraph"/>
        <w:numPr>
          <w:ilvl w:val="0"/>
          <w:numId w:val="2"/>
        </w:numPr>
        <w:spacing w:after="40"/>
      </w:pPr>
      <w:r>
        <w:t xml:space="preserve">Relative-time aggregation + axis (backlog): the case trajectory X-axis is now „Monate seit Erstvisite“; the cohort is aggregated by relative time since each peer's own first visit, so the patient is compared to peers at the same elapsed treatment time. IVI markers + the date highlight sit on the relative axis; the tooltip still shows the calendar date.</w:t>
      </w:r>
    </w:p>
    <w:p>
      <w:pPr>
        <w:pStyle w:val="ListParagraph"/>
        <w:numPr>
          <w:ilvl w:val="0"/>
          <w:numId w:val="2"/>
        </w:numPr>
        <w:spacing w:after="40"/>
      </w:pPr>
      <w:r>
        <w:t xml:space="preserve">Overlay on the other plots (backlog): the cohort reference now also appears on the Change-from-Baseline chart (median change + IQR), the Visus &amp; CRT distributions (cohort distribution as a distinct grey reference bar on its own axis), and the Visus-vs-CRT scatter (cohort cloud behind your points). All gated on „Kohorten-Referenz anzeigen“.</w:t>
      </w:r>
    </w:p>
    <w:p>
      <w:pPr>
        <w:spacing w:after="120"/>
      </w:pPr>
      <w:r>
        <w:rPr>
          <w:b/>
          <w:bCs/>
        </w:rPr>
        <w:t xml:space="preserve">How to verify: </w:t>
      </w:r>
      <w:r>
        <w:t xml:space="preserve">open a case → X-axis „Monate seit Erstvisite“ (0, 7, 14 … Mon) with IVI markers; tick „Kohorten-Referenz anzeigen“ → median + IQR on the trajectory, „Kohorten-Median Änderung“ + IQR on Change-from-Baseline, grey „Kohorten-Verteilung“ bars on both histograms, „Kohorte“ cloud behind the scatter.</w:t>
      </w:r>
    </w:p>
    <w:p>
      <w:pPr>
        <w:spacing w:after="120"/>
      </w:pPr>
      <w:r>
        <w:rPr>
          <w:b/>
          <w:bCs/>
        </w:rPr>
        <w:t xml:space="preserve">Status: </w:t>
      </w:r>
      <w:r>
        <w:t xml:space="preserve">✅ Fixed (legend swatch, relative-time axis, overlay on all plots).</w:t>
      </w:r>
    </w:p>
    <w:p>
      <w:pPr>
        <w:pStyle w:val="Heading2"/>
      </w:pPr>
      <w:r>
        <w:t xml:space="preserve">DocQuality main/centre parity (I5 follow-up)</w:t>
      </w:r>
    </w:p>
    <w:p>
      <w:pPr>
        <w:spacing w:after="120"/>
      </w:pPr>
      <w:r>
        <w:rPr>
          <w:b/>
          <w:bCs/>
        </w:rPr>
        <w:t xml:space="preserve">You wrote:</w:t>
      </w:r>
    </w:p>
    <w:p>
      <w:pPr>
        <w:pBdr>
          <w:left w:val="single" w:color="1F4E79" w:sz="12" w:space="8"/>
        </w:pBdr>
        <w:spacing w:after="120"/>
        <w:ind w:left="360"/>
      </w:pPr>
      <w:r>
        <w:rPr>
          <w:i/>
          <w:iCs/>
          <w:color w:val="595959"/>
        </w:rPr>
        <w:t xml:space="preserve">„Plausibility ranges… displayed in the centre-specific view but not the main view → add a collapsible table for that in the main view. Metric cards on the centre view should be equal to the main view: absolute numbers + tooltips are missing.“</w:t>
      </w:r>
    </w:p>
    <w:p>
      <w:pPr>
        <w:spacing w:after="120"/>
      </w:pPr>
      <w:r>
        <w:rPr>
          <w:b/>
          <w:bCs/>
        </w:rPr>
        <w:t xml:space="preserve">What changed:</w:t>
      </w:r>
      <w:r>
        <w:t xml:space="preserve"> the main Dokumentationsqualität view now has a collapsible „Plausibilitätsbereiche“ table (same global ranges as the centre detail — both now read live settings, fixing a stale hardcoded copy). The per-centre metric cards now show absolute counts + the same definition tooltips as the main view.</w:t>
      </w:r>
    </w:p>
    <w:p>
      <w:pPr>
        <w:spacing w:after="120"/>
      </w:pPr>
      <w:r>
        <w:rPr>
          <w:b/>
          <w:bCs/>
        </w:rPr>
        <w:t xml:space="preserve">How to verify: </w:t>
      </w:r>
      <w:r>
        <w:t xml:space="preserve">Dokumentationsqualität (main) → expand „Plausibilitätsbereiche“. Select a centre → the four cards show counts (e.g. „45 Patienten“) + ℹ tooltips, matching main.</w:t>
      </w:r>
    </w:p>
    <w:p>
      <w:pPr>
        <w:spacing w:after="120"/>
      </w:pPr>
      <w:r>
        <w:rPr>
          <w:b/>
          <w:bCs/>
        </w:rPr>
        <w:t xml:space="preserve">Status: </w:t>
      </w:r>
      <w:r>
        <w:t xml:space="preserve">✅ Fixed.</w:t>
      </w:r>
    </w:p>
    <w:p>
      <w:pPr>
        <w:pStyle w:val="Heading2"/>
      </w:pPr>
      <w:r>
        <w:t xml:space="preserve">Quality review: tag column + remove „Behoben“ (I6 follow-up)</w:t>
      </w:r>
    </w:p>
    <w:p>
      <w:pPr>
        <w:spacing w:after="120"/>
      </w:pPr>
      <w:r>
        <w:rPr>
          <w:b/>
          <w:bCs/>
        </w:rPr>
        <w:t xml:space="preserve">You wrote:</w:t>
      </w:r>
    </w:p>
    <w:p>
      <w:pPr>
        <w:pBdr>
          <w:left w:val="single" w:color="1F4E79" w:sz="12" w:space="8"/>
        </w:pBdr>
        <w:spacing w:after="120"/>
        <w:ind w:left="360"/>
      </w:pPr>
      <w:r>
        <w:rPr>
          <w:i/>
          <w:iCs/>
          <w:color w:val="595959"/>
        </w:rPr>
        <w:t xml:space="preserve">„The tags next to the table should be in their own column and should not change the table size; otherwise buttons move… Hide the 'Behoben' option, we are not planning to access the Quellsystem.“</w:t>
      </w:r>
    </w:p>
    <w:p>
      <w:pPr>
        <w:spacing w:after="120"/>
      </w:pPr>
      <w:r>
        <w:rPr>
          <w:b/>
          <w:bCs/>
        </w:rPr>
        <w:t xml:space="preserve">What changed:</w:t>
      </w:r>
      <w:r>
        <w:t xml:space="preserve"> the status/annotation tags now live in a fixed-width column, so toggling a status no longer reflows the row or shifts the buttons. The „Behoben“ action is removed (only Bestätigen + Fehler melden remain). The annotation-persists-after-confirm behaviour from v1.14 is unchanged.</w:t>
      </w:r>
    </w:p>
    <w:p>
      <w:pPr>
        <w:spacing w:after="120"/>
      </w:pPr>
      <w:r>
        <w:rPr>
          <w:b/>
          <w:bCs/>
        </w:rPr>
        <w:t xml:space="preserve">How to verify: </w:t>
      </w:r>
      <w:r>
        <w:t xml:space="preserve">Datenqualität → open a case → only Bestätigen and Fehler melden per row; changing a status doesn't move the buttons.</w:t>
      </w:r>
    </w:p>
    <w:p>
      <w:pPr>
        <w:spacing w:after="120"/>
      </w:pPr>
      <w:r>
        <w:rPr>
          <w:b/>
          <w:bCs/>
        </w:rPr>
        <w:t xml:space="preserve">Status: </w:t>
      </w:r>
      <w:r>
        <w:t xml:space="preserve">✅ Fixed.</w:t>
      </w:r>
    </w:p>
    <w:p>
      <w:pPr>
        <w:pStyle w:val="Heading2"/>
      </w:pPr>
      <w:r>
        <w:t xml:space="preserve">Split → Verläufe selection (Further Remarks, new)</w:t>
      </w:r>
    </w:p>
    <w:p>
      <w:pPr>
        <w:spacing w:after="120"/>
      </w:pPr>
      <w:r>
        <w:rPr>
          <w:b/>
          <w:bCs/>
        </w:rPr>
        <w:t xml:space="preserve">You wrote:</w:t>
      </w:r>
    </w:p>
    <w:p>
      <w:pPr>
        <w:pBdr>
          <w:left w:val="single" w:color="1F4E79" w:sz="12" w:space="8"/>
        </w:pBdr>
        <w:spacing w:after="120"/>
        <w:ind w:left="360"/>
      </w:pPr>
      <w:r>
        <w:rPr>
          <w:i/>
          <w:iCs/>
          <w:color w:val="595959"/>
        </w:rPr>
        <w:t xml:space="preserve">„When splitting a cohort, in the Verläufe tab the parent cohort is pre-selected and cannot be un-selected. I want to view the sub-cohorts by default and optionally add the parent.“</w:t>
      </w:r>
    </w:p>
    <w:p>
      <w:pPr>
        <w:spacing w:after="120"/>
      </w:pPr>
      <w:r>
        <w:rPr>
          <w:b/>
          <w:bCs/>
        </w:rPr>
        <w:t xml:space="preserve">What changed:</w:t>
      </w:r>
      <w:r>
        <w:t xml:space="preserve"> after „Kohorte aufteilen“, compare mode opens with the generated sub-cohorts pre-selected and the parent optional — nothing is locked, so you can deselect any sub-cohort and add the parent. If a split exceeds the 4-cohort compare limit, the first four are pre-selected; the rest are still created and addable manually.</w:t>
      </w:r>
    </w:p>
    <w:p>
      <w:pPr>
        <w:spacing w:after="120"/>
      </w:pPr>
      <w:r>
        <w:rPr>
          <w:b/>
          <w:bCs/>
        </w:rPr>
        <w:t xml:space="preserve">How to verify: </w:t>
      </w:r>
      <w:r>
        <w:t xml:space="preserve">Kohortenbildung → split a cohort → lands on Analyse/Verläufe with sub-cohorts checked, parent unchecked but addable; toggle any freely.</w:t>
      </w:r>
    </w:p>
    <w:p>
      <w:pPr>
        <w:spacing w:after="120"/>
      </w:pPr>
      <w:r>
        <w:rPr>
          <w:b/>
          <w:bCs/>
        </w:rPr>
        <w:t xml:space="preserve">Status: </w:t>
      </w:r>
      <w:r>
        <w:t xml:space="preserve">✅ Fixed.</w:t>
      </w:r>
    </w:p>
    <w:p>
      <w:pPr>
        <w:pStyle w:val="Heading1"/>
      </w:pPr>
      <w:r>
        <w:t xml:space="preserve">Backlog / accepted notes</w:t>
      </w:r>
    </w:p>
    <w:p>
      <w:pPr>
        <w:pStyle w:val="ListParagraph"/>
        <w:numPr>
          <w:ilvl w:val="0"/>
          <w:numId w:val="2"/>
        </w:numPr>
        <w:spacing w:after="40"/>
      </w:pPr>
      <w:r>
        <w:t xml:space="preserve">Canvas rendering for very large enabled scatter clouds is a possible future optimisation; current behaviour is responsive via worker + progressive mount + a 1,500-point cap.</w:t>
      </w:r>
    </w:p>
    <w:p>
      <w:pPr>
        <w:pStyle w:val="ListParagraph"/>
        <w:numPr>
          <w:ilvl w:val="0"/>
          <w:numId w:val="2"/>
        </w:numPr>
        <w:spacing w:after="40"/>
      </w:pPr>
      <w:r>
        <w:t xml:space="preserve">Change-from-baseline assumes a patient's Visus and CRT share the same first-visit date (true for the demo data); a per-metric baseline is a minor follow-up if that ever differs.</w:t>
      </w:r>
    </w:p>
    <w:p>
      <w:pPr>
        <w:pBdr>
          <w:top w:val="single" w:color="1F4E79" w:sz="6" w:space="6"/>
        </w:pBdr>
        <w:spacing w:before="240"/>
      </w:pPr>
      <w:r>
        <w:rPr>
          <w:i/>
          <w:iCs/>
          <w:color w:val="595959"/>
        </w:rPr>
        <w:t xml:space="preserve">Verified with automated tests (1281 passing), a clean type-check / lint / dead-code scan, and live in-browser checks. Each phase additionally passed an independent adversarial code review (which caught and fixed: a hover-perf regression risk, a line-click wrong-patient double-navigation, a worker-error edge, and weak cohort-bar contrast — all before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4E79"/>
      <w:sz w:val="36"/>
      <w:szCs w:val="36"/>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2026-06-15T14:35:26.199Z</dcterms:created>
  <dcterms:modified xsi:type="dcterms:W3CDTF">2026-06-15T14:35:26.199Z</dcterms:modified>
</cp:coreProperties>
</file>

<file path=docProps/custom.xml><?xml version="1.0" encoding="utf-8"?>
<Properties xmlns="http://schemas.openxmlformats.org/officeDocument/2006/custom-properties" xmlns:vt="http://schemas.openxmlformats.org/officeDocument/2006/docPropsVTypes"/>
</file>