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md-v1.17-developer-response-to-uat-nf-round-5"/>
      <w:r>
        <w:t xml:space="preserve">EMD v1.17 — Developer Response to UAT (NF round 5)</w:t>
      </w:r>
      <w:bookmarkEnd w:id="20"/>
    </w:p>
    <w:p>
      <w:pPr>
        <w:pStyle w:val="FirstParagraph"/>
      </w:pPr>
      <w:r>
        <w:t xml:space="preserve">In response to</w:t>
      </w:r>
      <w:r>
        <w:t xml:space="preserve"> </w:t>
      </w:r>
      <w:r>
        <w:rPr>
          <w:rStyle w:val="VerbatimChar"/>
        </w:rPr>
        <w:t xml:space="preserve">EMD-v1.16-UAT-User-Response_2026-06-16</w:t>
      </w:r>
      <w:r>
        <w:t xml:space="preserve">. Per issue: what you reported, what changed, how to verify, status.</w:t>
      </w:r>
      <w:r>
        <w:t xml:space="preserve"> </w:t>
      </w:r>
      <w:r>
        <w:t xml:space="preserve">Legend: ✅ Fixed · ⚪ Confirmed earlier (no change) · ↪ Backlog</w:t>
      </w:r>
    </w:p>
    <w:p>
      <w:pPr>
        <w:pStyle w:val="BodyText"/>
      </w:pPr>
      <w:r>
        <w:t xml:space="preserve">Confirmed-closed by you this round and not repeated: the axis-tooltip removal (</w:t>
      </w:r>
      <w:r>
        <w:t xml:space="preserve">“</w:t>
      </w:r>
      <w:r>
        <w:t xml:space="preserve">indeed removed</w:t>
      </w:r>
      <w:r>
        <w:t xml:space="preserve">”</w:t>
      </w:r>
      <w:r>
        <w:t xml:space="preserve">), the settings button (</w:t>
      </w:r>
      <w:r>
        <w:t xml:space="preserve">“</w:t>
      </w:r>
      <w:r>
        <w:t xml:space="preserve">improved</w:t>
      </w:r>
      <w:r>
        <w:t xml:space="preserve">”</w:t>
      </w:r>
      <w:r>
        <w:t xml:space="preserve">), and the info-tooltips + per-metric baseline (</w:t>
      </w:r>
      <w:r>
        <w:t xml:space="preserve">“</w:t>
      </w:r>
      <w:r>
        <w:t xml:space="preserve">Works</w:t>
      </w:r>
      <w:r>
        <w:t xml:space="preserve">”</w:t>
      </w:r>
      <w:r>
        <w:t xml:space="preserve">). This round was dominated by a real defect on our side — the v1.16 canvas scatter was broken — so the trajectory view has been rebuilt. Thank you for the precise reports; they pinpointed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erläufe-scatter-was-invisible-still-slow-the-trajectory-chart-is-rebuilt-on-plotly-j2k1k2-follow-up-high"/>
      <w:r>
        <w:t xml:space="preserve">Verläufe: scatter was invisible + still slow — the trajectory chart is rebuilt on Plotly (J2/K1/K2 follow-up, HIGH)</w:t>
      </w:r>
      <w:bookmarkEnd w:id="21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Scatter points are not displayed at all anymore.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Performance still poor, very slow loading of plots, scatter-plots are missing, UI unresponsive when loading.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option to zoom in and out or select sections (as in plotly) would be helpful.</w:t>
      </w:r>
      <w:r>
        <w:t xml:space="preserve">”</w:t>
      </w:r>
    </w:p>
    <w:p>
      <w:pPr>
        <w:pStyle w:val="BodyText"/>
      </w:pPr>
      <w:r>
        <w:rPr>
          <w:b/>
        </w:rPr>
        <w:t xml:space="preserve">What we found:</w:t>
      </w:r>
      <w:r>
        <w:t xml:space="preserve"> </w:t>
      </w:r>
      <w:r>
        <w:t xml:space="preserve">you were right, and our v1.16 fix was at fault. The canvas we introduced never sized its drawing surface, so it painted</w:t>
      </w:r>
      <w:r>
        <w:t xml:space="preserve"> </w:t>
      </w:r>
      <w:r>
        <w:rPr>
          <w:b/>
        </w:rPr>
        <w:t xml:space="preserve">zero pixels</w:t>
      </w:r>
      <w:r>
        <w:t xml:space="preserve"> </w:t>
      </w:r>
      <w:r>
        <w:t xml:space="preserve">— the points were genuinely gone — and the old per-point chart nodes were still being built underneath, so it was</w:t>
      </w:r>
      <w:r>
        <w:t xml:space="preserve"> </w:t>
      </w:r>
      <w:r>
        <w:rPr>
          <w:i/>
        </w:rPr>
        <w:t xml:space="preserve">also</w:t>
      </w:r>
      <w:r>
        <w:t xml:space="preserve"> </w:t>
      </w:r>
      <w:r>
        <w:t xml:space="preserve">still slow. We did not catch it because our check confirmed the canvas existed without confirming it actually drew anything. That check has been fixed.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the cohort trajectory chart (Visus &amp; CRT, all three panels) has been</w:t>
      </w:r>
      <w:r>
        <w:t xml:space="preserve"> </w:t>
      </w:r>
      <w:r>
        <w:rPr>
          <w:b/>
        </w:rPr>
        <w:t xml:space="preserve">rebuilt on Plotly.js with WebGL scatter</w:t>
      </w:r>
      <w:r>
        <w:t xml:space="preserve">. This removes the thousands of chart DOM nodes entirely (the real cause of the slowness across rounds) and draws the points on the GPU.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Scatter points are visible again</w:t>
      </w:r>
      <w:r>
        <w:t xml:space="preserve"> </w:t>
      </w:r>
      <w:r>
        <w:t xml:space="preserve">— and we no longer cap them at 1,500: all points render (e.g. 1,836 OD / 1,729 OS / 3,565 combined).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Settings changes are responsive</w:t>
      </w:r>
      <w:r>
        <w:t xml:space="preserve"> </w:t>
      </w:r>
      <w:r>
        <w:t xml:space="preserve">— toggling a layer went from ~10 s to ~1 s in our (software-rendered) test harness, and will be faster still on your machine’s GPU.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Zoom / pan / box-select / lasso</w:t>
      </w:r>
      <w:r>
        <w:t xml:space="preserve"> </w:t>
      </w:r>
      <w:r>
        <w:t xml:space="preserve">are now available directly on the plot (the toolbar at the top-right of each chart), plus autoscale/reset — the Plotly-style interaction you asked for.</w:t>
      </w:r>
      <w:r>
        <w:t xml:space="preserve"> </w:t>
      </w:r>
      <w:r>
        <w:t xml:space="preserve">- The single, layer-aware tooltip and click-to-open-case behaviour from v1.16 are preserved (scatter point on hover when Streupunkte is on; line highlight + patient tooltip when only the curves are on).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Analyse → Verläufe on all 245 → enable</w:t>
      </w:r>
      <w:r>
        <w:t xml:space="preserve"> </w:t>
      </w:r>
      <w:r>
        <w:t xml:space="preserve">“</w:t>
      </w:r>
      <w:r>
        <w:t xml:space="preserve">Streupunkte</w:t>
      </w:r>
      <w:r>
        <w:t xml:space="preserve">”</w:t>
      </w:r>
      <w:r>
        <w:t xml:space="preserve">: dense point clouds appear and the view stays responsive while you toggle layers; drag to box-zoom, use the toolbar to pan/reset.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 (rebuilt on Plotly/WebGL; scatter visible, responsive, zoomable).</w:t>
      </w:r>
    </w:p>
    <w:p>
      <w:pPr>
        <w:pStyle w:val="Heading2"/>
      </w:pPr>
      <w:bookmarkStart w:id="22" w:name="kohorten-vergleichen-locked-after-deselecting-sub-cohorts-k7-follow-up-high"/>
      <w:r>
        <w:t xml:space="preserve">“</w:t>
      </w:r>
      <w:r>
        <w:t xml:space="preserve">Kohorten vergleichen</w:t>
      </w:r>
      <w:r>
        <w:t xml:space="preserve">”</w:t>
      </w:r>
      <w:r>
        <w:t xml:space="preserve"> </w:t>
      </w:r>
      <w:r>
        <w:t xml:space="preserve">locked after deselecting sub-cohorts (K7 follow-up, HIGH)</w:t>
      </w:r>
      <w:bookmarkEnd w:id="22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Problem remains unchanged. After unselecting the sub-cohorts, I can not make any selection in the menu.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the compare selector discarded the whole selection whenever it dropped below two cohorts, which left it stuck with nothing selectable. It now keeps any non-empty selection, so you can deselect down to one and freely pick others; the overlay simply activates once two or more are selected.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Analyse →</w:t>
      </w:r>
      <w:r>
        <w:t xml:space="preserve"> </w:t>
      </w:r>
      <w:r>
        <w:t xml:space="preserve">“</w:t>
      </w:r>
      <w:r>
        <w:t xml:space="preserve">Kohorten vergleichen</w:t>
      </w:r>
      <w:r>
        <w:t xml:space="preserve">”</w:t>
      </w:r>
      <w:r>
        <w:t xml:space="preserve"> </w:t>
      </w:r>
      <w:r>
        <w:t xml:space="preserve">→ deselect everything → you can select cohorts again one by one; nothing is greyed out.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3" w:name="cohort-overlay-legend-tooltips-iod-chart-type-axis-k3-follow-ups"/>
      <w:r>
        <w:t xml:space="preserve">Cohort overlay: legend, tooltips, IOD chart type, axis (K3 follow-ups)</w:t>
      </w:r>
      <w:bookmarkEnd w:id="23"/>
    </w:p>
    <w:p>
      <w:pPr>
        <w:pStyle w:val="FirstParagraph"/>
      </w:pPr>
      <w:r>
        <w:rPr>
          <w:b/>
        </w:rPr>
        <w:t xml:space="preserve">You wrote (several):</w:t>
      </w:r>
      <w:r>
        <w:t xml:space="preserve"> </w:t>
      </w:r>
      <w:r>
        <w:t xml:space="preserve">IQR legend missing in the relative Visus/CRT line plot; IQR legend colour equals the patient-curve colour instead of the transparent band; tooltips differ between absolute and relative plots; the IOD plot is a bar chart unlike Visus/CRT; calendar dates expected when the overlay is off, relative time when it’s on.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IQR legend (L4a/L4b):</w:t>
      </w:r>
      <w:r>
        <w:t xml:space="preserve"> </w:t>
      </w:r>
      <w:r>
        <w:t xml:space="preserve">the Visus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CRT cohort-IQR bands now both have a legend entry, and the legend swatch is drawn in the</w:t>
      </w:r>
      <w:r>
        <w:t xml:space="preserve"> </w:t>
      </w:r>
      <w:r>
        <w:rPr>
          <w:b/>
        </w:rPr>
        <w:t xml:space="preserve">actual band colour and transparency</w:t>
      </w:r>
      <w:r>
        <w:t xml:space="preserve"> </w:t>
      </w:r>
      <w:r>
        <w:t xml:space="preserve">(not the opaque curve colour), so it matches what’s on the plot. Same correction on the IOD plot.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Tooltip parity (L4c):</w:t>
      </w:r>
      <w:r>
        <w:t xml:space="preserve"> </w:t>
      </w:r>
      <w:r>
        <w:t xml:space="preserve">the absolute and relative plots now show the</w:t>
      </w:r>
      <w:r>
        <w:t xml:space="preserve"> </w:t>
      </w:r>
      <w:r>
        <w:rPr>
          <w:b/>
        </w:rPr>
        <w:t xml:space="preserve">same tooltip</w:t>
      </w:r>
      <w:r>
        <w:t xml:space="preserve"> </w:t>
      </w:r>
      <w:r>
        <w:t xml:space="preserve">— measurements plus the cohort median — and no longer surface raw IQR-band values.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IOD as a line plot (L4d):</w:t>
      </w:r>
      <w:r>
        <w:t xml:space="preserve"> </w:t>
      </w:r>
      <w:r>
        <w:t xml:space="preserve">the IOD/Augeninnendruck cohort overlay is now a</w:t>
      </w:r>
      <w:r>
        <w:t xml:space="preserve"> </w:t>
      </w:r>
      <w:r>
        <w:rPr>
          <w:b/>
        </w:rPr>
        <w:t xml:space="preserve">median line + IQR band</w:t>
      </w:r>
      <w:r>
        <w:t xml:space="preserve">, consistent with the Visus and CRT plots (no longer bars over time).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Dynamic X-axis (L5):</w:t>
      </w:r>
      <w:r>
        <w:t xml:space="preserve"> </w:t>
      </w:r>
      <w:r>
        <w:t xml:space="preserve">the individual trajectory now shows</w:t>
      </w:r>
      <w:r>
        <w:t xml:space="preserve"> </w:t>
      </w:r>
      <w:r>
        <w:rPr>
          <w:b/>
        </w:rPr>
        <w:t xml:space="preserve">calendar dates when the cohort overlay is off</w:t>
      </w:r>
      <w:r>
        <w:t xml:space="preserve">, and switches to</w:t>
      </w:r>
      <w:r>
        <w:t xml:space="preserve"> </w:t>
      </w:r>
      <w:r>
        <w:rPr>
          <w:b/>
        </w:rPr>
        <w:t xml:space="preserve">relative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Monate seit Erstvisite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when the overlay is on</w:t>
      </w:r>
      <w:r>
        <w:t xml:space="preserve"> </w:t>
      </w:r>
      <w:r>
        <w:t xml:space="preserve">— exactly as you described. IVI markers and the click-highlight follow whichever axis is active.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a case → X-axis shows calendar dates; tick</w:t>
      </w:r>
      <w:r>
        <w:t xml:space="preserve"> </w:t>
      </w:r>
      <w:r>
        <w:t xml:space="preserve">“</w:t>
      </w:r>
      <w:r>
        <w:t xml:space="preserve">Kohorten-Referenz anzeigen</w:t>
      </w:r>
      <w:r>
        <w:t xml:space="preserve">”</w:t>
      </w:r>
      <w:r>
        <w:t xml:space="preserve"> </w:t>
      </w:r>
      <w:r>
        <w:t xml:space="preserve">→ the axis switches to relative months, both Visus and CRT IQR bands have a matching-colour legend swatch, the IOD plot shows a median line + band, and the tooltips read the same on both axes.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 (a/b/c/d + axis).</w:t>
      </w:r>
    </w:p>
    <w:p>
      <w:pPr>
        <w:pStyle w:val="Heading2"/>
      </w:pPr>
      <w:bookmarkStart w:id="24" w:name="injections-markers-interpolation-on-the-trajectory-k3d-further-reports"/>
      <w:r>
        <w:t xml:space="preserve">Injections, markers, interpolation on the trajectory (K3d / further reports)</w:t>
      </w:r>
      <w:bookmarkEnd w:id="24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injections clickable in the list but not in the top</w:t>
      </w:r>
      <w:r>
        <w:t xml:space="preserve"> </w:t>
      </w:r>
      <w:r>
        <w:t xml:space="preserve">“</w:t>
      </w:r>
      <w:r>
        <w:t xml:space="preserve">Behandlungsverlauf</w:t>
      </w:r>
      <w:r>
        <w:t xml:space="preserve">”</w:t>
      </w:r>
      <w:r>
        <w:t xml:space="preserve"> </w:t>
      </w:r>
      <w:r>
        <w:t xml:space="preserve">time series;</w:t>
      </w:r>
      <w:r>
        <w:t xml:space="preserve"> </w:t>
      </w:r>
      <w:r>
        <w:t xml:space="preserve">“</w:t>
      </w:r>
      <w:r>
        <w:t xml:space="preserve">Offene Kreise</w:t>
      </w:r>
      <w:r>
        <w:t xml:space="preserve">”</w:t>
      </w:r>
      <w:r>
        <w:t xml:space="preserve"> </w:t>
      </w:r>
      <w:r>
        <w:t xml:space="preserve">are back; interpolated values sometimes don’t sit on the line.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L6:</w:t>
      </w:r>
      <w:r>
        <w:t xml:space="preserve"> </w:t>
      </w:r>
      <w:r>
        <w:t xml:space="preserve">injections are now</w:t>
      </w:r>
      <w:r>
        <w:t xml:space="preserve"> </w:t>
      </w:r>
      <w:r>
        <w:rPr>
          <w:b/>
        </w:rPr>
        <w:t xml:space="preserve">clickable in the top Behandlungsverlauf strip</w:t>
      </w:r>
      <w:r>
        <w:t xml:space="preserve"> </w:t>
      </w:r>
      <w:r>
        <w:t xml:space="preserve">as well (where the measurements are clickable) — clicking highlights the injection in the plot and the list; a click elsewhere or navigating to another case clears it.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L7:</w:t>
      </w:r>
      <w:r>
        <w:t xml:space="preserve"> </w:t>
      </w:r>
      <w:r>
        <w:t xml:space="preserve">the stray</w:t>
      </w:r>
      <w:r>
        <w:t xml:space="preserve"> </w:t>
      </w:r>
      <w:r>
        <w:rPr>
          <w:b/>
        </w:rPr>
        <w:t xml:space="preserve">open-circle markers are removed</w:t>
      </w:r>
      <w:r>
        <w:t xml:space="preserve"> </w:t>
      </w:r>
      <w:r>
        <w:t xml:space="preserve">— markers are filled and consistent again.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L8:</w:t>
      </w:r>
      <w:r>
        <w:t xml:space="preserve"> </w:t>
      </w:r>
      <w:r>
        <w:t xml:space="preserve">the separate interpolated-point series was the culprit; interpolated gaps are now drawn</w:t>
      </w:r>
      <w:r>
        <w:t xml:space="preserve"> </w:t>
      </w:r>
      <w:r>
        <w:rPr>
          <w:b/>
        </w:rPr>
        <w:t xml:space="preserve">through the line itself</w:t>
      </w:r>
      <w:r>
        <w:t xml:space="preserve"> </w:t>
      </w:r>
      <w:r>
        <w:t xml:space="preserve">(no marker floating off the curve), so the line is unambiguous.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a case → in the top strip, click an injection: it highlights (and in the list); the trajectory shows filled markers only, with interpolated segments lying on the line.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5" w:name="annotation-column-separate-column-not-a-rename-k6-follow-up"/>
      <w:r>
        <w:t xml:space="preserve">Annotation column — separate column, not a rename (K6 follow-up)</w:t>
      </w:r>
      <w:bookmarkEnd w:id="25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Still no column header; the status column was renamed to</w:t>
      </w:r>
      <w:r>
        <w:t xml:space="preserve"> </w:t>
      </w:r>
      <w:r>
        <w:t xml:space="preserve">‘</w:t>
      </w:r>
      <w:r>
        <w:t xml:space="preserve">Annotation</w:t>
      </w:r>
      <w:r>
        <w:t xml:space="preserve">’</w:t>
      </w:r>
      <w:r>
        <w:t xml:space="preserve">. Intended was an additional column on the right which displays the annotation (e.g. the flagged annotation for Duplikat, or implausible values).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we had mis-read this — apologies. The status column keeps its own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Status</w:t>
      </w:r>
      <w:r>
        <w:rPr>
          <w:b/>
        </w:rPr>
        <w:t xml:space="preserve">”</w:t>
      </w:r>
      <w:r>
        <w:t xml:space="preserve"> </w:t>
      </w:r>
      <w:r>
        <w:t xml:space="preserve">header again, and there is now a</w:t>
      </w:r>
      <w:r>
        <w:t xml:space="preserve"> </w:t>
      </w:r>
      <w:r>
        <w:rPr>
          <w:b/>
        </w:rPr>
        <w:t xml:space="preserve">separate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Annotation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column on the right</w:t>
      </w:r>
      <w:r>
        <w:t xml:space="preserve"> </w:t>
      </w:r>
      <w:r>
        <w:t xml:space="preserve">showing the row’s flag content (e.g.</w:t>
      </w:r>
      <w:r>
        <w:t xml:space="preserve"> </w:t>
      </w:r>
      <w:r>
        <w:t xml:space="preserve">“</w:t>
      </w:r>
      <w:r>
        <w:t xml:space="preserve">Duplikat</w:t>
      </w:r>
      <w:r>
        <w:t xml:space="preserve">”</w:t>
      </w:r>
      <w:r>
        <w:t xml:space="preserve">, or the implausible-value reason); rows with none show an em-dash. The fixed-width layout still prevents the row from reflowing when a status changes.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Datenqualität → open a case → the table has a</w:t>
      </w:r>
      <w:r>
        <w:t xml:space="preserve"> </w:t>
      </w:r>
      <w:r>
        <w:t xml:space="preserve">“</w:t>
      </w:r>
      <w:r>
        <w:t xml:space="preserve">Status</w:t>
      </w:r>
      <w:r>
        <w:t xml:space="preserve">”</w:t>
      </w:r>
      <w:r>
        <w:t xml:space="preserve"> </w:t>
      </w:r>
      <w:r>
        <w:t xml:space="preserve">column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 distinct</w:t>
      </w:r>
      <w:r>
        <w:t xml:space="preserve"> </w:t>
      </w:r>
      <w:r>
        <w:t xml:space="preserve">“</w:t>
      </w:r>
      <w:r>
        <w:t xml:space="preserve">Annotation</w:t>
      </w:r>
      <w:r>
        <w:t xml:space="preserve">”</w:t>
      </w:r>
      <w:r>
        <w:t xml:space="preserve"> </w:t>
      </w:r>
      <w:r>
        <w:t xml:space="preserve">column; flagged rows show their annotation text on the right.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6" w:name="dark-mode-further-remarks-new"/>
      <w:r>
        <w:t xml:space="preserve">Dark mode (Further Remarks, new)</w:t>
      </w:r>
      <w:bookmarkEnd w:id="26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When my system setting is bright mode, the dashboard still displays</w:t>
      </w:r>
      <w:r>
        <w:t xml:space="preserve"> </w:t>
      </w:r>
      <w:r>
        <w:t xml:space="preserve">‘</w:t>
      </w:r>
      <w:r>
        <w:t xml:space="preserve">Zum Hellen Modus wechseln</w:t>
      </w:r>
      <w:r>
        <w:t xml:space="preserve">’</w:t>
      </w:r>
      <w:r>
        <w:t xml:space="preserve">… the dashboard should adapt the default to my system settings and display all figures and tables in dark mode when activated.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Default follows your OS (L11a):</w:t>
      </w:r>
      <w:r>
        <w:t xml:space="preserve"> </w:t>
      </w:r>
      <w:r>
        <w:t xml:space="preserve">the theme now defaults to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System</w:t>
      </w:r>
      <w:r>
        <w:rPr>
          <w:b/>
        </w:rPr>
        <w:t xml:space="preserve">”</w:t>
      </w:r>
      <w:r>
        <w:t xml:space="preserve"> </w:t>
      </w:r>
      <w:r>
        <w:t xml:space="preserve">(your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), so a light OS opens light and a dark OS opens dark out of the box. The toggle still lets you pin Light or Dark explicitly (it cycles Light → Dark → System).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Full coverage (L11b):</w:t>
      </w:r>
      <w:r>
        <w:t xml:space="preserve"> </w:t>
      </w:r>
      <w:r>
        <w:t xml:space="preserve">all charts and tables — the trajectory plots, the cohort overlay, the IOD/distribution charts, the patient header/timeline, the quality table — now restyle for dark mode (axes, gridlines, text, legend, bands, markers), not just the page chrome.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set your OS to dark (or pick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/</w:t>
      </w:r>
      <w:r>
        <w:t xml:space="preserve">“</w:t>
      </w:r>
      <w:r>
        <w:t xml:space="preserve">Dunkel</w:t>
      </w:r>
      <w:r>
        <w:t xml:space="preserve">”</w:t>
      </w:r>
      <w:r>
        <w:t xml:space="preserve"> </w:t>
      </w:r>
      <w:r>
        <w:t xml:space="preserve">via the toggle) → the whole dashboard, including every figure and table, renders in dark.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7" w:name="more-specific-overlay-tooltips-k-bl1-follow-up"/>
      <w:r>
        <w:t xml:space="preserve">More specific overlay tooltips (K-bl1 follow-up)</w:t>
      </w:r>
      <w:bookmarkEnd w:id="27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The tooltips should be more specific on the cohort overlay plots, when cohort overlay is activated (include IQR, explain relative time).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when the cohort overlay is active, the plot’s info tooltip now additionally explains the</w:t>
      </w:r>
      <w:r>
        <w:t xml:space="preserve"> </w:t>
      </w:r>
      <w:r>
        <w:rPr>
          <w:b/>
        </w:rPr>
        <w:t xml:space="preserve">IQR band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relative-time alignment</w:t>
      </w:r>
      <w:r>
        <w:t xml:space="preserve"> </w:t>
      </w:r>
      <w:r>
        <w:t xml:space="preserve">used for the comparison.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-note-on-how-we-tested-this-round"/>
      <w:r>
        <w:t xml:space="preserve">A note on how we tested this round</w:t>
      </w:r>
      <w:bookmarkEnd w:id="28"/>
    </w:p>
    <w:p>
      <w:pPr>
        <w:pStyle w:val="FirstParagraph"/>
      </w:pPr>
      <w:r>
        <w:t xml:space="preserve">Beyond the automated tests (1,288 passing), a clean build / lint / dead-code scan, and an independent adversarial code review, we</w:t>
      </w:r>
      <w:r>
        <w:t xml:space="preserve"> </w:t>
      </w:r>
      <w:r>
        <w:rPr>
          <w:b/>
        </w:rPr>
        <w:t xml:space="preserve">drove the live app in the browser</w:t>
      </w:r>
      <w:r>
        <w:t xml:space="preserve"> </w:t>
      </w:r>
      <w:r>
        <w:t xml:space="preserve">to confirm the things we missed last time: the WebGL scatter actually renders its points (1,836 / 1,729 / 3,565 across the panels), settings changes stay responsive, zoom/pan/box-select work, the compare menu is usable after deselecting, and dark mode applies to the charts. The trajectory chart now uses a GPU/WebGL renderer, so very large clouds stay smooth.</w:t>
      </w:r>
    </w:p>
    <w:p>
      <w:pPr>
        <w:pStyle w:val="Heading2"/>
      </w:pPr>
      <w:bookmarkStart w:id="29" w:name="backlog-accepted-notes"/>
      <w:r>
        <w:t xml:space="preserve">↪ Backlog / accepted notes</w:t>
      </w:r>
      <w:bookmarkEnd w:id="29"/>
    </w:p>
    <w:p>
      <w:pPr>
        <w:pStyle w:val="Compact"/>
        <w:numPr>
          <w:numId w:val="1001"/>
          <w:ilvl w:val="0"/>
        </w:numPr>
      </w:pPr>
      <w:r>
        <w:t xml:space="preserve">Per-setting redraw of the trajectory still does a full chart refresh (~1 s in our software-rendered harness; faster on a real GPU). If it still feels heavy on your machine, a follow-up can make pure show/hide toggles update in place (near-instant) without a full redraw.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2026-06-16T12:50:57Z</dcterms:created>
  <dcterms:modified xsi:type="dcterms:W3CDTF">2026-06-16T12:50:57Z</dcterms:modified>
</cp:coreProperties>
</file>