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md-v1.16-developer-response-to-uat-nf-round-4"/>
      <w:r>
        <w:t xml:space="preserve">EMD v1.16 — Developer Response to UAT (NF round 4)</w:t>
      </w:r>
      <w:bookmarkEnd w:id="20"/>
    </w:p>
    <w:p>
      <w:pPr>
        <w:pStyle w:val="FirstParagraph"/>
      </w:pPr>
      <w:r>
        <w:t xml:space="preserve">In response to</w:t>
      </w:r>
      <w:r>
        <w:t xml:space="preserve"> </w:t>
      </w:r>
      <w:r>
        <w:rPr>
          <w:rStyle w:val="VerbatimChar"/>
        </w:rPr>
        <w:t xml:space="preserve">EMD-v1.15-UAT-User-Response_2026-06-16</w:t>
      </w:r>
      <w:r>
        <w:t xml:space="preserve">. Per issue: what you reported, what changed, how to verify, status.</w:t>
      </w:r>
      <w:r>
        <w:t xml:space="preserve"> </w:t>
      </w:r>
      <w:r>
        <w:t xml:space="preserve">Legend: ✅ Fixed · ⚪ Confirmed earlier (no change) · ↪ Backlog</w:t>
      </w:r>
    </w:p>
    <w:p>
      <w:pPr>
        <w:pStyle w:val="BodyText"/>
      </w:pPr>
      <w:r>
        <w:t xml:space="preserve">Confirmed-closed by you this round and not repeated:</w:t>
      </w:r>
      <w:r>
        <w:t xml:space="preserve"> </w:t>
      </w:r>
      <w:r>
        <w:rPr>
          <w:b/>
        </w:rPr>
        <w:t xml:space="preserve">J5</w:t>
      </w:r>
      <w:r>
        <w:t xml:space="preserve"> </w:t>
      </w:r>
      <w:r>
        <w:t xml:space="preserve">(DocQuality main/centre parity)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J1b</w:t>
      </w:r>
      <w:r>
        <w:t xml:space="preserve"> </w:t>
      </w:r>
      <w:r>
        <w:t xml:space="preserve">(clickable individual lines)</w:t>
      </w:r>
      <w:r>
        <w:t xml:space="preserve"> </w:t>
      </w:r>
      <w:r>
        <w:t xml:space="preserve">“</w:t>
      </w:r>
      <w:r>
        <w:t xml:space="preserve">work</w:t>
      </w:r>
      <w: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J3</w:t>
      </w:r>
      <w:r>
        <w:t xml:space="preserve"> </w:t>
      </w:r>
      <w:r>
        <w:t xml:space="preserve">relative cohort aggregation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J6</w:t>
      </w:r>
      <w:r>
        <w:t xml:space="preserve"> </w:t>
      </w:r>
      <w:r>
        <w:t xml:space="preserve">“</w:t>
      </w:r>
      <w:r>
        <w:t xml:space="preserve">Behoben</w:t>
      </w:r>
      <w:r>
        <w:t xml:space="preserve">”</w:t>
      </w:r>
      <w:r>
        <w:t xml:space="preserve"> </w:t>
      </w:r>
      <w:r>
        <w:t xml:space="preserve">removal + tag column moved out of the row. The follow-ups you raised are below.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rajectory-tooltips-now-a-single-layer-aware-tooltip-j1-follow-up"/>
      <w:r>
        <w:t xml:space="preserve">Trajectory tooltips — now a single, layer-aware tooltip (J1 follow-up)</w:t>
      </w:r>
      <w:bookmarkEnd w:id="21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Now there are TWO tooltips — one for the nearest point on the x-axis and one for the scatter point I hover over… show the scatter tooltip only when scatter points are activated; when individual lines are activated, highlight the line on hover; when scatter tooltips are not activated → tooltip when hovering over a line; remove the x-axis related tooltips. Also: the curve-settings button is not self-explanatory.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The x-axis tooltip is gone.</w:t>
      </w:r>
      <w:r>
        <w:t xml:space="preserve"> </w:t>
      </w:r>
      <w:r>
        <w:t xml:space="preserve">The shared</w:t>
      </w:r>
      <w:r>
        <w:t xml:space="preserve"> </w:t>
      </w:r>
      <w:r>
        <w:t xml:space="preserve">“</w:t>
      </w:r>
      <w:r>
        <w:t xml:space="preserve">nearest point on the axis</w:t>
      </w:r>
      <w:r>
        <w:t xml:space="preserve">”</w:t>
      </w:r>
      <w:r>
        <w:t xml:space="preserve"> </w:t>
      </w:r>
      <w:r>
        <w:t xml:space="preserve">pop-up has been removed entirely — there is now exactly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tooltip on the chart.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Layer-aware behaviour, scatter takes precedence: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Streupunkte on</w:t>
      </w:r>
      <w:r>
        <w:t xml:space="preserve"> </w:t>
      </w:r>
      <w:r>
        <w:t xml:space="preserve">→ hovering a point shows that point’s tooltip (pseudonym + value), and only that.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Individuelle Kurven on, Streupunkte off</w:t>
      </w:r>
      <w:r>
        <w:t xml:space="preserve"> </w:t>
      </w:r>
      <w:r>
        <w:t xml:space="preserve">→ hovering a line</w:t>
      </w:r>
      <w:r>
        <w:t xml:space="preserve"> </w:t>
      </w:r>
      <w:r>
        <w:rPr>
          <w:b/>
        </w:rPr>
        <w:t xml:space="preserve">highlights that line</w:t>
      </w:r>
      <w:r>
        <w:t xml:space="preserve"> </w:t>
      </w:r>
      <w:r>
        <w:t xml:space="preserve">and shows the tooltip for that patient.</w:t>
      </w:r>
      <w:r>
        <w:t xml:space="preserve"> </w:t>
      </w:r>
      <w:r>
        <w:t xml:space="preserve">- When both are on, the scatter point wins (so you’re never shown two things for one cursor position).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The settings button is now self-explanatory</w:t>
      </w:r>
      <w:r>
        <w:t xml:space="preserve"> </w:t>
      </w:r>
      <w:r>
        <w:t xml:space="preserve">— relabelled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Diagramm-Anzeige</w:t>
      </w:r>
      <w:r>
        <w:rPr>
          <w:b/>
        </w:rPr>
        <w:t xml:space="preserve">”</w:t>
      </w:r>
      <w:r>
        <w:t xml:space="preserve"> </w:t>
      </w:r>
      <w:r>
        <w:t xml:space="preserve">so it’s clear it controls which layers are drawn.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Analyse → Verläufe → enable only</w:t>
      </w:r>
      <w:r>
        <w:t xml:space="preserve"> </w:t>
      </w:r>
      <w:r>
        <w:t xml:space="preserve">“</w:t>
      </w:r>
      <w:r>
        <w:t xml:space="preserve">Streupunkte</w:t>
      </w:r>
      <w:r>
        <w:t xml:space="preserve">”</w:t>
      </w:r>
      <w:r>
        <w:t xml:space="preserve"> </w:t>
      </w:r>
      <w:r>
        <w:t xml:space="preserve">→ hover points: one tooltip, no axis pop-up. Turn Streupunkte off and</w:t>
      </w:r>
      <w:r>
        <w:t xml:space="preserve"> </w:t>
      </w:r>
      <w:r>
        <w:t xml:space="preserve">“</w:t>
      </w:r>
      <w:r>
        <w:t xml:space="preserve">Individuelle Kurven</w:t>
      </w:r>
      <w:r>
        <w:t xml:space="preserve">”</w:t>
      </w:r>
      <w:r>
        <w:t xml:space="preserve"> </w:t>
      </w:r>
      <w:r>
        <w:t xml:space="preserve">on → hover a line: the line is emphasised and its patient tooltip appears. The layer button reads</w:t>
      </w:r>
      <w:r>
        <w:t xml:space="preserve"> </w:t>
      </w:r>
      <w:r>
        <w:t xml:space="preserve">“</w:t>
      </w:r>
      <w:r>
        <w:t xml:space="preserve">Diagramm-Anzeige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pPr>
        <w:pStyle w:val="Heading2"/>
      </w:pPr>
      <w:bookmarkStart w:id="22" w:name="verläufe-performance-the-scatter-is-now-drawn-on-a-canvas-j2-follow-up-high"/>
      <w:r>
        <w:t xml:space="preserve">“</w:t>
      </w:r>
      <w:r>
        <w:t xml:space="preserve">Verläufe</w:t>
      </w:r>
      <w:r>
        <w:t xml:space="preserve">”</w:t>
      </w:r>
      <w:r>
        <w:t xml:space="preserve"> </w:t>
      </w:r>
      <w:r>
        <w:t xml:space="preserve">performance — the scatter is now drawn on a canvas (J2 follow-up, HIGH)</w:t>
      </w:r>
      <w:bookmarkEnd w:id="22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Performance did not improve significantly. Dashboard still unresponsive while loading plots when changing settings.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 — this is the substantive fix you’ve been waiting on across rounds:</w:t>
      </w:r>
      <w:r>
        <w:t xml:space="preserve"> </w:t>
      </w:r>
      <w:r>
        <w:t xml:space="preserve">the previous work moved</w:t>
      </w:r>
      <w:r>
        <w:t xml:space="preserve"> </w:t>
      </w:r>
      <w:r>
        <w:rPr>
          <w:i/>
        </w:rPr>
        <w:t xml:space="preserve">computation</w:t>
      </w:r>
      <w:r>
        <w:t xml:space="preserve"> </w:t>
      </w:r>
      <w:r>
        <w:t xml:space="preserve">off the main thread, but the remaining cost was</w:t>
      </w:r>
      <w:r>
        <w:t xml:space="preserve"> </w:t>
      </w:r>
      <w:r>
        <w:rPr>
          <w:b/>
        </w:rPr>
        <w:t xml:space="preserve">Recharts building thousands of SVG nodes</w:t>
      </w:r>
      <w:r>
        <w:t xml:space="preserve"> </w:t>
      </w:r>
      <w:r>
        <w:t xml:space="preserve">for the scatter (≤1,500 points × multiple panels) every time you changed a setting — and a worker cannot help with rendering. So we changed the</w:t>
      </w:r>
      <w:r>
        <w:t xml:space="preserve"> </w:t>
      </w:r>
      <w:r>
        <w:rPr>
          <w:b/>
        </w:rPr>
        <w:t xml:space="preserve">rendering layer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The heavy scatter cloud is now painted on a</w:t>
      </w:r>
      <w:r>
        <w:rPr>
          <w:b/>
        </w:rPr>
        <w:t xml:space="preserve"> </w:t>
      </w:r>
      <w:r>
        <w:rPr>
          <w:rStyle w:val="VerbatimChar"/>
          <w:b/>
        </w:rPr>
        <w:t xml:space="preserve">&lt;canvas&gt;</w:t>
      </w:r>
      <w:r>
        <w:t xml:space="preserve"> </w:t>
      </w:r>
      <w:r>
        <w:t xml:space="preserve">instead of thousands of individual SVG circles. One draw call replaces the SVG-node wall, so toggling a layer / changing a setting no longer stalls the UI. Hover, the tooltip, and click-to-open-case all still work — they run against the canvas via a hit-test, so behaviour is identical to before, just without the lag.</w:t>
      </w:r>
      <w:r>
        <w:t xml:space="preserve"> </w:t>
      </w:r>
      <w:r>
        <w:t xml:space="preserve">- Everything degrades gracefully: where canvas isn’t available the old SVG path is used unchanged.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Analyse → Verläufe on a large cohort (e.g. all 245) → enable</w:t>
      </w:r>
      <w:r>
        <w:t xml:space="preserve"> </w:t>
      </w:r>
      <w:r>
        <w:t xml:space="preserve">“</w:t>
      </w:r>
      <w:r>
        <w:t xml:space="preserve">Streupunkte</w:t>
      </w:r>
      <w:r>
        <w:t xml:space="preserve">”</w:t>
      </w:r>
      <w:r>
        <w:t xml:space="preserve"> </w:t>
      </w:r>
      <w:r>
        <w:t xml:space="preserve">and toggle layers / change settings repeatedly: the UI stays responsive (no white-card freeze). Hovering and clicking points behaves exactly as before.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 (canvas rendering for the scatter).</w:t>
      </w:r>
    </w:p>
    <w:p>
      <w:pPr>
        <w:pStyle w:val="Heading2"/>
      </w:pPr>
      <w:bookmarkStart w:id="23" w:name="kohorten-vergleichen-menu-froze-was-unusable-new-regression-high"/>
      <w:r>
        <w:t xml:space="preserve">“</w:t>
      </w:r>
      <w:r>
        <w:t xml:space="preserve">Kohorten vergleichen</w:t>
      </w:r>
      <w:r>
        <w:t xml:space="preserve">”</w:t>
      </w:r>
      <w:r>
        <w:t xml:space="preserve"> </w:t>
      </w:r>
      <w:r>
        <w:t xml:space="preserve">menu froze / was unusable (NEW regression, HIGH)</w:t>
      </w:r>
      <w:bookmarkEnd w:id="23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Default works. The</w:t>
      </w:r>
      <w:r>
        <w:t xml:space="preserve"> </w:t>
      </w:r>
      <w:r>
        <w:t xml:space="preserve">‘</w:t>
      </w:r>
      <w:r>
        <w:t xml:space="preserve">Kohorten vergleichen</w:t>
      </w:r>
      <w:r>
        <w:t xml:space="preserve">’</w:t>
      </w:r>
      <w:r>
        <w:t xml:space="preserve"> </w:t>
      </w:r>
      <w:r>
        <w:t xml:space="preserve">menu freezes now and is not usable.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opening the compare drawer rendered</w:t>
      </w:r>
      <w:r>
        <w:t xml:space="preserve"> </w:t>
      </w:r>
      <w:r>
        <w:rPr>
          <w:i/>
        </w:rPr>
        <w:t xml:space="preserve">N</w:t>
      </w:r>
      <w:r>
        <w:t xml:space="preserve"> </w:t>
      </w:r>
      <w:r>
        <w:t xml:space="preserve">cohorts × series and ran the aggregation for</w:t>
      </w:r>
      <w:r>
        <w:t xml:space="preserve"> </w:t>
      </w:r>
      <w:r>
        <w:rPr>
          <w:b/>
        </w:rPr>
        <w:t xml:space="preserve">each</w:t>
      </w:r>
      <w:r>
        <w:t xml:space="preserve"> </w:t>
      </w:r>
      <w:r>
        <w:t xml:space="preserve">cohort synchronously on the main thread — so it multiplied the same bottleneck by the cohort count and locked the UI. Now the</w:t>
      </w:r>
      <w:r>
        <w:t xml:space="preserve"> </w:t>
      </w:r>
      <w:r>
        <w:rPr>
          <w:b/>
        </w:rPr>
        <w:t xml:space="preserve">per-cohort aggregation runs off the main thread</w:t>
      </w:r>
      <w:r>
        <w:t xml:space="preserve"> </w:t>
      </w:r>
      <w:r>
        <w:t xml:space="preserve">(one worker request per selected cohort, assembled when all complete), and the multi-cohort panels mount progressively. The drawer opens and stays interactive while the comparison builds.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Kohortenbildung → build/split into several cohorts → Analyse →</w:t>
      </w:r>
      <w:r>
        <w:t xml:space="preserve"> </w:t>
      </w:r>
      <w:r>
        <w:t xml:space="preserve">“</w:t>
      </w:r>
      <w:r>
        <w:t xml:space="preserve">Kohorten vergleichen</w:t>
      </w:r>
      <w:r>
        <w:t xml:space="preserve">”</w:t>
      </w:r>
      <w:r>
        <w:t xml:space="preserve"> </w:t>
      </w:r>
      <w:r>
        <w:t xml:space="preserve">→ the menu opens responsively, you can change the selection, and the plots fill in without freezing.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pPr>
        <w:pStyle w:val="Heading2"/>
      </w:pPr>
      <w:bookmarkStart w:id="24" w:name="cohort-overlay-follow-ups-j3-follow-up"/>
      <w:r>
        <w:t xml:space="preserve">Cohort overlay follow-ups (J3 follow-up)</w:t>
      </w:r>
      <w:bookmarkEnd w:id="24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IQR legend missing for cohort median CRT. Relative timestamps for cohort overlay works. Potentially add overlay for IOD (distribution / aggregated line). Use non-relative timestamps for the individual view. In Behandlungsverlauf the injections are not clickable anymore (highlight injections temporarily in the plot like observations; if feasible, highlight in the Intravitreale Injektionen list).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 (all four):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CRT IQR legend (K3a):</w:t>
      </w:r>
      <w:r>
        <w:t xml:space="preserve"> </w:t>
      </w:r>
      <w:r>
        <w:t xml:space="preserve">the cohort CRT median band now has its own shaded-box legend swatch, matching the Visus band — the IQR range reads as a range, not a line.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Individual axis back to calendar dates (K3c):</w:t>
      </w:r>
      <w:r>
        <w:t xml:space="preserve"> </w:t>
      </w:r>
      <w:r>
        <w:t xml:space="preserve">following your clarification (</w:t>
      </w:r>
      <w:r>
        <w:t xml:space="preserve">“</w:t>
      </w:r>
      <w:r>
        <w:t xml:space="preserve">in der patientenindividuellen Ansicht ist sonst alles mit konkretem Datum, im Vergleich macht nur das relative Datum Sinn</w:t>
      </w:r>
      <w:r>
        <w:t xml:space="preserve">”</w:t>
      </w:r>
      <w:r>
        <w:t xml:space="preserve">), the</w:t>
      </w:r>
      <w:r>
        <w:t xml:space="preserve"> </w:t>
      </w:r>
      <w:r>
        <w:rPr>
          <w:b/>
        </w:rPr>
        <w:t xml:space="preserve">single-patient trajectory X-axis is back to calendar dates</w:t>
      </w:r>
      <w:r>
        <w:t xml:space="preserve">. The</w:t>
      </w:r>
      <w:r>
        <w:t xml:space="preserve"> </w:t>
      </w:r>
      <w:r>
        <w:rPr>
          <w:b/>
        </w:rPr>
        <w:t xml:space="preserve">cohort overlay still aggregates peers by relative time</w:t>
      </w:r>
      <w:r>
        <w:t xml:space="preserve"> </w:t>
      </w:r>
      <w:r>
        <w:t xml:space="preserve">since each peer’s own first visit (the clinically meaningful comparison you confirmed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), mapped onto the patient’s calendar dates. IVI markers and the highlight follow the calendar axis again.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IOP/IOD overlay (K3b):</w:t>
      </w:r>
      <w:r>
        <w:t xml:space="preserve"> </w:t>
      </w:r>
      <w:r>
        <w:t xml:space="preserve">the cohort reference now also appears on the</w:t>
      </w:r>
      <w:r>
        <w:t xml:space="preserve"> </w:t>
      </w:r>
      <w:r>
        <w:rPr>
          <w:b/>
        </w:rPr>
        <w:t xml:space="preserve">Augeninnendruck (IOD)</w:t>
      </w:r>
      <w:r>
        <w:t xml:space="preserve"> </w:t>
      </w:r>
      <w:r>
        <w:t xml:space="preserve">plot — a cohort median line with IQR band, aggregated by the same relative-time alignment, on a fixed 0–30 mmHg scale.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Injections clickable again (K3d):</w:t>
      </w:r>
      <w:r>
        <w:t xml:space="preserve"> </w:t>
      </w:r>
      <w:r>
        <w:t xml:space="preserve">in the Behandlungsverlauf,</w:t>
      </w:r>
      <w:r>
        <w:t xml:space="preserve"> </w:t>
      </w:r>
      <w:r>
        <w:rPr>
          <w:b/>
        </w:rPr>
        <w:t xml:space="preserve">clicking an injection temporarily highlights it</w:t>
      </w:r>
      <w:r>
        <w:t xml:space="preserve"> </w:t>
      </w:r>
      <w:r>
        <w:t xml:space="preserve">in the plot (like an observation)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highlights the matching entry in the</w:t>
      </w:r>
      <w:r>
        <w:t xml:space="preserve"> </w:t>
      </w:r>
      <w:r>
        <w:t xml:space="preserve">“</w:t>
      </w:r>
      <w:r>
        <w:t xml:space="preserve">Intravitreale Injektionen</w:t>
      </w:r>
      <w:r>
        <w:t xml:space="preserve">”</w:t>
      </w:r>
      <w:r>
        <w:t xml:space="preserve"> </w:t>
      </w:r>
      <w:r>
        <w:t xml:space="preserve">list. Clicking again clears it; navigating to another case clears it too.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open a case → X-axis shows calendar dates; tick</w:t>
      </w:r>
      <w:r>
        <w:t xml:space="preserve"> </w:t>
      </w:r>
      <w:r>
        <w:t xml:space="preserve">“</w:t>
      </w:r>
      <w:r>
        <w:t xml:space="preserve">Kohorten-Referenz anzeigen</w:t>
      </w:r>
      <w:r>
        <w:t xml:space="preserve">”</w:t>
      </w:r>
      <w:r>
        <w:t xml:space="preserve"> </w:t>
      </w:r>
      <w:r>
        <w:t xml:space="preserve">→ Visus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CRT median + IQR bands each have a legend swatch, and the IOD plot shows a cohort median + IQR. Click an injection in the Intravitreale-Injektionen list → it’s emphasised in the plot and the list; click another case → the highlight resets.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 (a/b/c/d).</w:t>
      </w:r>
    </w:p>
    <w:p>
      <w:pPr>
        <w:pStyle w:val="Heading2"/>
      </w:pPr>
      <w:bookmarkStart w:id="25" w:name="annotation-column-header-added-width-reduced-j6-follow-up"/>
      <w:r>
        <w:t xml:space="preserve">Annotation column — header added, width reduced (J6 follow-up)</w:t>
      </w:r>
      <w:bookmarkEnd w:id="25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The column is way too wide and has no header. Add a header (e.g. Annotation) and reduce the column width.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the status/annotation column in the quality-review case table now has 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Annotation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header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tightened fixed width</w:t>
      </w:r>
      <w:r>
        <w:t xml:space="preserve"> </w:t>
      </w:r>
      <w:r>
        <w:t xml:space="preserve">that fits the pills snugly while still preventing the row from reflowing when a status changes.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Datenqualität → open a case → the fourth column is headed</w:t>
      </w:r>
      <w:r>
        <w:t xml:space="preserve"> </w:t>
      </w:r>
      <w:r>
        <w:t xml:space="preserve">“</w:t>
      </w:r>
      <w:r>
        <w:t xml:space="preserve">Annotation</w:t>
      </w:r>
      <w:r>
        <w:t xml:space="preserve">”</w:t>
      </w:r>
      <w:r>
        <w:t xml:space="preserve"> </w:t>
      </w:r>
      <w:r>
        <w:t xml:space="preserve">and is no longer over-wide; toggling a status still doesn’t shift the action buttons.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pPr>
        <w:pStyle w:val="Heading2"/>
      </w:pPr>
      <w:bookmarkStart w:id="26" w:name="info-tooltips-per-metric-baseline-backlog-response"/>
      <w:r>
        <w:t xml:space="preserve">Info tooltips + per-metric baseline (Backlog response)</w:t>
      </w:r>
      <w:bookmarkEnd w:id="26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Add info tooltips on the aggregation and for an explanation on the plots; use per-metric baseline.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Info tooltips (K-bl1):</w:t>
      </w:r>
      <w:r>
        <w:t xml:space="preserve"> </w:t>
      </w:r>
      <w:r>
        <w:t xml:space="preserve">ℹ tooltips now explain the cohort aggregation and what each plot shows.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Per-metric baseline (K-bl2):</w:t>
      </w:r>
      <w:r>
        <w:t xml:space="preserve"> </w:t>
      </w:r>
      <w:r>
        <w:t xml:space="preserve">change-from-baseline is now anchored</w:t>
      </w:r>
      <w:r>
        <w:t xml:space="preserve"> </w:t>
      </w:r>
      <w:r>
        <w:rPr>
          <w:b/>
        </w:rPr>
        <w:t xml:space="preserve">per metric</w:t>
      </w:r>
      <w:r>
        <w:t xml:space="preserve"> </w:t>
      </w:r>
      <w:r>
        <w:t xml:space="preserve">— Visus-change is measured from the first</w:t>
      </w:r>
      <w:r>
        <w:t xml:space="preserve"> </w:t>
      </w:r>
      <w:r>
        <w:rPr>
          <w:b/>
        </w:rPr>
        <w:t xml:space="preserve">Visus</w:t>
      </w:r>
      <w:r>
        <w:t xml:space="preserve"> </w:t>
      </w:r>
      <w:r>
        <w:t xml:space="preserve">observation and CRT-change from the first</w:t>
      </w:r>
      <w:r>
        <w:t xml:space="preserve"> </w:t>
      </w:r>
      <w:r>
        <w:rPr>
          <w:b/>
        </w:rPr>
        <w:t xml:space="preserve">CRT</w:t>
      </w:r>
      <w:r>
        <w:t xml:space="preserve"> </w:t>
      </w:r>
      <w:r>
        <w:t xml:space="preserve">observation, rather than assuming both share one first-visit date. (This was the deferred M1/M2 note from v1.15; now implemented.)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open a case → hover the ℹ icons near the cohort aggregation / plots for explanations; the Change-from-Baseline values anchor each metric to its own first measurement.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backlog-accepted-notes"/>
      <w:r>
        <w:t xml:space="preserve">↪ Backlog / accepted notes</w:t>
      </w:r>
      <w:bookmarkEnd w:id="27"/>
    </w:p>
    <w:p>
      <w:pPr>
        <w:pStyle w:val="Compact"/>
        <w:numPr>
          <w:numId w:val="1001"/>
          <w:ilvl w:val="0"/>
        </w:numPr>
      </w:pPr>
      <w:r>
        <w:t xml:space="preserve">Canvas scatter currently recaptures its size on data change and on container resize; the imperative line-highlight relies on a Recharts internal class with a safe fallback (worth a re-check if Recharts is upgraded). Both are noted for maintenance, neither is user-visible.</w:t>
      </w:r>
    </w:p>
    <w:p>
      <w:pPr>
        <w:pStyle w:val="FirstParagraph"/>
      </w:pPr>
      <w:r>
        <w:rPr>
          <w:i/>
        </w:rPr>
        <w:t xml:space="preserve">Verified with automated tests (1291 passing), a clean build / lint / dead-code scan, and live in-browser checks. Each batch additionally passed an independent adversarial code review, which this round confirmed both high-risk areas clean (the relative cohort bucketing survived the axis revert; the new injection rows don’t distort the trajectory) and surfaced three medium fixes that were folded before release: a cross-patient highlight that could persist across case navigation, the canvas not tracking container resizes, and a now-dead tooltip component removed.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2026-06-16T09:44:23Z</dcterms:created>
  <dcterms:modified xsi:type="dcterms:W3CDTF">2026-06-16T09:44:23Z</dcterms:modified>
</cp:coreProperties>
</file>