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066" w:type="dxa"/>
        <w:tblInd w:w="0" w:type="dxa"/>
        <w:tblCellMar>
          <w:top w:w="0" w:type="dxa"/>
          <w:left w:w="0" w:type="dxa"/>
          <w:bottom w:w="0" w:type="dxa"/>
          <w:right w:w="0" w:type="dxa"/>
        </w:tblCellMar>
        <w:tblLook w:val="04A0" w:firstRow="1" w:lastRow="0" w:firstColumn="1" w:lastColumn="0" w:noHBand="0" w:noVBand="1"/>
      </w:tblPr>
      <w:tblGrid>
        <w:gridCol w:w="1442"/>
        <w:gridCol w:w="2624"/>
      </w:tblGrid>
      <w:tr w:rsidR="00277F42">
        <w:trPr>
          <w:trHeight w:val="336"/>
        </w:trPr>
        <w:tc>
          <w:tcPr>
            <w:tcW w:w="1442" w:type="dxa"/>
            <w:tcBorders>
              <w:top w:val="nil"/>
              <w:left w:val="nil"/>
              <w:bottom w:val="nil"/>
              <w:right w:val="nil"/>
            </w:tcBorders>
          </w:tcPr>
          <w:p w:rsidR="00277F42" w:rsidRDefault="00F27016">
            <w:pPr>
              <w:tabs>
                <w:tab w:val="center" w:pos="721"/>
              </w:tabs>
              <w:spacing w:line="259" w:lineRule="auto"/>
              <w:ind w:left="0" w:firstLine="0"/>
              <w:jc w:val="left"/>
            </w:pPr>
            <w:r>
              <w:t xml:space="preserve">To: </w:t>
            </w:r>
            <w:r>
              <w:tab/>
              <w:t xml:space="preserve"> </w:t>
            </w:r>
          </w:p>
        </w:tc>
        <w:tc>
          <w:tcPr>
            <w:tcW w:w="2624" w:type="dxa"/>
            <w:tcBorders>
              <w:top w:val="nil"/>
              <w:left w:val="nil"/>
              <w:bottom w:val="nil"/>
              <w:right w:val="nil"/>
            </w:tcBorders>
          </w:tcPr>
          <w:p w:rsidR="00277F42" w:rsidRDefault="00F27016">
            <w:pPr>
              <w:spacing w:line="259" w:lineRule="auto"/>
              <w:ind w:left="0" w:firstLine="0"/>
            </w:pPr>
            <w:r>
              <w:t xml:space="preserve">Professor </w:t>
            </w:r>
            <w:proofErr w:type="spellStart"/>
            <w:r>
              <w:t>Ilan</w:t>
            </w:r>
            <w:proofErr w:type="spellEnd"/>
            <w:r>
              <w:t xml:space="preserve"> Mitchell-Smith </w:t>
            </w:r>
          </w:p>
        </w:tc>
      </w:tr>
      <w:tr w:rsidR="00277F42">
        <w:trPr>
          <w:trHeight w:val="433"/>
        </w:trPr>
        <w:tc>
          <w:tcPr>
            <w:tcW w:w="1442" w:type="dxa"/>
            <w:tcBorders>
              <w:top w:val="nil"/>
              <w:left w:val="nil"/>
              <w:bottom w:val="nil"/>
              <w:right w:val="nil"/>
            </w:tcBorders>
          </w:tcPr>
          <w:p w:rsidR="00277F42" w:rsidRDefault="00F27016">
            <w:pPr>
              <w:spacing w:line="259" w:lineRule="auto"/>
              <w:ind w:left="0" w:firstLine="0"/>
              <w:jc w:val="left"/>
            </w:pPr>
            <w:r>
              <w:t xml:space="preserve">From:  </w:t>
            </w:r>
          </w:p>
        </w:tc>
        <w:tc>
          <w:tcPr>
            <w:tcW w:w="2624" w:type="dxa"/>
            <w:tcBorders>
              <w:top w:val="nil"/>
              <w:left w:val="nil"/>
              <w:bottom w:val="nil"/>
              <w:right w:val="nil"/>
            </w:tcBorders>
          </w:tcPr>
          <w:p w:rsidR="00277F42" w:rsidRDefault="00F27016">
            <w:pPr>
              <w:spacing w:line="259" w:lineRule="auto"/>
              <w:ind w:left="0" w:firstLine="0"/>
              <w:jc w:val="left"/>
            </w:pPr>
            <w:r>
              <w:t xml:space="preserve">Joseph </w:t>
            </w:r>
            <w:proofErr w:type="spellStart"/>
            <w:r>
              <w:t>Okonoboh</w:t>
            </w:r>
            <w:proofErr w:type="spellEnd"/>
            <w:r>
              <w:t xml:space="preserve"> </w:t>
            </w:r>
          </w:p>
        </w:tc>
      </w:tr>
      <w:tr w:rsidR="00277F42">
        <w:trPr>
          <w:trHeight w:val="432"/>
        </w:trPr>
        <w:tc>
          <w:tcPr>
            <w:tcW w:w="1442" w:type="dxa"/>
            <w:tcBorders>
              <w:top w:val="nil"/>
              <w:left w:val="nil"/>
              <w:bottom w:val="nil"/>
              <w:right w:val="nil"/>
            </w:tcBorders>
          </w:tcPr>
          <w:p w:rsidR="00277F42" w:rsidRDefault="00F27016">
            <w:pPr>
              <w:spacing w:line="259" w:lineRule="auto"/>
              <w:ind w:left="0" w:firstLine="0"/>
              <w:jc w:val="left"/>
            </w:pPr>
            <w:r>
              <w:t xml:space="preserve">Subject: </w:t>
            </w:r>
          </w:p>
        </w:tc>
        <w:tc>
          <w:tcPr>
            <w:tcW w:w="2624" w:type="dxa"/>
            <w:tcBorders>
              <w:top w:val="nil"/>
              <w:left w:val="nil"/>
              <w:bottom w:val="nil"/>
              <w:right w:val="nil"/>
            </w:tcBorders>
          </w:tcPr>
          <w:p w:rsidR="00277F42" w:rsidRDefault="00C30946">
            <w:pPr>
              <w:spacing w:line="259" w:lineRule="auto"/>
              <w:ind w:left="0" w:firstLine="0"/>
              <w:jc w:val="left"/>
            </w:pPr>
            <w:r>
              <w:t>Knowledge Hound</w:t>
            </w:r>
            <w:r w:rsidR="00F27016">
              <w:t xml:space="preserve"> Memo </w:t>
            </w:r>
          </w:p>
        </w:tc>
      </w:tr>
      <w:tr w:rsidR="00277F42">
        <w:trPr>
          <w:trHeight w:val="768"/>
        </w:trPr>
        <w:tc>
          <w:tcPr>
            <w:tcW w:w="1442" w:type="dxa"/>
            <w:tcBorders>
              <w:top w:val="nil"/>
              <w:left w:val="nil"/>
              <w:bottom w:val="nil"/>
              <w:right w:val="nil"/>
            </w:tcBorders>
          </w:tcPr>
          <w:p w:rsidR="00277F42" w:rsidRDefault="00F27016">
            <w:pPr>
              <w:tabs>
                <w:tab w:val="center" w:pos="721"/>
              </w:tabs>
              <w:spacing w:after="168" w:line="259" w:lineRule="auto"/>
              <w:ind w:left="0" w:firstLine="0"/>
              <w:jc w:val="left"/>
            </w:pPr>
            <w:r>
              <w:t xml:space="preserve">Date: </w:t>
            </w:r>
            <w:r>
              <w:tab/>
              <w:t xml:space="preserve"> </w:t>
            </w:r>
          </w:p>
          <w:p w:rsidR="00277F42" w:rsidRDefault="00F27016">
            <w:pPr>
              <w:spacing w:line="259" w:lineRule="auto"/>
              <w:ind w:left="0" w:firstLine="0"/>
              <w:jc w:val="left"/>
            </w:pPr>
            <w:r>
              <w:t xml:space="preserve"> </w:t>
            </w:r>
          </w:p>
        </w:tc>
        <w:tc>
          <w:tcPr>
            <w:tcW w:w="2624" w:type="dxa"/>
            <w:tcBorders>
              <w:top w:val="nil"/>
              <w:left w:val="nil"/>
              <w:bottom w:val="nil"/>
              <w:right w:val="nil"/>
            </w:tcBorders>
          </w:tcPr>
          <w:p w:rsidR="00277F42" w:rsidRDefault="008D0C8D">
            <w:pPr>
              <w:spacing w:line="259" w:lineRule="auto"/>
              <w:ind w:left="0" w:firstLine="0"/>
              <w:jc w:val="left"/>
            </w:pPr>
            <w:r>
              <w:t>June 16</w:t>
            </w:r>
            <w:r w:rsidR="00F27016">
              <w:t xml:space="preserve">, 2015 </w:t>
            </w:r>
          </w:p>
        </w:tc>
      </w:tr>
    </w:tbl>
    <w:p w:rsidR="00277F42" w:rsidRDefault="00F27016">
      <w:pPr>
        <w:pStyle w:val="Heading1"/>
        <w:ind w:left="20" w:right="11"/>
      </w:pPr>
      <w:r>
        <w:t xml:space="preserve">Summary </w:t>
      </w:r>
    </w:p>
    <w:p w:rsidR="00277F42" w:rsidRDefault="00F27016">
      <w:pPr>
        <w:spacing w:after="156" w:line="265" w:lineRule="auto"/>
        <w:ind w:left="0" w:firstLine="0"/>
        <w:jc w:val="left"/>
      </w:pPr>
      <w:r>
        <w:t xml:space="preserve">In this memo we shall </w:t>
      </w:r>
      <w:r w:rsidR="00C30946">
        <w:t xml:space="preserve">evaluate the quality of the instruction that the website </w:t>
      </w:r>
      <w:hyperlink r:id="rId5" w:history="1">
        <w:r w:rsidR="00C30946" w:rsidRPr="001A303E">
          <w:rPr>
            <w:rStyle w:val="Hyperlink"/>
          </w:rPr>
          <w:t>www.knowledgehound.com</w:t>
        </w:r>
      </w:hyperlink>
      <w:r w:rsidR="00C30946">
        <w:t xml:space="preserve"> provides its users in ordering its products.</w:t>
      </w:r>
    </w:p>
    <w:p w:rsidR="00277F42" w:rsidRDefault="00F27016">
      <w:pPr>
        <w:spacing w:after="162" w:line="259" w:lineRule="auto"/>
        <w:ind w:left="0" w:firstLine="0"/>
        <w:jc w:val="left"/>
      </w:pPr>
      <w:r>
        <w:t xml:space="preserve"> </w:t>
      </w:r>
    </w:p>
    <w:p w:rsidR="00277F42" w:rsidRDefault="00F27016">
      <w:pPr>
        <w:pStyle w:val="Heading1"/>
        <w:ind w:left="20"/>
      </w:pPr>
      <w:r>
        <w:t xml:space="preserve">Rhetorical Situation </w:t>
      </w:r>
    </w:p>
    <w:p w:rsidR="00277F42" w:rsidRDefault="00F27016">
      <w:pPr>
        <w:spacing w:after="174"/>
        <w:ind w:right="5"/>
      </w:pPr>
      <w:r>
        <w:t xml:space="preserve">We shall analyze the rhetorical situation in terms of purpose, audience, and constraints. </w:t>
      </w:r>
    </w:p>
    <w:p w:rsidR="00277F42" w:rsidRDefault="00F27016">
      <w:pPr>
        <w:numPr>
          <w:ilvl w:val="0"/>
          <w:numId w:val="1"/>
        </w:numPr>
        <w:spacing w:line="259" w:lineRule="auto"/>
        <w:ind w:hanging="360"/>
        <w:jc w:val="left"/>
      </w:pPr>
      <w:r>
        <w:rPr>
          <w:b/>
        </w:rPr>
        <w:t xml:space="preserve">Purpose </w:t>
      </w:r>
    </w:p>
    <w:p w:rsidR="00277F42" w:rsidRDefault="00F27016">
      <w:pPr>
        <w:spacing w:after="6" w:line="259" w:lineRule="auto"/>
        <w:ind w:left="721" w:firstLine="0"/>
        <w:jc w:val="left"/>
      </w:pPr>
      <w:r>
        <w:rPr>
          <w:b/>
        </w:rPr>
        <w:t xml:space="preserve"> </w:t>
      </w:r>
    </w:p>
    <w:p w:rsidR="00277F42" w:rsidRDefault="00971F19">
      <w:pPr>
        <w:ind w:left="716" w:right="99"/>
      </w:pPr>
      <w:r>
        <w:t>Knowledge Hound claims that it can help organizations better organize, store, evaluate, and interpret their data.</w:t>
      </w:r>
    </w:p>
    <w:p w:rsidR="00277F42" w:rsidRDefault="00F27016">
      <w:pPr>
        <w:spacing w:after="37" w:line="259" w:lineRule="auto"/>
        <w:ind w:left="721" w:firstLine="0"/>
        <w:jc w:val="left"/>
      </w:pPr>
      <w:r>
        <w:t xml:space="preserve"> </w:t>
      </w:r>
    </w:p>
    <w:p w:rsidR="00277F42" w:rsidRDefault="00F27016">
      <w:pPr>
        <w:numPr>
          <w:ilvl w:val="0"/>
          <w:numId w:val="1"/>
        </w:numPr>
        <w:spacing w:line="259" w:lineRule="auto"/>
        <w:ind w:hanging="360"/>
        <w:jc w:val="left"/>
      </w:pPr>
      <w:r>
        <w:rPr>
          <w:b/>
        </w:rPr>
        <w:t xml:space="preserve">Audience </w:t>
      </w:r>
    </w:p>
    <w:p w:rsidR="00277F42" w:rsidRDefault="00F27016">
      <w:pPr>
        <w:spacing w:line="259" w:lineRule="auto"/>
        <w:ind w:left="721" w:firstLine="0"/>
        <w:jc w:val="left"/>
      </w:pPr>
      <w:r>
        <w:rPr>
          <w:b/>
        </w:rPr>
        <w:t xml:space="preserve"> </w:t>
      </w:r>
    </w:p>
    <w:p w:rsidR="00C30946" w:rsidRDefault="00F27016" w:rsidP="00C30946">
      <w:pPr>
        <w:ind w:left="716" w:right="5"/>
        <w:rPr>
          <w:b/>
        </w:rPr>
      </w:pPr>
      <w:r>
        <w:t xml:space="preserve">The audience </w:t>
      </w:r>
      <w:r w:rsidR="00971F19">
        <w:t>will typically be sales representatives and market researchers of a particular company.</w:t>
      </w:r>
    </w:p>
    <w:p w:rsidR="00642F34" w:rsidRDefault="00642F34" w:rsidP="00642F34">
      <w:pPr>
        <w:ind w:right="5"/>
        <w:rPr>
          <w:b/>
        </w:rPr>
      </w:pPr>
    </w:p>
    <w:p w:rsidR="00642F34" w:rsidRDefault="00642F34" w:rsidP="00642F34">
      <w:pPr>
        <w:ind w:right="5"/>
        <w:rPr>
          <w:b/>
        </w:rPr>
      </w:pPr>
    </w:p>
    <w:p w:rsidR="00642F34" w:rsidRDefault="00642F34" w:rsidP="00642F34">
      <w:pPr>
        <w:ind w:right="5"/>
        <w:rPr>
          <w:b/>
        </w:rPr>
      </w:pPr>
    </w:p>
    <w:p w:rsidR="00F27016" w:rsidRDefault="00642F34" w:rsidP="00642F34">
      <w:pPr>
        <w:ind w:right="5"/>
      </w:pPr>
      <w:r>
        <w:t>The most important information that the audience of Knowledge Hound would want is how to request services and how much these services will cost. A</w:t>
      </w:r>
      <w:r w:rsidR="00F27016">
        <w:t>t the top of every page is REQUEST A DEMO link</w:t>
      </w:r>
    </w:p>
    <w:p w:rsidR="00F27016" w:rsidRDefault="00F27016" w:rsidP="00642F34">
      <w:pPr>
        <w:ind w:right="5"/>
      </w:pPr>
    </w:p>
    <w:p w:rsidR="00F27016" w:rsidRDefault="00F27016" w:rsidP="00642F34">
      <w:pPr>
        <w:ind w:right="5"/>
      </w:pPr>
    </w:p>
    <w:p w:rsidR="00642F34" w:rsidRPr="00642F34" w:rsidRDefault="00642F34" w:rsidP="00642F34">
      <w:pPr>
        <w:ind w:right="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7.4pt">
            <v:imagedata r:id="rId6" o:title="kh1"/>
          </v:shape>
        </w:pict>
      </w:r>
    </w:p>
    <w:p w:rsidR="00277F42" w:rsidRDefault="00F27016" w:rsidP="00C30946">
      <w:pPr>
        <w:spacing w:after="153"/>
        <w:ind w:left="716" w:right="5"/>
      </w:pPr>
      <w:r>
        <w:t xml:space="preserve"> </w:t>
      </w:r>
    </w:p>
    <w:p w:rsidR="00F27016" w:rsidRDefault="00F27016" w:rsidP="00F27016">
      <w:pPr>
        <w:spacing w:after="153"/>
        <w:ind w:right="5"/>
      </w:pPr>
      <w:proofErr w:type="gramStart"/>
      <w:r>
        <w:t>that</w:t>
      </w:r>
      <w:proofErr w:type="gramEnd"/>
      <w:r>
        <w:t xml:space="preserve"> is contrasted from the rest of the text by its yellow color. Upon clicking this link, the user will be taken to the bottom of the page wherein he or she has to fill information about his or her first name, last name, and email.</w:t>
      </w:r>
    </w:p>
    <w:p w:rsidR="00F27016" w:rsidRDefault="00F27016" w:rsidP="00F27016">
      <w:pPr>
        <w:spacing w:after="153"/>
        <w:ind w:right="5"/>
      </w:pPr>
      <w:r>
        <w:pict>
          <v:shape id="_x0000_i1026" type="#_x0000_t75" style="width:467.4pt;height:89.4pt">
            <v:imagedata r:id="rId7" o:title="kh2"/>
          </v:shape>
        </w:pict>
      </w:r>
    </w:p>
    <w:p w:rsidR="00F27016" w:rsidRDefault="00F27016" w:rsidP="00F27016">
      <w:pPr>
        <w:spacing w:after="153"/>
        <w:ind w:right="5"/>
      </w:pPr>
      <w:r>
        <w:lastRenderedPageBreak/>
        <w:t>As evidenced from above, the instructions are self-explanatory and all the user need do is to enter his or her information and click on the REQUEST A DEMO button. This set of instructions is concise and makes good use of images instead of relying on words; thus they are more effective.</w:t>
      </w:r>
      <w:bookmarkStart w:id="0" w:name="_GoBack"/>
      <w:bookmarkEnd w:id="0"/>
    </w:p>
    <w:sectPr w:rsidR="00F27016">
      <w:pgSz w:w="12240" w:h="15840"/>
      <w:pgMar w:top="1453" w:right="1441" w:bottom="1635"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817487"/>
    <w:multiLevelType w:val="hybridMultilevel"/>
    <w:tmpl w:val="48BCC36C"/>
    <w:lvl w:ilvl="0" w:tplc="A496B5F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D4078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E0116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7ED2F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7A24F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BC162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8EE6F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C0D33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D50BEB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A4B59FC"/>
    <w:multiLevelType w:val="hybridMultilevel"/>
    <w:tmpl w:val="A6A47A60"/>
    <w:lvl w:ilvl="0" w:tplc="3E3009B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98A35C">
      <w:start w:val="1"/>
      <w:numFmt w:val="bullet"/>
      <w:lvlText w:val="o"/>
      <w:lvlJc w:val="left"/>
      <w:pPr>
        <w:ind w:left="1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C44256">
      <w:start w:val="1"/>
      <w:numFmt w:val="bullet"/>
      <w:lvlText w:val="▪"/>
      <w:lvlJc w:val="left"/>
      <w:pPr>
        <w:ind w:left="1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51E1DC6">
      <w:start w:val="1"/>
      <w:numFmt w:val="bullet"/>
      <w:lvlText w:val="•"/>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D2522E">
      <w:start w:val="1"/>
      <w:numFmt w:val="bullet"/>
      <w:lvlText w:val="o"/>
      <w:lvlJc w:val="left"/>
      <w:pPr>
        <w:ind w:left="3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765B5C">
      <w:start w:val="1"/>
      <w:numFmt w:val="bullet"/>
      <w:lvlText w:val="▪"/>
      <w:lvlJc w:val="left"/>
      <w:pPr>
        <w:ind w:left="4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787DDC">
      <w:start w:val="1"/>
      <w:numFmt w:val="bullet"/>
      <w:lvlText w:val="•"/>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94B820">
      <w:start w:val="1"/>
      <w:numFmt w:val="bullet"/>
      <w:lvlText w:val="o"/>
      <w:lvlJc w:val="left"/>
      <w:pPr>
        <w:ind w:left="5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6360E2E">
      <w:start w:val="1"/>
      <w:numFmt w:val="bullet"/>
      <w:lvlText w:val="▪"/>
      <w:lvlJc w:val="left"/>
      <w:pPr>
        <w:ind w:left="6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A79702D"/>
    <w:multiLevelType w:val="hybridMultilevel"/>
    <w:tmpl w:val="6E3C862C"/>
    <w:lvl w:ilvl="0" w:tplc="BE484AC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9EB7B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12146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D8423C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44E56C">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32113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108C3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B89F5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6A59FC">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F42"/>
    <w:rsid w:val="00277F42"/>
    <w:rsid w:val="003F7092"/>
    <w:rsid w:val="00642F34"/>
    <w:rsid w:val="008D0C8D"/>
    <w:rsid w:val="00971F19"/>
    <w:rsid w:val="00C30946"/>
    <w:rsid w:val="00F2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31FB59-3FF9-46BC-A3DF-0B378ABB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6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162"/>
      <w:ind w:left="10" w:right="1"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309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knowledgehound.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cp:lastModifiedBy>Joseph</cp:lastModifiedBy>
  <cp:revision>4</cp:revision>
  <dcterms:created xsi:type="dcterms:W3CDTF">2015-06-16T21:24:00Z</dcterms:created>
  <dcterms:modified xsi:type="dcterms:W3CDTF">2015-06-17T03:47:00Z</dcterms:modified>
</cp:coreProperties>
</file>