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D7E6" w14:textId="2DA4E7C1" w:rsidR="000B510D" w:rsidRPr="002464AA" w:rsidRDefault="000B510D" w:rsidP="000B510D">
      <w:pPr>
        <w:tabs>
          <w:tab w:val="left" w:pos="8330"/>
        </w:tabs>
        <w:ind w:left="3520"/>
        <w:rPr>
          <w:rFonts w:cs="Segoe UI"/>
          <w:sz w:val="20"/>
        </w:rPr>
      </w:pPr>
      <w:r w:rsidRPr="002464AA">
        <w:rPr>
          <w:rFonts w:cs="Segoe UI"/>
          <w:position w:val="7"/>
          <w:sz w:val="20"/>
        </w:rPr>
        <w:tab/>
      </w:r>
    </w:p>
    <w:p w14:paraId="5FE47622" w14:textId="2786EC9D" w:rsidR="000B510D" w:rsidRPr="002464AA" w:rsidRDefault="000B510D" w:rsidP="000B510D">
      <w:pPr>
        <w:pStyle w:val="BodyText"/>
        <w:spacing w:before="8"/>
        <w:rPr>
          <w:rFonts w:ascii="Segoe UI" w:hAnsi="Segoe UI" w:cs="Segoe UI"/>
          <w:sz w:val="7"/>
        </w:rPr>
      </w:pPr>
    </w:p>
    <w:p w14:paraId="5A94DF8D" w14:textId="77777777" w:rsidR="000B510D" w:rsidRPr="002464AA" w:rsidRDefault="000B510D" w:rsidP="000B510D">
      <w:pPr>
        <w:pStyle w:val="BodyText"/>
        <w:spacing w:before="7"/>
        <w:rPr>
          <w:rFonts w:ascii="Segoe UI" w:hAnsi="Segoe UI" w:cs="Segoe UI"/>
        </w:rPr>
      </w:pPr>
    </w:p>
    <w:p w14:paraId="1C50FEF7" w14:textId="77777777" w:rsidR="000B510D" w:rsidRPr="000B510D" w:rsidRDefault="000B510D" w:rsidP="000B510D">
      <w:pPr>
        <w:pStyle w:val="Title"/>
        <w:rPr>
          <w:rFonts w:ascii="Segoe UI" w:hAnsi="Segoe UI" w:cs="Segoe UI"/>
          <w:sz w:val="82"/>
          <w:szCs w:val="82"/>
        </w:rPr>
      </w:pPr>
      <w:r w:rsidRPr="000B510D">
        <w:rPr>
          <w:rFonts w:ascii="Segoe UI" w:hAnsi="Segoe UI" w:cs="Segoe UI"/>
          <w:color w:val="0078DC"/>
          <w:sz w:val="82"/>
          <w:szCs w:val="82"/>
        </w:rPr>
        <w:t>Azure Key Vault Governance Model</w:t>
      </w:r>
    </w:p>
    <w:p w14:paraId="6A51FBEE" w14:textId="712EB144" w:rsidR="000B510D" w:rsidRPr="002464AA" w:rsidRDefault="000B510D" w:rsidP="000B510D">
      <w:pPr>
        <w:spacing w:before="453" w:line="312" w:lineRule="auto"/>
        <w:ind w:left="955" w:right="976" w:firstLine="1"/>
        <w:jc w:val="center"/>
        <w:rPr>
          <w:rFonts w:cs="Segoe UI"/>
          <w:b/>
          <w:sz w:val="48"/>
        </w:rPr>
      </w:pPr>
      <w:r w:rsidRPr="002464AA">
        <w:rPr>
          <w:rFonts w:cs="Segoe UI"/>
          <w:b/>
          <w:color w:val="808080"/>
          <w:sz w:val="48"/>
        </w:rPr>
        <w:t>Establishing Governance Model for Azure Key Vaults</w:t>
      </w:r>
    </w:p>
    <w:p w14:paraId="663ACE1F" w14:textId="77777777" w:rsidR="000B510D" w:rsidRPr="002464AA" w:rsidRDefault="000B510D" w:rsidP="000B510D">
      <w:pPr>
        <w:pStyle w:val="BodyText"/>
        <w:spacing w:before="4"/>
        <w:rPr>
          <w:rFonts w:ascii="Segoe UI" w:hAnsi="Segoe UI" w:cs="Segoe UI"/>
          <w:b/>
          <w:sz w:val="54"/>
        </w:rPr>
      </w:pPr>
    </w:p>
    <w:p w14:paraId="32960CC5" w14:textId="77777777" w:rsidR="000B510D" w:rsidRPr="002464AA" w:rsidRDefault="000B510D" w:rsidP="000B510D">
      <w:pPr>
        <w:pStyle w:val="BodyText"/>
        <w:spacing w:before="6"/>
        <w:rPr>
          <w:rFonts w:ascii="Segoe UI" w:hAnsi="Segoe UI" w:cs="Segoe UI"/>
          <w:b/>
          <w:sz w:val="25"/>
        </w:rPr>
      </w:pPr>
      <w:r w:rsidRPr="002464AA">
        <w:rPr>
          <w:rFonts w:ascii="Segoe UI" w:hAnsi="Segoe UI" w:cs="Segoe UI"/>
          <w:noProof/>
          <w:color w:val="2B579A"/>
          <w:shd w:val="clear" w:color="auto" w:fill="E6E6E6"/>
        </w:rPr>
        <w:drawing>
          <wp:anchor distT="0" distB="0" distL="0" distR="0" simplePos="0" relativeHeight="251658240" behindDoc="0" locked="0" layoutInCell="1" allowOverlap="1" wp14:anchorId="121AECAA" wp14:editId="2DF5F393">
            <wp:simplePos x="0" y="0"/>
            <wp:positionH relativeFrom="page">
              <wp:posOffset>864235</wp:posOffset>
            </wp:positionH>
            <wp:positionV relativeFrom="paragraph">
              <wp:posOffset>202137</wp:posOffset>
            </wp:positionV>
            <wp:extent cx="5694045" cy="190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694045" cy="19050"/>
                    </a:xfrm>
                    <a:prstGeom prst="rect">
                      <a:avLst/>
                    </a:prstGeom>
                  </pic:spPr>
                </pic:pic>
              </a:graphicData>
            </a:graphic>
          </wp:anchor>
        </w:drawing>
      </w:r>
    </w:p>
    <w:p w14:paraId="4174B99B" w14:textId="78EEAD03" w:rsidR="000B510D" w:rsidRDefault="000B510D" w:rsidP="000B510D">
      <w:pPr>
        <w:pStyle w:val="BodyText"/>
        <w:rPr>
          <w:rFonts w:ascii="Segoe UI" w:hAnsi="Segoe UI" w:cs="Segoe UI"/>
          <w:b/>
        </w:rPr>
      </w:pPr>
    </w:p>
    <w:p w14:paraId="77703AFB" w14:textId="77777777" w:rsidR="00E011A9" w:rsidRPr="002464AA" w:rsidRDefault="00E011A9" w:rsidP="000B510D">
      <w:pPr>
        <w:pStyle w:val="BodyText"/>
        <w:rPr>
          <w:rFonts w:ascii="Segoe UI" w:hAnsi="Segoe UI" w:cs="Segoe UI"/>
          <w:b/>
        </w:rPr>
      </w:pPr>
    </w:p>
    <w:sdt>
      <w:sdtPr>
        <w:rPr>
          <w:rFonts w:eastAsiaTheme="minorHAnsi" w:cstheme="minorBidi"/>
          <w:color w:val="2B579A"/>
          <w:sz w:val="22"/>
          <w:szCs w:val="22"/>
          <w:shd w:val="clear" w:color="auto" w:fill="E6E6E6"/>
          <w:lang w:eastAsia="en-US"/>
        </w:rPr>
        <w:id w:val="-483166850"/>
        <w:docPartObj>
          <w:docPartGallery w:val="Table of Contents"/>
          <w:docPartUnique/>
        </w:docPartObj>
      </w:sdtPr>
      <w:sdtEndPr>
        <w:rPr>
          <w:b/>
        </w:rPr>
      </w:sdtEndPr>
      <w:sdtContent>
        <w:p w14:paraId="25239085" w14:textId="3F329F22" w:rsidR="001455D8" w:rsidRDefault="001455D8" w:rsidP="000C46C5">
          <w:pPr>
            <w:pStyle w:val="TOCHeading"/>
            <w:numPr>
              <w:ilvl w:val="0"/>
              <w:numId w:val="0"/>
            </w:numPr>
            <w:ind w:left="360" w:hanging="360"/>
          </w:pPr>
          <w:r w:rsidRPr="001455D8">
            <w:t>Table of Contents</w:t>
          </w:r>
        </w:p>
        <w:p w14:paraId="7AC82640" w14:textId="44644031" w:rsidR="007106ED" w:rsidRDefault="000C46C5">
          <w:pPr>
            <w:pStyle w:val="TOC1"/>
            <w:rPr>
              <w:rFonts w:asciiTheme="minorHAnsi" w:hAnsiTheme="minorHAnsi" w:cstheme="minorBidi"/>
              <w:noProof/>
              <w:color w:val="auto"/>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22535711" w:history="1">
            <w:r w:rsidR="007106ED" w:rsidRPr="00AE5FFE">
              <w:rPr>
                <w:rStyle w:val="Hyperlink"/>
                <w:noProof/>
              </w:rPr>
              <w:t>1</w:t>
            </w:r>
            <w:r w:rsidR="007106ED">
              <w:rPr>
                <w:rFonts w:asciiTheme="minorHAnsi" w:hAnsiTheme="minorHAnsi" w:cstheme="minorBidi"/>
                <w:noProof/>
                <w:color w:val="auto"/>
              </w:rPr>
              <w:tab/>
            </w:r>
            <w:r w:rsidR="007106ED" w:rsidRPr="00AE5FFE">
              <w:rPr>
                <w:rStyle w:val="Hyperlink"/>
                <w:noProof/>
              </w:rPr>
              <w:t>Introduction</w:t>
            </w:r>
            <w:r w:rsidR="007106ED">
              <w:rPr>
                <w:noProof/>
                <w:webHidden/>
              </w:rPr>
              <w:tab/>
            </w:r>
            <w:r w:rsidR="007106ED">
              <w:rPr>
                <w:noProof/>
                <w:webHidden/>
              </w:rPr>
              <w:fldChar w:fldCharType="begin"/>
            </w:r>
            <w:r w:rsidR="007106ED">
              <w:rPr>
                <w:noProof/>
                <w:webHidden/>
              </w:rPr>
              <w:instrText xml:space="preserve"> PAGEREF _Toc122535711 \h </w:instrText>
            </w:r>
            <w:r w:rsidR="007106ED">
              <w:rPr>
                <w:noProof/>
                <w:webHidden/>
              </w:rPr>
            </w:r>
            <w:r w:rsidR="007106ED">
              <w:rPr>
                <w:noProof/>
                <w:webHidden/>
              </w:rPr>
              <w:fldChar w:fldCharType="separate"/>
            </w:r>
            <w:r w:rsidR="007106ED">
              <w:rPr>
                <w:noProof/>
                <w:webHidden/>
              </w:rPr>
              <w:t>4</w:t>
            </w:r>
            <w:r w:rsidR="007106ED">
              <w:rPr>
                <w:noProof/>
                <w:webHidden/>
              </w:rPr>
              <w:fldChar w:fldCharType="end"/>
            </w:r>
          </w:hyperlink>
        </w:p>
        <w:p w14:paraId="6B706261" w14:textId="36A9E4F8" w:rsidR="007106ED" w:rsidRDefault="00000000">
          <w:pPr>
            <w:pStyle w:val="TOC2"/>
            <w:rPr>
              <w:rFonts w:asciiTheme="minorHAnsi" w:hAnsiTheme="minorHAnsi" w:cstheme="minorBidi"/>
              <w:noProof/>
              <w:sz w:val="22"/>
            </w:rPr>
          </w:pPr>
          <w:hyperlink w:anchor="_Toc122535712" w:history="1">
            <w:r w:rsidR="007106ED" w:rsidRPr="00AE5FFE">
              <w:rPr>
                <w:rStyle w:val="Hyperlink"/>
                <w:noProof/>
              </w:rPr>
              <w:t>1.1</w:t>
            </w:r>
            <w:r w:rsidR="007106ED">
              <w:rPr>
                <w:rFonts w:asciiTheme="minorHAnsi" w:hAnsiTheme="minorHAnsi" w:cstheme="minorBidi"/>
                <w:noProof/>
                <w:sz w:val="22"/>
              </w:rPr>
              <w:tab/>
            </w:r>
            <w:r w:rsidR="007106ED" w:rsidRPr="00AE5FFE">
              <w:rPr>
                <w:rStyle w:val="Hyperlink"/>
                <w:noProof/>
              </w:rPr>
              <w:t>Document scope</w:t>
            </w:r>
            <w:r w:rsidR="007106ED">
              <w:rPr>
                <w:noProof/>
                <w:webHidden/>
              </w:rPr>
              <w:tab/>
            </w:r>
            <w:r w:rsidR="007106ED">
              <w:rPr>
                <w:noProof/>
                <w:webHidden/>
              </w:rPr>
              <w:fldChar w:fldCharType="begin"/>
            </w:r>
            <w:r w:rsidR="007106ED">
              <w:rPr>
                <w:noProof/>
                <w:webHidden/>
              </w:rPr>
              <w:instrText xml:space="preserve"> PAGEREF _Toc122535712 \h </w:instrText>
            </w:r>
            <w:r w:rsidR="007106ED">
              <w:rPr>
                <w:noProof/>
                <w:webHidden/>
              </w:rPr>
            </w:r>
            <w:r w:rsidR="007106ED">
              <w:rPr>
                <w:noProof/>
                <w:webHidden/>
              </w:rPr>
              <w:fldChar w:fldCharType="separate"/>
            </w:r>
            <w:r w:rsidR="007106ED">
              <w:rPr>
                <w:noProof/>
                <w:webHidden/>
              </w:rPr>
              <w:t>4</w:t>
            </w:r>
            <w:r w:rsidR="007106ED">
              <w:rPr>
                <w:noProof/>
                <w:webHidden/>
              </w:rPr>
              <w:fldChar w:fldCharType="end"/>
            </w:r>
          </w:hyperlink>
        </w:p>
        <w:p w14:paraId="517B0A44" w14:textId="488A2B43" w:rsidR="007106ED" w:rsidRDefault="00000000">
          <w:pPr>
            <w:pStyle w:val="TOC2"/>
            <w:rPr>
              <w:rFonts w:asciiTheme="minorHAnsi" w:hAnsiTheme="minorHAnsi" w:cstheme="minorBidi"/>
              <w:noProof/>
              <w:sz w:val="22"/>
            </w:rPr>
          </w:pPr>
          <w:hyperlink w:anchor="_Toc122535713" w:history="1">
            <w:r w:rsidR="007106ED" w:rsidRPr="00AE5FFE">
              <w:rPr>
                <w:rStyle w:val="Hyperlink"/>
                <w:noProof/>
              </w:rPr>
              <w:t>1.2</w:t>
            </w:r>
            <w:r w:rsidR="007106ED">
              <w:rPr>
                <w:rFonts w:asciiTheme="minorHAnsi" w:hAnsiTheme="minorHAnsi" w:cstheme="minorBidi"/>
                <w:noProof/>
                <w:sz w:val="22"/>
              </w:rPr>
              <w:tab/>
            </w:r>
            <w:r w:rsidR="007106ED" w:rsidRPr="00AE5FFE">
              <w:rPr>
                <w:rStyle w:val="Hyperlink"/>
                <w:noProof/>
              </w:rPr>
              <w:t>Document objective</w:t>
            </w:r>
            <w:r w:rsidR="007106ED">
              <w:rPr>
                <w:noProof/>
                <w:webHidden/>
              </w:rPr>
              <w:tab/>
            </w:r>
            <w:r w:rsidR="007106ED">
              <w:rPr>
                <w:noProof/>
                <w:webHidden/>
              </w:rPr>
              <w:fldChar w:fldCharType="begin"/>
            </w:r>
            <w:r w:rsidR="007106ED">
              <w:rPr>
                <w:noProof/>
                <w:webHidden/>
              </w:rPr>
              <w:instrText xml:space="preserve"> PAGEREF _Toc122535713 \h </w:instrText>
            </w:r>
            <w:r w:rsidR="007106ED">
              <w:rPr>
                <w:noProof/>
                <w:webHidden/>
              </w:rPr>
            </w:r>
            <w:r w:rsidR="007106ED">
              <w:rPr>
                <w:noProof/>
                <w:webHidden/>
              </w:rPr>
              <w:fldChar w:fldCharType="separate"/>
            </w:r>
            <w:r w:rsidR="007106ED">
              <w:rPr>
                <w:noProof/>
                <w:webHidden/>
              </w:rPr>
              <w:t>4</w:t>
            </w:r>
            <w:r w:rsidR="007106ED">
              <w:rPr>
                <w:noProof/>
                <w:webHidden/>
              </w:rPr>
              <w:fldChar w:fldCharType="end"/>
            </w:r>
          </w:hyperlink>
        </w:p>
        <w:p w14:paraId="7845A33F" w14:textId="1FFE572E" w:rsidR="007106ED" w:rsidRDefault="00000000">
          <w:pPr>
            <w:pStyle w:val="TOC2"/>
            <w:rPr>
              <w:rFonts w:asciiTheme="minorHAnsi" w:hAnsiTheme="minorHAnsi" w:cstheme="minorBidi"/>
              <w:noProof/>
              <w:sz w:val="22"/>
            </w:rPr>
          </w:pPr>
          <w:hyperlink w:anchor="_Toc122535714" w:history="1">
            <w:r w:rsidR="007106ED" w:rsidRPr="00AE5FFE">
              <w:rPr>
                <w:rStyle w:val="Hyperlink"/>
                <w:noProof/>
              </w:rPr>
              <w:t>1.3</w:t>
            </w:r>
            <w:r w:rsidR="007106ED">
              <w:rPr>
                <w:rFonts w:asciiTheme="minorHAnsi" w:hAnsiTheme="minorHAnsi" w:cstheme="minorBidi"/>
                <w:noProof/>
                <w:sz w:val="22"/>
              </w:rPr>
              <w:tab/>
            </w:r>
            <w:r w:rsidR="007106ED" w:rsidRPr="00AE5FFE">
              <w:rPr>
                <w:rStyle w:val="Hyperlink"/>
                <w:noProof/>
              </w:rPr>
              <w:t>Target Audience</w:t>
            </w:r>
            <w:r w:rsidR="007106ED">
              <w:rPr>
                <w:noProof/>
                <w:webHidden/>
              </w:rPr>
              <w:tab/>
            </w:r>
            <w:r w:rsidR="007106ED">
              <w:rPr>
                <w:noProof/>
                <w:webHidden/>
              </w:rPr>
              <w:fldChar w:fldCharType="begin"/>
            </w:r>
            <w:r w:rsidR="007106ED">
              <w:rPr>
                <w:noProof/>
                <w:webHidden/>
              </w:rPr>
              <w:instrText xml:space="preserve"> PAGEREF _Toc122535714 \h </w:instrText>
            </w:r>
            <w:r w:rsidR="007106ED">
              <w:rPr>
                <w:noProof/>
                <w:webHidden/>
              </w:rPr>
            </w:r>
            <w:r w:rsidR="007106ED">
              <w:rPr>
                <w:noProof/>
                <w:webHidden/>
              </w:rPr>
              <w:fldChar w:fldCharType="separate"/>
            </w:r>
            <w:r w:rsidR="007106ED">
              <w:rPr>
                <w:noProof/>
                <w:webHidden/>
              </w:rPr>
              <w:t>4</w:t>
            </w:r>
            <w:r w:rsidR="007106ED">
              <w:rPr>
                <w:noProof/>
                <w:webHidden/>
              </w:rPr>
              <w:fldChar w:fldCharType="end"/>
            </w:r>
          </w:hyperlink>
        </w:p>
        <w:p w14:paraId="2294B235" w14:textId="1C613DB4" w:rsidR="007106ED" w:rsidRDefault="00000000">
          <w:pPr>
            <w:pStyle w:val="TOC2"/>
            <w:rPr>
              <w:rFonts w:asciiTheme="minorHAnsi" w:hAnsiTheme="minorHAnsi" w:cstheme="minorBidi"/>
              <w:noProof/>
              <w:sz w:val="22"/>
            </w:rPr>
          </w:pPr>
          <w:hyperlink w:anchor="_Toc122535715" w:history="1">
            <w:r w:rsidR="007106ED" w:rsidRPr="00AE5FFE">
              <w:rPr>
                <w:rStyle w:val="Hyperlink"/>
                <w:noProof/>
              </w:rPr>
              <w:t>1.4</w:t>
            </w:r>
            <w:r w:rsidR="007106ED">
              <w:rPr>
                <w:rFonts w:asciiTheme="minorHAnsi" w:hAnsiTheme="minorHAnsi" w:cstheme="minorBidi"/>
                <w:noProof/>
                <w:sz w:val="22"/>
              </w:rPr>
              <w:tab/>
            </w:r>
            <w:r w:rsidR="007106ED" w:rsidRPr="00AE5FFE">
              <w:rPr>
                <w:rStyle w:val="Hyperlink"/>
                <w:noProof/>
              </w:rPr>
              <w:t>References</w:t>
            </w:r>
            <w:r w:rsidR="007106ED">
              <w:rPr>
                <w:noProof/>
                <w:webHidden/>
              </w:rPr>
              <w:tab/>
            </w:r>
            <w:r w:rsidR="007106ED">
              <w:rPr>
                <w:noProof/>
                <w:webHidden/>
              </w:rPr>
              <w:fldChar w:fldCharType="begin"/>
            </w:r>
            <w:r w:rsidR="007106ED">
              <w:rPr>
                <w:noProof/>
                <w:webHidden/>
              </w:rPr>
              <w:instrText xml:space="preserve"> PAGEREF _Toc122535715 \h </w:instrText>
            </w:r>
            <w:r w:rsidR="007106ED">
              <w:rPr>
                <w:noProof/>
                <w:webHidden/>
              </w:rPr>
            </w:r>
            <w:r w:rsidR="007106ED">
              <w:rPr>
                <w:noProof/>
                <w:webHidden/>
              </w:rPr>
              <w:fldChar w:fldCharType="separate"/>
            </w:r>
            <w:r w:rsidR="007106ED">
              <w:rPr>
                <w:noProof/>
                <w:webHidden/>
              </w:rPr>
              <w:t>4</w:t>
            </w:r>
            <w:r w:rsidR="007106ED">
              <w:rPr>
                <w:noProof/>
                <w:webHidden/>
              </w:rPr>
              <w:fldChar w:fldCharType="end"/>
            </w:r>
          </w:hyperlink>
        </w:p>
        <w:p w14:paraId="3D855AB8" w14:textId="6C22D65C" w:rsidR="007106ED" w:rsidRDefault="00000000">
          <w:pPr>
            <w:pStyle w:val="TOC2"/>
            <w:rPr>
              <w:rFonts w:asciiTheme="minorHAnsi" w:hAnsiTheme="minorHAnsi" w:cstheme="minorBidi"/>
              <w:noProof/>
              <w:sz w:val="22"/>
            </w:rPr>
          </w:pPr>
          <w:hyperlink w:anchor="_Toc122535716" w:history="1">
            <w:r w:rsidR="007106ED" w:rsidRPr="00AE5FFE">
              <w:rPr>
                <w:rStyle w:val="Hyperlink"/>
                <w:noProof/>
              </w:rPr>
              <w:t>1.5</w:t>
            </w:r>
            <w:r w:rsidR="007106ED">
              <w:rPr>
                <w:rFonts w:asciiTheme="minorHAnsi" w:hAnsiTheme="minorHAnsi" w:cstheme="minorBidi"/>
                <w:noProof/>
                <w:sz w:val="22"/>
              </w:rPr>
              <w:tab/>
            </w:r>
            <w:r w:rsidR="007106ED" w:rsidRPr="00AE5FFE">
              <w:rPr>
                <w:rStyle w:val="Hyperlink"/>
                <w:noProof/>
              </w:rPr>
              <w:t>Change History</w:t>
            </w:r>
            <w:r w:rsidR="007106ED">
              <w:rPr>
                <w:noProof/>
                <w:webHidden/>
              </w:rPr>
              <w:tab/>
            </w:r>
            <w:r w:rsidR="007106ED">
              <w:rPr>
                <w:noProof/>
                <w:webHidden/>
              </w:rPr>
              <w:fldChar w:fldCharType="begin"/>
            </w:r>
            <w:r w:rsidR="007106ED">
              <w:rPr>
                <w:noProof/>
                <w:webHidden/>
              </w:rPr>
              <w:instrText xml:space="preserve"> PAGEREF _Toc122535716 \h </w:instrText>
            </w:r>
            <w:r w:rsidR="007106ED">
              <w:rPr>
                <w:noProof/>
                <w:webHidden/>
              </w:rPr>
            </w:r>
            <w:r w:rsidR="007106ED">
              <w:rPr>
                <w:noProof/>
                <w:webHidden/>
              </w:rPr>
              <w:fldChar w:fldCharType="separate"/>
            </w:r>
            <w:r w:rsidR="007106ED">
              <w:rPr>
                <w:noProof/>
                <w:webHidden/>
              </w:rPr>
              <w:t>5</w:t>
            </w:r>
            <w:r w:rsidR="007106ED">
              <w:rPr>
                <w:noProof/>
                <w:webHidden/>
              </w:rPr>
              <w:fldChar w:fldCharType="end"/>
            </w:r>
          </w:hyperlink>
        </w:p>
        <w:p w14:paraId="3FF618EA" w14:textId="3CBFE717" w:rsidR="007106ED" w:rsidRDefault="00000000">
          <w:pPr>
            <w:pStyle w:val="TOC2"/>
            <w:rPr>
              <w:rFonts w:asciiTheme="minorHAnsi" w:hAnsiTheme="minorHAnsi" w:cstheme="minorBidi"/>
              <w:noProof/>
              <w:sz w:val="22"/>
            </w:rPr>
          </w:pPr>
          <w:hyperlink w:anchor="_Toc122535717" w:history="1">
            <w:r w:rsidR="007106ED" w:rsidRPr="00AE5FFE">
              <w:rPr>
                <w:rStyle w:val="Hyperlink"/>
                <w:noProof/>
              </w:rPr>
              <w:t>1.6</w:t>
            </w:r>
            <w:r w:rsidR="007106ED">
              <w:rPr>
                <w:rFonts w:asciiTheme="minorHAnsi" w:hAnsiTheme="minorHAnsi" w:cstheme="minorBidi"/>
                <w:noProof/>
                <w:sz w:val="22"/>
              </w:rPr>
              <w:tab/>
            </w:r>
            <w:r w:rsidR="007106ED" w:rsidRPr="00AE5FFE">
              <w:rPr>
                <w:rStyle w:val="Hyperlink"/>
                <w:noProof/>
              </w:rPr>
              <w:t>Forecast changes</w:t>
            </w:r>
            <w:r w:rsidR="007106ED">
              <w:rPr>
                <w:noProof/>
                <w:webHidden/>
              </w:rPr>
              <w:tab/>
            </w:r>
            <w:r w:rsidR="007106ED">
              <w:rPr>
                <w:noProof/>
                <w:webHidden/>
              </w:rPr>
              <w:fldChar w:fldCharType="begin"/>
            </w:r>
            <w:r w:rsidR="007106ED">
              <w:rPr>
                <w:noProof/>
                <w:webHidden/>
              </w:rPr>
              <w:instrText xml:space="preserve"> PAGEREF _Toc122535717 \h </w:instrText>
            </w:r>
            <w:r w:rsidR="007106ED">
              <w:rPr>
                <w:noProof/>
                <w:webHidden/>
              </w:rPr>
            </w:r>
            <w:r w:rsidR="007106ED">
              <w:rPr>
                <w:noProof/>
                <w:webHidden/>
              </w:rPr>
              <w:fldChar w:fldCharType="separate"/>
            </w:r>
            <w:r w:rsidR="007106ED">
              <w:rPr>
                <w:noProof/>
                <w:webHidden/>
              </w:rPr>
              <w:t>5</w:t>
            </w:r>
            <w:r w:rsidR="007106ED">
              <w:rPr>
                <w:noProof/>
                <w:webHidden/>
              </w:rPr>
              <w:fldChar w:fldCharType="end"/>
            </w:r>
          </w:hyperlink>
        </w:p>
        <w:p w14:paraId="5F269B34" w14:textId="04CD8402" w:rsidR="007106ED" w:rsidRDefault="00000000">
          <w:pPr>
            <w:pStyle w:val="TOC2"/>
            <w:rPr>
              <w:rFonts w:asciiTheme="minorHAnsi" w:hAnsiTheme="minorHAnsi" w:cstheme="minorBidi"/>
              <w:noProof/>
              <w:sz w:val="22"/>
            </w:rPr>
          </w:pPr>
          <w:hyperlink w:anchor="_Toc122535718" w:history="1">
            <w:r w:rsidR="007106ED" w:rsidRPr="00AE5FFE">
              <w:rPr>
                <w:rStyle w:val="Hyperlink"/>
                <w:noProof/>
              </w:rPr>
              <w:t>1.7</w:t>
            </w:r>
            <w:r w:rsidR="007106ED">
              <w:rPr>
                <w:rFonts w:asciiTheme="minorHAnsi" w:hAnsiTheme="minorHAnsi" w:cstheme="minorBidi"/>
                <w:noProof/>
                <w:sz w:val="22"/>
              </w:rPr>
              <w:tab/>
            </w:r>
            <w:r w:rsidR="007106ED" w:rsidRPr="00AE5FFE">
              <w:rPr>
                <w:rStyle w:val="Hyperlink"/>
                <w:noProof/>
              </w:rPr>
              <w:t>Open points</w:t>
            </w:r>
            <w:r w:rsidR="007106ED">
              <w:rPr>
                <w:noProof/>
                <w:webHidden/>
              </w:rPr>
              <w:tab/>
            </w:r>
            <w:r w:rsidR="007106ED">
              <w:rPr>
                <w:noProof/>
                <w:webHidden/>
              </w:rPr>
              <w:fldChar w:fldCharType="begin"/>
            </w:r>
            <w:r w:rsidR="007106ED">
              <w:rPr>
                <w:noProof/>
                <w:webHidden/>
              </w:rPr>
              <w:instrText xml:space="preserve"> PAGEREF _Toc122535718 \h </w:instrText>
            </w:r>
            <w:r w:rsidR="007106ED">
              <w:rPr>
                <w:noProof/>
                <w:webHidden/>
              </w:rPr>
            </w:r>
            <w:r w:rsidR="007106ED">
              <w:rPr>
                <w:noProof/>
                <w:webHidden/>
              </w:rPr>
              <w:fldChar w:fldCharType="separate"/>
            </w:r>
            <w:r w:rsidR="007106ED">
              <w:rPr>
                <w:noProof/>
                <w:webHidden/>
              </w:rPr>
              <w:t>5</w:t>
            </w:r>
            <w:r w:rsidR="007106ED">
              <w:rPr>
                <w:noProof/>
                <w:webHidden/>
              </w:rPr>
              <w:fldChar w:fldCharType="end"/>
            </w:r>
          </w:hyperlink>
        </w:p>
        <w:p w14:paraId="671CFDB1" w14:textId="6222FA1F" w:rsidR="007106ED" w:rsidRDefault="00000000">
          <w:pPr>
            <w:pStyle w:val="TOC1"/>
            <w:rPr>
              <w:rFonts w:asciiTheme="minorHAnsi" w:hAnsiTheme="minorHAnsi" w:cstheme="minorBidi"/>
              <w:noProof/>
              <w:color w:val="auto"/>
            </w:rPr>
          </w:pPr>
          <w:hyperlink w:anchor="_Toc122535719" w:history="1">
            <w:r w:rsidR="007106ED" w:rsidRPr="00AE5FFE">
              <w:rPr>
                <w:rStyle w:val="Hyperlink"/>
                <w:noProof/>
              </w:rPr>
              <w:t>2</w:t>
            </w:r>
            <w:r w:rsidR="007106ED">
              <w:rPr>
                <w:rFonts w:asciiTheme="minorHAnsi" w:hAnsiTheme="minorHAnsi" w:cstheme="minorBidi"/>
                <w:noProof/>
                <w:color w:val="auto"/>
              </w:rPr>
              <w:tab/>
            </w:r>
            <w:r w:rsidR="007106ED" w:rsidRPr="00AE5FFE">
              <w:rPr>
                <w:rStyle w:val="Hyperlink"/>
                <w:noProof/>
              </w:rPr>
              <w:t>Azure Key Vault Usage</w:t>
            </w:r>
            <w:r w:rsidR="007106ED">
              <w:rPr>
                <w:noProof/>
                <w:webHidden/>
              </w:rPr>
              <w:tab/>
            </w:r>
            <w:r w:rsidR="007106ED">
              <w:rPr>
                <w:noProof/>
                <w:webHidden/>
              </w:rPr>
              <w:fldChar w:fldCharType="begin"/>
            </w:r>
            <w:r w:rsidR="007106ED">
              <w:rPr>
                <w:noProof/>
                <w:webHidden/>
              </w:rPr>
              <w:instrText xml:space="preserve"> PAGEREF _Toc122535719 \h </w:instrText>
            </w:r>
            <w:r w:rsidR="007106ED">
              <w:rPr>
                <w:noProof/>
                <w:webHidden/>
              </w:rPr>
            </w:r>
            <w:r w:rsidR="007106ED">
              <w:rPr>
                <w:noProof/>
                <w:webHidden/>
              </w:rPr>
              <w:fldChar w:fldCharType="separate"/>
            </w:r>
            <w:r w:rsidR="007106ED">
              <w:rPr>
                <w:noProof/>
                <w:webHidden/>
              </w:rPr>
              <w:t>6</w:t>
            </w:r>
            <w:r w:rsidR="007106ED">
              <w:rPr>
                <w:noProof/>
                <w:webHidden/>
              </w:rPr>
              <w:fldChar w:fldCharType="end"/>
            </w:r>
          </w:hyperlink>
        </w:p>
        <w:p w14:paraId="5E3D6D67" w14:textId="6F2B356C" w:rsidR="007106ED" w:rsidRDefault="00000000">
          <w:pPr>
            <w:pStyle w:val="TOC2"/>
            <w:rPr>
              <w:rFonts w:asciiTheme="minorHAnsi" w:hAnsiTheme="minorHAnsi" w:cstheme="minorBidi"/>
              <w:noProof/>
              <w:sz w:val="22"/>
            </w:rPr>
          </w:pPr>
          <w:hyperlink w:anchor="_Toc122535720" w:history="1">
            <w:r w:rsidR="007106ED" w:rsidRPr="00AE5FFE">
              <w:rPr>
                <w:rStyle w:val="Hyperlink"/>
                <w:noProof/>
              </w:rPr>
              <w:t>2.1</w:t>
            </w:r>
            <w:r w:rsidR="007106ED">
              <w:rPr>
                <w:rFonts w:asciiTheme="minorHAnsi" w:hAnsiTheme="minorHAnsi" w:cstheme="minorBidi"/>
                <w:noProof/>
                <w:sz w:val="22"/>
              </w:rPr>
              <w:tab/>
            </w:r>
            <w:r w:rsidR="007106ED" w:rsidRPr="00AE5FFE">
              <w:rPr>
                <w:rStyle w:val="Hyperlink"/>
                <w:noProof/>
              </w:rPr>
              <w:t>When is it required to use Key Vaults?</w:t>
            </w:r>
            <w:r w:rsidR="007106ED">
              <w:rPr>
                <w:noProof/>
                <w:webHidden/>
              </w:rPr>
              <w:tab/>
            </w:r>
            <w:r w:rsidR="007106ED">
              <w:rPr>
                <w:noProof/>
                <w:webHidden/>
              </w:rPr>
              <w:fldChar w:fldCharType="begin"/>
            </w:r>
            <w:r w:rsidR="007106ED">
              <w:rPr>
                <w:noProof/>
                <w:webHidden/>
              </w:rPr>
              <w:instrText xml:space="preserve"> PAGEREF _Toc122535720 \h </w:instrText>
            </w:r>
            <w:r w:rsidR="007106ED">
              <w:rPr>
                <w:noProof/>
                <w:webHidden/>
              </w:rPr>
            </w:r>
            <w:r w:rsidR="007106ED">
              <w:rPr>
                <w:noProof/>
                <w:webHidden/>
              </w:rPr>
              <w:fldChar w:fldCharType="separate"/>
            </w:r>
            <w:r w:rsidR="007106ED">
              <w:rPr>
                <w:noProof/>
                <w:webHidden/>
              </w:rPr>
              <w:t>6</w:t>
            </w:r>
            <w:r w:rsidR="007106ED">
              <w:rPr>
                <w:noProof/>
                <w:webHidden/>
              </w:rPr>
              <w:fldChar w:fldCharType="end"/>
            </w:r>
          </w:hyperlink>
        </w:p>
        <w:p w14:paraId="759AFD27" w14:textId="4700DE18" w:rsidR="007106ED" w:rsidRDefault="00000000">
          <w:pPr>
            <w:pStyle w:val="TOC2"/>
            <w:rPr>
              <w:rFonts w:asciiTheme="minorHAnsi" w:hAnsiTheme="minorHAnsi" w:cstheme="minorBidi"/>
              <w:noProof/>
              <w:sz w:val="22"/>
            </w:rPr>
          </w:pPr>
          <w:hyperlink w:anchor="_Toc122535721" w:history="1">
            <w:r w:rsidR="007106ED" w:rsidRPr="00AE5FFE">
              <w:rPr>
                <w:rStyle w:val="Hyperlink"/>
                <w:noProof/>
              </w:rPr>
              <w:t>2.2</w:t>
            </w:r>
            <w:r w:rsidR="007106ED">
              <w:rPr>
                <w:rFonts w:asciiTheme="minorHAnsi" w:hAnsiTheme="minorHAnsi" w:cstheme="minorBidi"/>
                <w:noProof/>
                <w:sz w:val="22"/>
              </w:rPr>
              <w:tab/>
            </w:r>
            <w:r w:rsidR="007106ED" w:rsidRPr="00AE5FFE">
              <w:rPr>
                <w:rStyle w:val="Hyperlink"/>
                <w:noProof/>
              </w:rPr>
              <w:t>Using Separate Key Vaults</w:t>
            </w:r>
            <w:r w:rsidR="007106ED">
              <w:rPr>
                <w:noProof/>
                <w:webHidden/>
              </w:rPr>
              <w:tab/>
            </w:r>
            <w:r w:rsidR="007106ED">
              <w:rPr>
                <w:noProof/>
                <w:webHidden/>
              </w:rPr>
              <w:fldChar w:fldCharType="begin"/>
            </w:r>
            <w:r w:rsidR="007106ED">
              <w:rPr>
                <w:noProof/>
                <w:webHidden/>
              </w:rPr>
              <w:instrText xml:space="preserve"> PAGEREF _Toc122535721 \h </w:instrText>
            </w:r>
            <w:r w:rsidR="007106ED">
              <w:rPr>
                <w:noProof/>
                <w:webHidden/>
              </w:rPr>
            </w:r>
            <w:r w:rsidR="007106ED">
              <w:rPr>
                <w:noProof/>
                <w:webHidden/>
              </w:rPr>
              <w:fldChar w:fldCharType="separate"/>
            </w:r>
            <w:r w:rsidR="007106ED">
              <w:rPr>
                <w:noProof/>
                <w:webHidden/>
              </w:rPr>
              <w:t>6</w:t>
            </w:r>
            <w:r w:rsidR="007106ED">
              <w:rPr>
                <w:noProof/>
                <w:webHidden/>
              </w:rPr>
              <w:fldChar w:fldCharType="end"/>
            </w:r>
          </w:hyperlink>
        </w:p>
        <w:p w14:paraId="55EEC138" w14:textId="7FA9F029" w:rsidR="007106ED" w:rsidRDefault="00000000">
          <w:pPr>
            <w:pStyle w:val="TOC2"/>
            <w:rPr>
              <w:rFonts w:asciiTheme="minorHAnsi" w:hAnsiTheme="minorHAnsi" w:cstheme="minorBidi"/>
              <w:noProof/>
              <w:sz w:val="22"/>
            </w:rPr>
          </w:pPr>
          <w:hyperlink w:anchor="_Toc122535722" w:history="1">
            <w:r w:rsidR="007106ED" w:rsidRPr="00AE5FFE">
              <w:rPr>
                <w:rStyle w:val="Hyperlink"/>
                <w:noProof/>
              </w:rPr>
              <w:t>2.3</w:t>
            </w:r>
            <w:r w:rsidR="007106ED">
              <w:rPr>
                <w:rFonts w:asciiTheme="minorHAnsi" w:hAnsiTheme="minorHAnsi" w:cstheme="minorBidi"/>
                <w:noProof/>
                <w:sz w:val="22"/>
              </w:rPr>
              <w:tab/>
            </w:r>
            <w:r w:rsidR="007106ED" w:rsidRPr="00AE5FFE">
              <w:rPr>
                <w:rStyle w:val="Hyperlink"/>
                <w:noProof/>
              </w:rPr>
              <w:t>Reasoning</w:t>
            </w:r>
            <w:r w:rsidR="007106ED">
              <w:rPr>
                <w:noProof/>
                <w:webHidden/>
              </w:rPr>
              <w:tab/>
            </w:r>
            <w:r w:rsidR="007106ED">
              <w:rPr>
                <w:noProof/>
                <w:webHidden/>
              </w:rPr>
              <w:fldChar w:fldCharType="begin"/>
            </w:r>
            <w:r w:rsidR="007106ED">
              <w:rPr>
                <w:noProof/>
                <w:webHidden/>
              </w:rPr>
              <w:instrText xml:space="preserve"> PAGEREF _Toc122535722 \h </w:instrText>
            </w:r>
            <w:r w:rsidR="007106ED">
              <w:rPr>
                <w:noProof/>
                <w:webHidden/>
              </w:rPr>
            </w:r>
            <w:r w:rsidR="007106ED">
              <w:rPr>
                <w:noProof/>
                <w:webHidden/>
              </w:rPr>
              <w:fldChar w:fldCharType="separate"/>
            </w:r>
            <w:r w:rsidR="007106ED">
              <w:rPr>
                <w:noProof/>
                <w:webHidden/>
              </w:rPr>
              <w:t>6</w:t>
            </w:r>
            <w:r w:rsidR="007106ED">
              <w:rPr>
                <w:noProof/>
                <w:webHidden/>
              </w:rPr>
              <w:fldChar w:fldCharType="end"/>
            </w:r>
          </w:hyperlink>
        </w:p>
        <w:p w14:paraId="43776B84" w14:textId="513601DB" w:rsidR="007106ED" w:rsidRDefault="00000000">
          <w:pPr>
            <w:pStyle w:val="TOC1"/>
            <w:rPr>
              <w:rFonts w:asciiTheme="minorHAnsi" w:hAnsiTheme="minorHAnsi" w:cstheme="minorBidi"/>
              <w:noProof/>
              <w:color w:val="auto"/>
            </w:rPr>
          </w:pPr>
          <w:hyperlink w:anchor="_Toc122535723" w:history="1">
            <w:r w:rsidR="007106ED" w:rsidRPr="00AE5FFE">
              <w:rPr>
                <w:rStyle w:val="Hyperlink"/>
                <w:noProof/>
              </w:rPr>
              <w:t>3</w:t>
            </w:r>
            <w:r w:rsidR="007106ED">
              <w:rPr>
                <w:rFonts w:asciiTheme="minorHAnsi" w:hAnsiTheme="minorHAnsi" w:cstheme="minorBidi"/>
                <w:noProof/>
                <w:color w:val="auto"/>
              </w:rPr>
              <w:tab/>
            </w:r>
            <w:r w:rsidR="007106ED" w:rsidRPr="00AE5FFE">
              <w:rPr>
                <w:rStyle w:val="Hyperlink"/>
                <w:noProof/>
              </w:rPr>
              <w:t>Key Vault Authentication and Authorization (Access Controls)</w:t>
            </w:r>
            <w:r w:rsidR="007106ED">
              <w:rPr>
                <w:noProof/>
                <w:webHidden/>
              </w:rPr>
              <w:tab/>
            </w:r>
            <w:r w:rsidR="007106ED">
              <w:rPr>
                <w:noProof/>
                <w:webHidden/>
              </w:rPr>
              <w:fldChar w:fldCharType="begin"/>
            </w:r>
            <w:r w:rsidR="007106ED">
              <w:rPr>
                <w:noProof/>
                <w:webHidden/>
              </w:rPr>
              <w:instrText xml:space="preserve"> PAGEREF _Toc122535723 \h </w:instrText>
            </w:r>
            <w:r w:rsidR="007106ED">
              <w:rPr>
                <w:noProof/>
                <w:webHidden/>
              </w:rPr>
            </w:r>
            <w:r w:rsidR="007106ED">
              <w:rPr>
                <w:noProof/>
                <w:webHidden/>
              </w:rPr>
              <w:fldChar w:fldCharType="separate"/>
            </w:r>
            <w:r w:rsidR="007106ED">
              <w:rPr>
                <w:noProof/>
                <w:webHidden/>
              </w:rPr>
              <w:t>7</w:t>
            </w:r>
            <w:r w:rsidR="007106ED">
              <w:rPr>
                <w:noProof/>
                <w:webHidden/>
              </w:rPr>
              <w:fldChar w:fldCharType="end"/>
            </w:r>
          </w:hyperlink>
        </w:p>
        <w:p w14:paraId="57648F8D" w14:textId="31E90FD3" w:rsidR="007106ED" w:rsidRDefault="00000000">
          <w:pPr>
            <w:pStyle w:val="TOC2"/>
            <w:rPr>
              <w:rFonts w:asciiTheme="minorHAnsi" w:hAnsiTheme="minorHAnsi" w:cstheme="minorBidi"/>
              <w:noProof/>
              <w:sz w:val="22"/>
            </w:rPr>
          </w:pPr>
          <w:hyperlink w:anchor="_Toc122535724" w:history="1">
            <w:r w:rsidR="007106ED" w:rsidRPr="00AE5FFE">
              <w:rPr>
                <w:rStyle w:val="Hyperlink"/>
                <w:noProof/>
              </w:rPr>
              <w:t>3.1</w:t>
            </w:r>
            <w:r w:rsidR="007106ED">
              <w:rPr>
                <w:rFonts w:asciiTheme="minorHAnsi" w:hAnsiTheme="minorHAnsi" w:cstheme="minorBidi"/>
                <w:noProof/>
                <w:sz w:val="22"/>
              </w:rPr>
              <w:tab/>
            </w:r>
            <w:r w:rsidR="007106ED" w:rsidRPr="00AE5FFE">
              <w:rPr>
                <w:rStyle w:val="Hyperlink"/>
                <w:noProof/>
              </w:rPr>
              <w:t>Why access controls?</w:t>
            </w:r>
            <w:r w:rsidR="007106ED">
              <w:rPr>
                <w:noProof/>
                <w:webHidden/>
              </w:rPr>
              <w:tab/>
            </w:r>
            <w:r w:rsidR="007106ED">
              <w:rPr>
                <w:noProof/>
                <w:webHidden/>
              </w:rPr>
              <w:fldChar w:fldCharType="begin"/>
            </w:r>
            <w:r w:rsidR="007106ED">
              <w:rPr>
                <w:noProof/>
                <w:webHidden/>
              </w:rPr>
              <w:instrText xml:space="preserve"> PAGEREF _Toc122535724 \h </w:instrText>
            </w:r>
            <w:r w:rsidR="007106ED">
              <w:rPr>
                <w:noProof/>
                <w:webHidden/>
              </w:rPr>
            </w:r>
            <w:r w:rsidR="007106ED">
              <w:rPr>
                <w:noProof/>
                <w:webHidden/>
              </w:rPr>
              <w:fldChar w:fldCharType="separate"/>
            </w:r>
            <w:r w:rsidR="007106ED">
              <w:rPr>
                <w:noProof/>
                <w:webHidden/>
              </w:rPr>
              <w:t>7</w:t>
            </w:r>
            <w:r w:rsidR="007106ED">
              <w:rPr>
                <w:noProof/>
                <w:webHidden/>
              </w:rPr>
              <w:fldChar w:fldCharType="end"/>
            </w:r>
          </w:hyperlink>
        </w:p>
        <w:p w14:paraId="47E403F1" w14:textId="7BE558D3" w:rsidR="007106ED" w:rsidRDefault="00000000">
          <w:pPr>
            <w:pStyle w:val="TOC2"/>
            <w:rPr>
              <w:rFonts w:asciiTheme="minorHAnsi" w:hAnsiTheme="minorHAnsi" w:cstheme="minorBidi"/>
              <w:noProof/>
              <w:sz w:val="22"/>
            </w:rPr>
          </w:pPr>
          <w:hyperlink w:anchor="_Toc122535725" w:history="1">
            <w:r w:rsidR="007106ED" w:rsidRPr="00AE5FFE">
              <w:rPr>
                <w:rStyle w:val="Hyperlink"/>
                <w:noProof/>
              </w:rPr>
              <w:t>3.2</w:t>
            </w:r>
            <w:r w:rsidR="007106ED">
              <w:rPr>
                <w:rFonts w:asciiTheme="minorHAnsi" w:hAnsiTheme="minorHAnsi" w:cstheme="minorBidi"/>
                <w:noProof/>
                <w:sz w:val="22"/>
              </w:rPr>
              <w:tab/>
            </w:r>
            <w:r w:rsidR="007106ED" w:rsidRPr="00AE5FFE">
              <w:rPr>
                <w:rStyle w:val="Hyperlink"/>
                <w:noProof/>
              </w:rPr>
              <w:t>Role Separation</w:t>
            </w:r>
            <w:r w:rsidR="007106ED">
              <w:rPr>
                <w:noProof/>
                <w:webHidden/>
              </w:rPr>
              <w:tab/>
            </w:r>
            <w:r w:rsidR="007106ED">
              <w:rPr>
                <w:noProof/>
                <w:webHidden/>
              </w:rPr>
              <w:fldChar w:fldCharType="begin"/>
            </w:r>
            <w:r w:rsidR="007106ED">
              <w:rPr>
                <w:noProof/>
                <w:webHidden/>
              </w:rPr>
              <w:instrText xml:space="preserve"> PAGEREF _Toc122535725 \h </w:instrText>
            </w:r>
            <w:r w:rsidR="007106ED">
              <w:rPr>
                <w:noProof/>
                <w:webHidden/>
              </w:rPr>
            </w:r>
            <w:r w:rsidR="007106ED">
              <w:rPr>
                <w:noProof/>
                <w:webHidden/>
              </w:rPr>
              <w:fldChar w:fldCharType="separate"/>
            </w:r>
            <w:r w:rsidR="007106ED">
              <w:rPr>
                <w:noProof/>
                <w:webHidden/>
              </w:rPr>
              <w:t>7</w:t>
            </w:r>
            <w:r w:rsidR="007106ED">
              <w:rPr>
                <w:noProof/>
                <w:webHidden/>
              </w:rPr>
              <w:fldChar w:fldCharType="end"/>
            </w:r>
          </w:hyperlink>
        </w:p>
        <w:p w14:paraId="117807B9" w14:textId="677A679F" w:rsidR="007106ED" w:rsidRDefault="00000000">
          <w:pPr>
            <w:pStyle w:val="TOC2"/>
            <w:rPr>
              <w:rFonts w:asciiTheme="minorHAnsi" w:hAnsiTheme="minorHAnsi" w:cstheme="minorBidi"/>
              <w:noProof/>
              <w:sz w:val="22"/>
            </w:rPr>
          </w:pPr>
          <w:hyperlink w:anchor="_Toc122535726" w:history="1">
            <w:r w:rsidR="007106ED" w:rsidRPr="00AE5FFE">
              <w:rPr>
                <w:rStyle w:val="Hyperlink"/>
                <w:noProof/>
              </w:rPr>
              <w:t>3.3</w:t>
            </w:r>
            <w:r w:rsidR="007106ED">
              <w:rPr>
                <w:rFonts w:asciiTheme="minorHAnsi" w:hAnsiTheme="minorHAnsi" w:cstheme="minorBidi"/>
                <w:noProof/>
                <w:sz w:val="22"/>
              </w:rPr>
              <w:tab/>
            </w:r>
            <w:r w:rsidR="007106ED" w:rsidRPr="00AE5FFE">
              <w:rPr>
                <w:rStyle w:val="Hyperlink"/>
                <w:noProof/>
              </w:rPr>
              <w:t>Privileged Access</w:t>
            </w:r>
            <w:r w:rsidR="007106ED">
              <w:rPr>
                <w:noProof/>
                <w:webHidden/>
              </w:rPr>
              <w:tab/>
            </w:r>
            <w:r w:rsidR="007106ED">
              <w:rPr>
                <w:noProof/>
                <w:webHidden/>
              </w:rPr>
              <w:fldChar w:fldCharType="begin"/>
            </w:r>
            <w:r w:rsidR="007106ED">
              <w:rPr>
                <w:noProof/>
                <w:webHidden/>
              </w:rPr>
              <w:instrText xml:space="preserve"> PAGEREF _Toc122535726 \h </w:instrText>
            </w:r>
            <w:r w:rsidR="007106ED">
              <w:rPr>
                <w:noProof/>
                <w:webHidden/>
              </w:rPr>
            </w:r>
            <w:r w:rsidR="007106ED">
              <w:rPr>
                <w:noProof/>
                <w:webHidden/>
              </w:rPr>
              <w:fldChar w:fldCharType="separate"/>
            </w:r>
            <w:r w:rsidR="007106ED">
              <w:rPr>
                <w:noProof/>
                <w:webHidden/>
              </w:rPr>
              <w:t>7</w:t>
            </w:r>
            <w:r w:rsidR="007106ED">
              <w:rPr>
                <w:noProof/>
                <w:webHidden/>
              </w:rPr>
              <w:fldChar w:fldCharType="end"/>
            </w:r>
          </w:hyperlink>
        </w:p>
        <w:p w14:paraId="44CD0F83" w14:textId="6990AD2A" w:rsidR="007106ED" w:rsidRDefault="00000000">
          <w:pPr>
            <w:pStyle w:val="TOC2"/>
            <w:rPr>
              <w:rFonts w:asciiTheme="minorHAnsi" w:hAnsiTheme="minorHAnsi" w:cstheme="minorBidi"/>
              <w:noProof/>
              <w:sz w:val="22"/>
            </w:rPr>
          </w:pPr>
          <w:hyperlink w:anchor="_Toc122535727" w:history="1">
            <w:r w:rsidR="007106ED" w:rsidRPr="00AE5FFE">
              <w:rPr>
                <w:rStyle w:val="Hyperlink"/>
                <w:noProof/>
              </w:rPr>
              <w:t>3.4</w:t>
            </w:r>
            <w:r w:rsidR="007106ED">
              <w:rPr>
                <w:rFonts w:asciiTheme="minorHAnsi" w:hAnsiTheme="minorHAnsi" w:cstheme="minorBidi"/>
                <w:noProof/>
                <w:sz w:val="22"/>
              </w:rPr>
              <w:tab/>
            </w:r>
            <w:r w:rsidR="007106ED" w:rsidRPr="00AE5FFE">
              <w:rPr>
                <w:rStyle w:val="Hyperlink"/>
                <w:noProof/>
              </w:rPr>
              <w:t>Role-Based Access Control (RBAC)</w:t>
            </w:r>
            <w:r w:rsidR="007106ED">
              <w:rPr>
                <w:noProof/>
                <w:webHidden/>
              </w:rPr>
              <w:tab/>
            </w:r>
            <w:r w:rsidR="007106ED">
              <w:rPr>
                <w:noProof/>
                <w:webHidden/>
              </w:rPr>
              <w:fldChar w:fldCharType="begin"/>
            </w:r>
            <w:r w:rsidR="007106ED">
              <w:rPr>
                <w:noProof/>
                <w:webHidden/>
              </w:rPr>
              <w:instrText xml:space="preserve"> PAGEREF _Toc122535727 \h </w:instrText>
            </w:r>
            <w:r w:rsidR="007106ED">
              <w:rPr>
                <w:noProof/>
                <w:webHidden/>
              </w:rPr>
            </w:r>
            <w:r w:rsidR="007106ED">
              <w:rPr>
                <w:noProof/>
                <w:webHidden/>
              </w:rPr>
              <w:fldChar w:fldCharType="separate"/>
            </w:r>
            <w:r w:rsidR="007106ED">
              <w:rPr>
                <w:noProof/>
                <w:webHidden/>
              </w:rPr>
              <w:t>8</w:t>
            </w:r>
            <w:r w:rsidR="007106ED">
              <w:rPr>
                <w:noProof/>
                <w:webHidden/>
              </w:rPr>
              <w:fldChar w:fldCharType="end"/>
            </w:r>
          </w:hyperlink>
        </w:p>
        <w:p w14:paraId="09D8DD20" w14:textId="18B1D398" w:rsidR="007106ED" w:rsidRDefault="00000000">
          <w:pPr>
            <w:pStyle w:val="TOC2"/>
            <w:rPr>
              <w:rFonts w:asciiTheme="minorHAnsi" w:hAnsiTheme="minorHAnsi" w:cstheme="minorBidi"/>
              <w:noProof/>
              <w:sz w:val="22"/>
            </w:rPr>
          </w:pPr>
          <w:hyperlink w:anchor="_Toc122535728" w:history="1">
            <w:r w:rsidR="007106ED" w:rsidRPr="00AE5FFE">
              <w:rPr>
                <w:rStyle w:val="Hyperlink"/>
                <w:noProof/>
              </w:rPr>
              <w:t>3.5</w:t>
            </w:r>
            <w:r w:rsidR="007106ED">
              <w:rPr>
                <w:rFonts w:asciiTheme="minorHAnsi" w:hAnsiTheme="minorHAnsi" w:cstheme="minorBidi"/>
                <w:noProof/>
                <w:sz w:val="22"/>
              </w:rPr>
              <w:tab/>
            </w:r>
            <w:r w:rsidR="007106ED" w:rsidRPr="00AE5FFE">
              <w:rPr>
                <w:rStyle w:val="Hyperlink"/>
                <w:noProof/>
              </w:rPr>
              <w:t xml:space="preserve">RBAC at </w:t>
            </w:r>
            <w:r w:rsidR="0086327B">
              <w:rPr>
                <w:rStyle w:val="Hyperlink"/>
                <w:noProof/>
              </w:rPr>
              <w:t>XYZ</w:t>
            </w:r>
            <w:r w:rsidR="007106ED">
              <w:rPr>
                <w:noProof/>
                <w:webHidden/>
              </w:rPr>
              <w:tab/>
            </w:r>
            <w:r w:rsidR="007106ED">
              <w:rPr>
                <w:noProof/>
                <w:webHidden/>
              </w:rPr>
              <w:fldChar w:fldCharType="begin"/>
            </w:r>
            <w:r w:rsidR="007106ED">
              <w:rPr>
                <w:noProof/>
                <w:webHidden/>
              </w:rPr>
              <w:instrText xml:space="preserve"> PAGEREF _Toc122535728 \h </w:instrText>
            </w:r>
            <w:r w:rsidR="007106ED">
              <w:rPr>
                <w:noProof/>
                <w:webHidden/>
              </w:rPr>
            </w:r>
            <w:r w:rsidR="007106ED">
              <w:rPr>
                <w:noProof/>
                <w:webHidden/>
              </w:rPr>
              <w:fldChar w:fldCharType="separate"/>
            </w:r>
            <w:r w:rsidR="007106ED">
              <w:rPr>
                <w:noProof/>
                <w:webHidden/>
              </w:rPr>
              <w:t>9</w:t>
            </w:r>
            <w:r w:rsidR="007106ED">
              <w:rPr>
                <w:noProof/>
                <w:webHidden/>
              </w:rPr>
              <w:fldChar w:fldCharType="end"/>
            </w:r>
          </w:hyperlink>
        </w:p>
        <w:p w14:paraId="5FA7C181" w14:textId="0E4C46AE" w:rsidR="007106ED" w:rsidRDefault="00000000">
          <w:pPr>
            <w:pStyle w:val="TOC3"/>
            <w:rPr>
              <w:rFonts w:asciiTheme="minorHAnsi" w:hAnsiTheme="minorHAnsi" w:cstheme="minorBidi"/>
              <w:noProof/>
            </w:rPr>
          </w:pPr>
          <w:hyperlink w:anchor="_Toc122535729" w:history="1">
            <w:r w:rsidR="007106ED" w:rsidRPr="00AE5FFE">
              <w:rPr>
                <w:rStyle w:val="Hyperlink"/>
                <w:noProof/>
              </w:rPr>
              <w:t>3.5.1</w:t>
            </w:r>
            <w:r w:rsidR="007106ED">
              <w:rPr>
                <w:rFonts w:asciiTheme="minorHAnsi" w:hAnsiTheme="minorHAnsi" w:cstheme="minorBidi"/>
                <w:noProof/>
              </w:rPr>
              <w:tab/>
            </w:r>
            <w:r w:rsidR="007106ED" w:rsidRPr="00AE5FFE">
              <w:rPr>
                <w:rStyle w:val="Hyperlink"/>
                <w:noProof/>
              </w:rPr>
              <w:t>Recommended RBAC model</w:t>
            </w:r>
            <w:r w:rsidR="007106ED">
              <w:rPr>
                <w:noProof/>
                <w:webHidden/>
              </w:rPr>
              <w:tab/>
            </w:r>
            <w:r w:rsidR="007106ED">
              <w:rPr>
                <w:noProof/>
                <w:webHidden/>
              </w:rPr>
              <w:fldChar w:fldCharType="begin"/>
            </w:r>
            <w:r w:rsidR="007106ED">
              <w:rPr>
                <w:noProof/>
                <w:webHidden/>
              </w:rPr>
              <w:instrText xml:space="preserve"> PAGEREF _Toc122535729 \h </w:instrText>
            </w:r>
            <w:r w:rsidR="007106ED">
              <w:rPr>
                <w:noProof/>
                <w:webHidden/>
              </w:rPr>
            </w:r>
            <w:r w:rsidR="007106ED">
              <w:rPr>
                <w:noProof/>
                <w:webHidden/>
              </w:rPr>
              <w:fldChar w:fldCharType="separate"/>
            </w:r>
            <w:r w:rsidR="007106ED">
              <w:rPr>
                <w:noProof/>
                <w:webHidden/>
              </w:rPr>
              <w:t>10</w:t>
            </w:r>
            <w:r w:rsidR="007106ED">
              <w:rPr>
                <w:noProof/>
                <w:webHidden/>
              </w:rPr>
              <w:fldChar w:fldCharType="end"/>
            </w:r>
          </w:hyperlink>
        </w:p>
        <w:p w14:paraId="41B76A80" w14:textId="42DF329E" w:rsidR="007106ED" w:rsidRDefault="00000000">
          <w:pPr>
            <w:pStyle w:val="TOC3"/>
            <w:rPr>
              <w:rFonts w:asciiTheme="minorHAnsi" w:hAnsiTheme="minorHAnsi" w:cstheme="minorBidi"/>
              <w:noProof/>
            </w:rPr>
          </w:pPr>
          <w:hyperlink w:anchor="_Toc122535730" w:history="1">
            <w:r w:rsidR="007106ED" w:rsidRPr="00AE5FFE">
              <w:rPr>
                <w:rStyle w:val="Hyperlink"/>
                <w:noProof/>
              </w:rPr>
              <w:t>3.5.2</w:t>
            </w:r>
            <w:r w:rsidR="007106ED">
              <w:rPr>
                <w:rFonts w:asciiTheme="minorHAnsi" w:hAnsiTheme="minorHAnsi" w:cstheme="minorBidi"/>
                <w:noProof/>
              </w:rPr>
              <w:tab/>
            </w:r>
            <w:r w:rsidR="007106ED" w:rsidRPr="00AE5FFE">
              <w:rPr>
                <w:rStyle w:val="Hyperlink"/>
                <w:noProof/>
              </w:rPr>
              <w:t>Minimum RBAC model</w:t>
            </w:r>
            <w:r w:rsidR="007106ED">
              <w:rPr>
                <w:noProof/>
                <w:webHidden/>
              </w:rPr>
              <w:tab/>
            </w:r>
            <w:r w:rsidR="007106ED">
              <w:rPr>
                <w:noProof/>
                <w:webHidden/>
              </w:rPr>
              <w:fldChar w:fldCharType="begin"/>
            </w:r>
            <w:r w:rsidR="007106ED">
              <w:rPr>
                <w:noProof/>
                <w:webHidden/>
              </w:rPr>
              <w:instrText xml:space="preserve"> PAGEREF _Toc122535730 \h </w:instrText>
            </w:r>
            <w:r w:rsidR="007106ED">
              <w:rPr>
                <w:noProof/>
                <w:webHidden/>
              </w:rPr>
            </w:r>
            <w:r w:rsidR="007106ED">
              <w:rPr>
                <w:noProof/>
                <w:webHidden/>
              </w:rPr>
              <w:fldChar w:fldCharType="separate"/>
            </w:r>
            <w:r w:rsidR="007106ED">
              <w:rPr>
                <w:noProof/>
                <w:webHidden/>
              </w:rPr>
              <w:t>10</w:t>
            </w:r>
            <w:r w:rsidR="007106ED">
              <w:rPr>
                <w:noProof/>
                <w:webHidden/>
              </w:rPr>
              <w:fldChar w:fldCharType="end"/>
            </w:r>
          </w:hyperlink>
        </w:p>
        <w:p w14:paraId="347D74E9" w14:textId="461664E2" w:rsidR="007106ED" w:rsidRDefault="00000000">
          <w:pPr>
            <w:pStyle w:val="TOC2"/>
            <w:rPr>
              <w:rFonts w:asciiTheme="minorHAnsi" w:hAnsiTheme="minorHAnsi" w:cstheme="minorBidi"/>
              <w:noProof/>
              <w:sz w:val="22"/>
            </w:rPr>
          </w:pPr>
          <w:hyperlink w:anchor="_Toc122535731" w:history="1">
            <w:r w:rsidR="007106ED" w:rsidRPr="00AE5FFE">
              <w:rPr>
                <w:rStyle w:val="Hyperlink"/>
                <w:noProof/>
              </w:rPr>
              <w:t>3.6</w:t>
            </w:r>
            <w:r w:rsidR="007106ED">
              <w:rPr>
                <w:rFonts w:asciiTheme="minorHAnsi" w:hAnsiTheme="minorHAnsi" w:cstheme="minorBidi"/>
                <w:noProof/>
                <w:sz w:val="22"/>
              </w:rPr>
              <w:tab/>
            </w:r>
            <w:r w:rsidR="007106ED" w:rsidRPr="00AE5FFE">
              <w:rPr>
                <w:rStyle w:val="Hyperlink"/>
                <w:noProof/>
              </w:rPr>
              <w:t>Limitations and Considerations</w:t>
            </w:r>
            <w:r w:rsidR="007106ED">
              <w:rPr>
                <w:noProof/>
                <w:webHidden/>
              </w:rPr>
              <w:tab/>
            </w:r>
            <w:r w:rsidR="007106ED">
              <w:rPr>
                <w:noProof/>
                <w:webHidden/>
              </w:rPr>
              <w:fldChar w:fldCharType="begin"/>
            </w:r>
            <w:r w:rsidR="007106ED">
              <w:rPr>
                <w:noProof/>
                <w:webHidden/>
              </w:rPr>
              <w:instrText xml:space="preserve"> PAGEREF _Toc122535731 \h </w:instrText>
            </w:r>
            <w:r w:rsidR="007106ED">
              <w:rPr>
                <w:noProof/>
                <w:webHidden/>
              </w:rPr>
            </w:r>
            <w:r w:rsidR="007106ED">
              <w:rPr>
                <w:noProof/>
                <w:webHidden/>
              </w:rPr>
              <w:fldChar w:fldCharType="separate"/>
            </w:r>
            <w:r w:rsidR="007106ED">
              <w:rPr>
                <w:noProof/>
                <w:webHidden/>
              </w:rPr>
              <w:t>10</w:t>
            </w:r>
            <w:r w:rsidR="007106ED">
              <w:rPr>
                <w:noProof/>
                <w:webHidden/>
              </w:rPr>
              <w:fldChar w:fldCharType="end"/>
            </w:r>
          </w:hyperlink>
        </w:p>
        <w:p w14:paraId="4BFAE244" w14:textId="5F84D595" w:rsidR="007106ED" w:rsidRDefault="00000000">
          <w:pPr>
            <w:pStyle w:val="TOC2"/>
            <w:rPr>
              <w:rFonts w:asciiTheme="minorHAnsi" w:hAnsiTheme="minorHAnsi" w:cstheme="minorBidi"/>
              <w:noProof/>
              <w:sz w:val="22"/>
            </w:rPr>
          </w:pPr>
          <w:hyperlink w:anchor="_Toc122535732" w:history="1">
            <w:r w:rsidR="007106ED" w:rsidRPr="00AE5FFE">
              <w:rPr>
                <w:rStyle w:val="Hyperlink"/>
                <w:noProof/>
              </w:rPr>
              <w:t>3.7</w:t>
            </w:r>
            <w:r w:rsidR="007106ED">
              <w:rPr>
                <w:rFonts w:asciiTheme="minorHAnsi" w:hAnsiTheme="minorHAnsi" w:cstheme="minorBidi"/>
                <w:noProof/>
                <w:sz w:val="22"/>
              </w:rPr>
              <w:tab/>
            </w:r>
            <w:r w:rsidR="007106ED" w:rsidRPr="00AE5FFE">
              <w:rPr>
                <w:rStyle w:val="Hyperlink"/>
                <w:noProof/>
              </w:rPr>
              <w:t>Summary</w:t>
            </w:r>
            <w:r w:rsidR="007106ED">
              <w:rPr>
                <w:noProof/>
                <w:webHidden/>
              </w:rPr>
              <w:tab/>
            </w:r>
            <w:r w:rsidR="007106ED">
              <w:rPr>
                <w:noProof/>
                <w:webHidden/>
              </w:rPr>
              <w:fldChar w:fldCharType="begin"/>
            </w:r>
            <w:r w:rsidR="007106ED">
              <w:rPr>
                <w:noProof/>
                <w:webHidden/>
              </w:rPr>
              <w:instrText xml:space="preserve"> PAGEREF _Toc122535732 \h </w:instrText>
            </w:r>
            <w:r w:rsidR="007106ED">
              <w:rPr>
                <w:noProof/>
                <w:webHidden/>
              </w:rPr>
            </w:r>
            <w:r w:rsidR="007106ED">
              <w:rPr>
                <w:noProof/>
                <w:webHidden/>
              </w:rPr>
              <w:fldChar w:fldCharType="separate"/>
            </w:r>
            <w:r w:rsidR="007106ED">
              <w:rPr>
                <w:noProof/>
                <w:webHidden/>
              </w:rPr>
              <w:t>11</w:t>
            </w:r>
            <w:r w:rsidR="007106ED">
              <w:rPr>
                <w:noProof/>
                <w:webHidden/>
              </w:rPr>
              <w:fldChar w:fldCharType="end"/>
            </w:r>
          </w:hyperlink>
        </w:p>
        <w:p w14:paraId="72C71973" w14:textId="0CBE351E" w:rsidR="007106ED" w:rsidRDefault="00000000">
          <w:pPr>
            <w:pStyle w:val="TOC1"/>
            <w:rPr>
              <w:rFonts w:asciiTheme="minorHAnsi" w:hAnsiTheme="minorHAnsi" w:cstheme="minorBidi"/>
              <w:noProof/>
              <w:color w:val="auto"/>
            </w:rPr>
          </w:pPr>
          <w:hyperlink w:anchor="_Toc122535733" w:history="1">
            <w:r w:rsidR="007106ED" w:rsidRPr="00AE5FFE">
              <w:rPr>
                <w:rStyle w:val="Hyperlink"/>
                <w:noProof/>
              </w:rPr>
              <w:t>4</w:t>
            </w:r>
            <w:r w:rsidR="007106ED">
              <w:rPr>
                <w:rFonts w:asciiTheme="minorHAnsi" w:hAnsiTheme="minorHAnsi" w:cstheme="minorBidi"/>
                <w:noProof/>
                <w:color w:val="auto"/>
              </w:rPr>
              <w:tab/>
            </w:r>
            <w:r w:rsidR="007106ED" w:rsidRPr="00AE5FFE">
              <w:rPr>
                <w:rStyle w:val="Hyperlink"/>
                <w:noProof/>
              </w:rPr>
              <w:t>Ownership of Key Vaults</w:t>
            </w:r>
            <w:r w:rsidR="007106ED">
              <w:rPr>
                <w:noProof/>
                <w:webHidden/>
              </w:rPr>
              <w:tab/>
            </w:r>
            <w:r w:rsidR="007106ED">
              <w:rPr>
                <w:noProof/>
                <w:webHidden/>
              </w:rPr>
              <w:fldChar w:fldCharType="begin"/>
            </w:r>
            <w:r w:rsidR="007106ED">
              <w:rPr>
                <w:noProof/>
                <w:webHidden/>
              </w:rPr>
              <w:instrText xml:space="preserve"> PAGEREF _Toc122535733 \h </w:instrText>
            </w:r>
            <w:r w:rsidR="007106ED">
              <w:rPr>
                <w:noProof/>
                <w:webHidden/>
              </w:rPr>
            </w:r>
            <w:r w:rsidR="007106ED">
              <w:rPr>
                <w:noProof/>
                <w:webHidden/>
              </w:rPr>
              <w:fldChar w:fldCharType="separate"/>
            </w:r>
            <w:r w:rsidR="007106ED">
              <w:rPr>
                <w:noProof/>
                <w:webHidden/>
              </w:rPr>
              <w:t>12</w:t>
            </w:r>
            <w:r w:rsidR="007106ED">
              <w:rPr>
                <w:noProof/>
                <w:webHidden/>
              </w:rPr>
              <w:fldChar w:fldCharType="end"/>
            </w:r>
          </w:hyperlink>
        </w:p>
        <w:p w14:paraId="5B284D4F" w14:textId="0A302946" w:rsidR="007106ED" w:rsidRDefault="00000000">
          <w:pPr>
            <w:pStyle w:val="TOC2"/>
            <w:rPr>
              <w:rFonts w:asciiTheme="minorHAnsi" w:hAnsiTheme="minorHAnsi" w:cstheme="minorBidi"/>
              <w:noProof/>
              <w:sz w:val="22"/>
            </w:rPr>
          </w:pPr>
          <w:hyperlink w:anchor="_Toc122535734" w:history="1">
            <w:r w:rsidR="007106ED" w:rsidRPr="00AE5FFE">
              <w:rPr>
                <w:rStyle w:val="Hyperlink"/>
                <w:noProof/>
              </w:rPr>
              <w:t>4.1</w:t>
            </w:r>
            <w:r w:rsidR="007106ED">
              <w:rPr>
                <w:rFonts w:asciiTheme="minorHAnsi" w:hAnsiTheme="minorHAnsi" w:cstheme="minorBidi"/>
                <w:noProof/>
                <w:sz w:val="22"/>
              </w:rPr>
              <w:tab/>
            </w:r>
            <w:r w:rsidR="007106ED" w:rsidRPr="00AE5FFE">
              <w:rPr>
                <w:rStyle w:val="Hyperlink"/>
                <w:noProof/>
              </w:rPr>
              <w:t>Application/resources owners</w:t>
            </w:r>
            <w:r w:rsidR="007106ED">
              <w:rPr>
                <w:noProof/>
                <w:webHidden/>
              </w:rPr>
              <w:tab/>
            </w:r>
            <w:r w:rsidR="007106ED">
              <w:rPr>
                <w:noProof/>
                <w:webHidden/>
              </w:rPr>
              <w:fldChar w:fldCharType="begin"/>
            </w:r>
            <w:r w:rsidR="007106ED">
              <w:rPr>
                <w:noProof/>
                <w:webHidden/>
              </w:rPr>
              <w:instrText xml:space="preserve"> PAGEREF _Toc122535734 \h </w:instrText>
            </w:r>
            <w:r w:rsidR="007106ED">
              <w:rPr>
                <w:noProof/>
                <w:webHidden/>
              </w:rPr>
            </w:r>
            <w:r w:rsidR="007106ED">
              <w:rPr>
                <w:noProof/>
                <w:webHidden/>
              </w:rPr>
              <w:fldChar w:fldCharType="separate"/>
            </w:r>
            <w:r w:rsidR="007106ED">
              <w:rPr>
                <w:noProof/>
                <w:webHidden/>
              </w:rPr>
              <w:t>12</w:t>
            </w:r>
            <w:r w:rsidR="007106ED">
              <w:rPr>
                <w:noProof/>
                <w:webHidden/>
              </w:rPr>
              <w:fldChar w:fldCharType="end"/>
            </w:r>
          </w:hyperlink>
        </w:p>
        <w:p w14:paraId="342AA558" w14:textId="6A4DC614" w:rsidR="007106ED" w:rsidRDefault="00000000">
          <w:pPr>
            <w:pStyle w:val="TOC2"/>
            <w:rPr>
              <w:rFonts w:asciiTheme="minorHAnsi" w:hAnsiTheme="minorHAnsi" w:cstheme="minorBidi"/>
              <w:noProof/>
              <w:sz w:val="22"/>
            </w:rPr>
          </w:pPr>
          <w:hyperlink w:anchor="_Toc122535735" w:history="1">
            <w:r w:rsidR="007106ED" w:rsidRPr="00AE5FFE">
              <w:rPr>
                <w:rStyle w:val="Hyperlink"/>
                <w:noProof/>
              </w:rPr>
              <w:t>4.2</w:t>
            </w:r>
            <w:r w:rsidR="007106ED">
              <w:rPr>
                <w:rFonts w:asciiTheme="minorHAnsi" w:hAnsiTheme="minorHAnsi" w:cstheme="minorBidi"/>
                <w:noProof/>
                <w:sz w:val="22"/>
              </w:rPr>
              <w:tab/>
            </w:r>
            <w:r w:rsidR="007106ED" w:rsidRPr="00AE5FFE">
              <w:rPr>
                <w:rStyle w:val="Hyperlink"/>
                <w:noProof/>
              </w:rPr>
              <w:t>Roles and responsibilities of key vault owners</w:t>
            </w:r>
            <w:r w:rsidR="007106ED">
              <w:rPr>
                <w:noProof/>
                <w:webHidden/>
              </w:rPr>
              <w:tab/>
            </w:r>
            <w:r w:rsidR="007106ED">
              <w:rPr>
                <w:noProof/>
                <w:webHidden/>
              </w:rPr>
              <w:fldChar w:fldCharType="begin"/>
            </w:r>
            <w:r w:rsidR="007106ED">
              <w:rPr>
                <w:noProof/>
                <w:webHidden/>
              </w:rPr>
              <w:instrText xml:space="preserve"> PAGEREF _Toc122535735 \h </w:instrText>
            </w:r>
            <w:r w:rsidR="007106ED">
              <w:rPr>
                <w:noProof/>
                <w:webHidden/>
              </w:rPr>
            </w:r>
            <w:r w:rsidR="007106ED">
              <w:rPr>
                <w:noProof/>
                <w:webHidden/>
              </w:rPr>
              <w:fldChar w:fldCharType="separate"/>
            </w:r>
            <w:r w:rsidR="007106ED">
              <w:rPr>
                <w:noProof/>
                <w:webHidden/>
              </w:rPr>
              <w:t>12</w:t>
            </w:r>
            <w:r w:rsidR="007106ED">
              <w:rPr>
                <w:noProof/>
                <w:webHidden/>
              </w:rPr>
              <w:fldChar w:fldCharType="end"/>
            </w:r>
          </w:hyperlink>
        </w:p>
        <w:p w14:paraId="6315EC0C" w14:textId="374930E5" w:rsidR="007106ED" w:rsidRDefault="00000000">
          <w:pPr>
            <w:pStyle w:val="TOC2"/>
            <w:rPr>
              <w:rFonts w:asciiTheme="minorHAnsi" w:hAnsiTheme="minorHAnsi" w:cstheme="minorBidi"/>
              <w:noProof/>
              <w:sz w:val="22"/>
            </w:rPr>
          </w:pPr>
          <w:hyperlink w:anchor="_Toc122535736" w:history="1">
            <w:r w:rsidR="007106ED" w:rsidRPr="00AE5FFE">
              <w:rPr>
                <w:rStyle w:val="Hyperlink"/>
                <w:noProof/>
              </w:rPr>
              <w:t>4.3</w:t>
            </w:r>
            <w:r w:rsidR="007106ED">
              <w:rPr>
                <w:rFonts w:asciiTheme="minorHAnsi" w:hAnsiTheme="minorHAnsi" w:cstheme="minorBidi"/>
                <w:noProof/>
                <w:sz w:val="22"/>
              </w:rPr>
              <w:tab/>
            </w:r>
            <w:r w:rsidR="007106ED" w:rsidRPr="00AE5FFE">
              <w:rPr>
                <w:rStyle w:val="Hyperlink"/>
                <w:noProof/>
              </w:rPr>
              <w:t>Compliance and remediation tasks</w:t>
            </w:r>
            <w:r w:rsidR="007106ED">
              <w:rPr>
                <w:noProof/>
                <w:webHidden/>
              </w:rPr>
              <w:tab/>
            </w:r>
            <w:r w:rsidR="007106ED">
              <w:rPr>
                <w:noProof/>
                <w:webHidden/>
              </w:rPr>
              <w:fldChar w:fldCharType="begin"/>
            </w:r>
            <w:r w:rsidR="007106ED">
              <w:rPr>
                <w:noProof/>
                <w:webHidden/>
              </w:rPr>
              <w:instrText xml:space="preserve"> PAGEREF _Toc122535736 \h </w:instrText>
            </w:r>
            <w:r w:rsidR="007106ED">
              <w:rPr>
                <w:noProof/>
                <w:webHidden/>
              </w:rPr>
            </w:r>
            <w:r w:rsidR="007106ED">
              <w:rPr>
                <w:noProof/>
                <w:webHidden/>
              </w:rPr>
              <w:fldChar w:fldCharType="separate"/>
            </w:r>
            <w:r w:rsidR="007106ED">
              <w:rPr>
                <w:noProof/>
                <w:webHidden/>
              </w:rPr>
              <w:t>12</w:t>
            </w:r>
            <w:r w:rsidR="007106ED">
              <w:rPr>
                <w:noProof/>
                <w:webHidden/>
              </w:rPr>
              <w:fldChar w:fldCharType="end"/>
            </w:r>
          </w:hyperlink>
        </w:p>
        <w:p w14:paraId="5B0D6259" w14:textId="233DE7DE" w:rsidR="007106ED" w:rsidRDefault="00000000">
          <w:pPr>
            <w:pStyle w:val="TOC1"/>
            <w:rPr>
              <w:rFonts w:asciiTheme="minorHAnsi" w:hAnsiTheme="minorHAnsi" w:cstheme="minorBidi"/>
              <w:noProof/>
              <w:color w:val="auto"/>
            </w:rPr>
          </w:pPr>
          <w:hyperlink w:anchor="_Toc122535737" w:history="1">
            <w:r w:rsidR="007106ED" w:rsidRPr="00AE5FFE">
              <w:rPr>
                <w:rStyle w:val="Hyperlink"/>
                <w:noProof/>
              </w:rPr>
              <w:t>5</w:t>
            </w:r>
            <w:r w:rsidR="007106ED">
              <w:rPr>
                <w:rFonts w:asciiTheme="minorHAnsi" w:hAnsiTheme="minorHAnsi" w:cstheme="minorBidi"/>
                <w:noProof/>
                <w:color w:val="auto"/>
              </w:rPr>
              <w:tab/>
            </w:r>
            <w:r w:rsidR="007106ED" w:rsidRPr="00AE5FFE">
              <w:rPr>
                <w:rStyle w:val="Hyperlink"/>
                <w:noProof/>
              </w:rPr>
              <w:t>Recovery and Protection</w:t>
            </w:r>
            <w:r w:rsidR="007106ED">
              <w:rPr>
                <w:noProof/>
                <w:webHidden/>
              </w:rPr>
              <w:tab/>
            </w:r>
            <w:r w:rsidR="007106ED">
              <w:rPr>
                <w:noProof/>
                <w:webHidden/>
              </w:rPr>
              <w:fldChar w:fldCharType="begin"/>
            </w:r>
            <w:r w:rsidR="007106ED">
              <w:rPr>
                <w:noProof/>
                <w:webHidden/>
              </w:rPr>
              <w:instrText xml:space="preserve"> PAGEREF _Toc122535737 \h </w:instrText>
            </w:r>
            <w:r w:rsidR="007106ED">
              <w:rPr>
                <w:noProof/>
                <w:webHidden/>
              </w:rPr>
            </w:r>
            <w:r w:rsidR="007106ED">
              <w:rPr>
                <w:noProof/>
                <w:webHidden/>
              </w:rPr>
              <w:fldChar w:fldCharType="separate"/>
            </w:r>
            <w:r w:rsidR="007106ED">
              <w:rPr>
                <w:noProof/>
                <w:webHidden/>
              </w:rPr>
              <w:t>13</w:t>
            </w:r>
            <w:r w:rsidR="007106ED">
              <w:rPr>
                <w:noProof/>
                <w:webHidden/>
              </w:rPr>
              <w:fldChar w:fldCharType="end"/>
            </w:r>
          </w:hyperlink>
        </w:p>
        <w:p w14:paraId="2B82CFF1" w14:textId="52D41798" w:rsidR="007106ED" w:rsidRDefault="00000000">
          <w:pPr>
            <w:pStyle w:val="TOC2"/>
            <w:rPr>
              <w:rFonts w:asciiTheme="minorHAnsi" w:hAnsiTheme="minorHAnsi" w:cstheme="minorBidi"/>
              <w:noProof/>
              <w:sz w:val="22"/>
            </w:rPr>
          </w:pPr>
          <w:hyperlink w:anchor="_Toc122535738" w:history="1">
            <w:r w:rsidR="007106ED" w:rsidRPr="00AE5FFE">
              <w:rPr>
                <w:rStyle w:val="Hyperlink"/>
                <w:noProof/>
              </w:rPr>
              <w:t>5.1</w:t>
            </w:r>
            <w:r w:rsidR="007106ED">
              <w:rPr>
                <w:rFonts w:asciiTheme="minorHAnsi" w:hAnsiTheme="minorHAnsi" w:cstheme="minorBidi"/>
                <w:noProof/>
                <w:sz w:val="22"/>
              </w:rPr>
              <w:tab/>
            </w:r>
            <w:r w:rsidR="007106ED" w:rsidRPr="00AE5FFE">
              <w:rPr>
                <w:rStyle w:val="Hyperlink"/>
                <w:noProof/>
              </w:rPr>
              <w:t>Availability and Redundancy</w:t>
            </w:r>
            <w:r w:rsidR="007106ED">
              <w:rPr>
                <w:noProof/>
                <w:webHidden/>
              </w:rPr>
              <w:tab/>
            </w:r>
            <w:r w:rsidR="007106ED">
              <w:rPr>
                <w:noProof/>
                <w:webHidden/>
              </w:rPr>
              <w:fldChar w:fldCharType="begin"/>
            </w:r>
            <w:r w:rsidR="007106ED">
              <w:rPr>
                <w:noProof/>
                <w:webHidden/>
              </w:rPr>
              <w:instrText xml:space="preserve"> PAGEREF _Toc122535738 \h </w:instrText>
            </w:r>
            <w:r w:rsidR="007106ED">
              <w:rPr>
                <w:noProof/>
                <w:webHidden/>
              </w:rPr>
            </w:r>
            <w:r w:rsidR="007106ED">
              <w:rPr>
                <w:noProof/>
                <w:webHidden/>
              </w:rPr>
              <w:fldChar w:fldCharType="separate"/>
            </w:r>
            <w:r w:rsidR="007106ED">
              <w:rPr>
                <w:noProof/>
                <w:webHidden/>
              </w:rPr>
              <w:t>13</w:t>
            </w:r>
            <w:r w:rsidR="007106ED">
              <w:rPr>
                <w:noProof/>
                <w:webHidden/>
              </w:rPr>
              <w:fldChar w:fldCharType="end"/>
            </w:r>
          </w:hyperlink>
        </w:p>
        <w:p w14:paraId="547021B2" w14:textId="706970B6" w:rsidR="007106ED" w:rsidRDefault="00000000">
          <w:pPr>
            <w:pStyle w:val="TOC2"/>
            <w:rPr>
              <w:rFonts w:asciiTheme="minorHAnsi" w:hAnsiTheme="minorHAnsi" w:cstheme="minorBidi"/>
              <w:noProof/>
              <w:sz w:val="22"/>
            </w:rPr>
          </w:pPr>
          <w:hyperlink w:anchor="_Toc122535739" w:history="1">
            <w:r w:rsidR="007106ED" w:rsidRPr="00AE5FFE">
              <w:rPr>
                <w:rStyle w:val="Hyperlink"/>
                <w:noProof/>
              </w:rPr>
              <w:t>5.2</w:t>
            </w:r>
            <w:r w:rsidR="007106ED">
              <w:rPr>
                <w:rFonts w:asciiTheme="minorHAnsi" w:hAnsiTheme="minorHAnsi" w:cstheme="minorBidi"/>
                <w:noProof/>
                <w:sz w:val="22"/>
              </w:rPr>
              <w:tab/>
            </w:r>
            <w:r w:rsidR="007106ED" w:rsidRPr="00AE5FFE">
              <w:rPr>
                <w:rStyle w:val="Hyperlink"/>
                <w:noProof/>
              </w:rPr>
              <w:t xml:space="preserve">Preventing malicious and accidental deletion </w:t>
            </w:r>
            <w:r w:rsidR="007106ED">
              <w:rPr>
                <w:noProof/>
                <w:webHidden/>
              </w:rPr>
              <w:tab/>
            </w:r>
            <w:r w:rsidR="007106ED">
              <w:rPr>
                <w:noProof/>
                <w:webHidden/>
              </w:rPr>
              <w:fldChar w:fldCharType="begin"/>
            </w:r>
            <w:r w:rsidR="007106ED">
              <w:rPr>
                <w:noProof/>
                <w:webHidden/>
              </w:rPr>
              <w:instrText xml:space="preserve"> PAGEREF _Toc122535739 \h </w:instrText>
            </w:r>
            <w:r w:rsidR="007106ED">
              <w:rPr>
                <w:noProof/>
                <w:webHidden/>
              </w:rPr>
            </w:r>
            <w:r w:rsidR="007106ED">
              <w:rPr>
                <w:noProof/>
                <w:webHidden/>
              </w:rPr>
              <w:fldChar w:fldCharType="separate"/>
            </w:r>
            <w:r w:rsidR="007106ED">
              <w:rPr>
                <w:noProof/>
                <w:webHidden/>
              </w:rPr>
              <w:t>13</w:t>
            </w:r>
            <w:r w:rsidR="007106ED">
              <w:rPr>
                <w:noProof/>
                <w:webHidden/>
              </w:rPr>
              <w:fldChar w:fldCharType="end"/>
            </w:r>
          </w:hyperlink>
        </w:p>
        <w:p w14:paraId="6CC99F00" w14:textId="2F8EB38F" w:rsidR="007106ED" w:rsidRDefault="00000000">
          <w:pPr>
            <w:pStyle w:val="TOC2"/>
            <w:rPr>
              <w:rFonts w:asciiTheme="minorHAnsi" w:hAnsiTheme="minorHAnsi" w:cstheme="minorBidi"/>
              <w:noProof/>
              <w:sz w:val="22"/>
            </w:rPr>
          </w:pPr>
          <w:hyperlink w:anchor="_Toc122535740" w:history="1">
            <w:r w:rsidR="007106ED" w:rsidRPr="00AE5FFE">
              <w:rPr>
                <w:rStyle w:val="Hyperlink"/>
                <w:noProof/>
              </w:rPr>
              <w:t>5.3</w:t>
            </w:r>
            <w:r w:rsidR="007106ED">
              <w:rPr>
                <w:rFonts w:asciiTheme="minorHAnsi" w:hAnsiTheme="minorHAnsi" w:cstheme="minorBidi"/>
                <w:noProof/>
                <w:sz w:val="22"/>
              </w:rPr>
              <w:tab/>
            </w:r>
            <w:r w:rsidR="007106ED" w:rsidRPr="00AE5FFE">
              <w:rPr>
                <w:rStyle w:val="Hyperlink"/>
                <w:noProof/>
              </w:rPr>
              <w:t>Soft-delete</w:t>
            </w:r>
            <w:r w:rsidR="007106ED">
              <w:rPr>
                <w:noProof/>
                <w:webHidden/>
              </w:rPr>
              <w:tab/>
            </w:r>
            <w:r w:rsidR="007106ED">
              <w:rPr>
                <w:noProof/>
                <w:webHidden/>
              </w:rPr>
              <w:fldChar w:fldCharType="begin"/>
            </w:r>
            <w:r w:rsidR="007106ED">
              <w:rPr>
                <w:noProof/>
                <w:webHidden/>
              </w:rPr>
              <w:instrText xml:space="preserve"> PAGEREF _Toc122535740 \h </w:instrText>
            </w:r>
            <w:r w:rsidR="007106ED">
              <w:rPr>
                <w:noProof/>
                <w:webHidden/>
              </w:rPr>
            </w:r>
            <w:r w:rsidR="007106ED">
              <w:rPr>
                <w:noProof/>
                <w:webHidden/>
              </w:rPr>
              <w:fldChar w:fldCharType="separate"/>
            </w:r>
            <w:r w:rsidR="007106ED">
              <w:rPr>
                <w:noProof/>
                <w:webHidden/>
              </w:rPr>
              <w:t>13</w:t>
            </w:r>
            <w:r w:rsidR="007106ED">
              <w:rPr>
                <w:noProof/>
                <w:webHidden/>
              </w:rPr>
              <w:fldChar w:fldCharType="end"/>
            </w:r>
          </w:hyperlink>
        </w:p>
        <w:p w14:paraId="0DE5AE13" w14:textId="5BFD5BCA" w:rsidR="007106ED" w:rsidRDefault="00000000">
          <w:pPr>
            <w:pStyle w:val="TOC2"/>
            <w:rPr>
              <w:rFonts w:asciiTheme="minorHAnsi" w:hAnsiTheme="minorHAnsi" w:cstheme="minorBidi"/>
              <w:noProof/>
              <w:sz w:val="22"/>
            </w:rPr>
          </w:pPr>
          <w:hyperlink w:anchor="_Toc122535741" w:history="1">
            <w:r w:rsidR="007106ED" w:rsidRPr="00AE5FFE">
              <w:rPr>
                <w:rStyle w:val="Hyperlink"/>
                <w:noProof/>
              </w:rPr>
              <w:t>5.4</w:t>
            </w:r>
            <w:r w:rsidR="007106ED">
              <w:rPr>
                <w:rFonts w:asciiTheme="minorHAnsi" w:hAnsiTheme="minorHAnsi" w:cstheme="minorBidi"/>
                <w:noProof/>
                <w:sz w:val="22"/>
              </w:rPr>
              <w:tab/>
            </w:r>
            <w:r w:rsidR="007106ED" w:rsidRPr="00AE5FFE">
              <w:rPr>
                <w:rStyle w:val="Hyperlink"/>
                <w:noProof/>
              </w:rPr>
              <w:t>Purge protection</w:t>
            </w:r>
            <w:r w:rsidR="007106ED">
              <w:rPr>
                <w:noProof/>
                <w:webHidden/>
              </w:rPr>
              <w:tab/>
            </w:r>
            <w:r w:rsidR="007106ED">
              <w:rPr>
                <w:noProof/>
                <w:webHidden/>
              </w:rPr>
              <w:fldChar w:fldCharType="begin"/>
            </w:r>
            <w:r w:rsidR="007106ED">
              <w:rPr>
                <w:noProof/>
                <w:webHidden/>
              </w:rPr>
              <w:instrText xml:space="preserve"> PAGEREF _Toc122535741 \h </w:instrText>
            </w:r>
            <w:r w:rsidR="007106ED">
              <w:rPr>
                <w:noProof/>
                <w:webHidden/>
              </w:rPr>
            </w:r>
            <w:r w:rsidR="007106ED">
              <w:rPr>
                <w:noProof/>
                <w:webHidden/>
              </w:rPr>
              <w:fldChar w:fldCharType="separate"/>
            </w:r>
            <w:r w:rsidR="007106ED">
              <w:rPr>
                <w:noProof/>
                <w:webHidden/>
              </w:rPr>
              <w:t>14</w:t>
            </w:r>
            <w:r w:rsidR="007106ED">
              <w:rPr>
                <w:noProof/>
                <w:webHidden/>
              </w:rPr>
              <w:fldChar w:fldCharType="end"/>
            </w:r>
          </w:hyperlink>
        </w:p>
        <w:p w14:paraId="3F53D81C" w14:textId="7274F5FF" w:rsidR="007106ED" w:rsidRDefault="00000000">
          <w:pPr>
            <w:pStyle w:val="TOC1"/>
            <w:rPr>
              <w:rFonts w:asciiTheme="minorHAnsi" w:hAnsiTheme="minorHAnsi" w:cstheme="minorBidi"/>
              <w:noProof/>
              <w:color w:val="auto"/>
            </w:rPr>
          </w:pPr>
          <w:hyperlink w:anchor="_Toc122535742" w:history="1">
            <w:r w:rsidR="007106ED" w:rsidRPr="00AE5FFE">
              <w:rPr>
                <w:rStyle w:val="Hyperlink"/>
                <w:noProof/>
              </w:rPr>
              <w:t>6</w:t>
            </w:r>
            <w:r w:rsidR="007106ED">
              <w:rPr>
                <w:rFonts w:asciiTheme="minorHAnsi" w:hAnsiTheme="minorHAnsi" w:cstheme="minorBidi"/>
                <w:noProof/>
                <w:color w:val="auto"/>
              </w:rPr>
              <w:tab/>
            </w:r>
            <w:r w:rsidR="007106ED" w:rsidRPr="00AE5FFE">
              <w:rPr>
                <w:rStyle w:val="Hyperlink"/>
                <w:noProof/>
              </w:rPr>
              <w:t>Network Access Control</w:t>
            </w:r>
            <w:r w:rsidR="007106ED">
              <w:rPr>
                <w:noProof/>
                <w:webHidden/>
              </w:rPr>
              <w:tab/>
            </w:r>
            <w:r w:rsidR="007106ED">
              <w:rPr>
                <w:noProof/>
                <w:webHidden/>
              </w:rPr>
              <w:fldChar w:fldCharType="begin"/>
            </w:r>
            <w:r w:rsidR="007106ED">
              <w:rPr>
                <w:noProof/>
                <w:webHidden/>
              </w:rPr>
              <w:instrText xml:space="preserve"> PAGEREF _Toc122535742 \h </w:instrText>
            </w:r>
            <w:r w:rsidR="007106ED">
              <w:rPr>
                <w:noProof/>
                <w:webHidden/>
              </w:rPr>
            </w:r>
            <w:r w:rsidR="007106ED">
              <w:rPr>
                <w:noProof/>
                <w:webHidden/>
              </w:rPr>
              <w:fldChar w:fldCharType="separate"/>
            </w:r>
            <w:r w:rsidR="007106ED">
              <w:rPr>
                <w:noProof/>
                <w:webHidden/>
              </w:rPr>
              <w:t>15</w:t>
            </w:r>
            <w:r w:rsidR="007106ED">
              <w:rPr>
                <w:noProof/>
                <w:webHidden/>
              </w:rPr>
              <w:fldChar w:fldCharType="end"/>
            </w:r>
          </w:hyperlink>
        </w:p>
        <w:p w14:paraId="0E966F69" w14:textId="1D063A13" w:rsidR="007106ED" w:rsidRDefault="00000000">
          <w:pPr>
            <w:pStyle w:val="TOC2"/>
            <w:rPr>
              <w:rFonts w:asciiTheme="minorHAnsi" w:hAnsiTheme="minorHAnsi" w:cstheme="minorBidi"/>
              <w:noProof/>
              <w:sz w:val="22"/>
            </w:rPr>
          </w:pPr>
          <w:hyperlink w:anchor="_Toc122535743" w:history="1">
            <w:r w:rsidR="007106ED" w:rsidRPr="00AE5FFE">
              <w:rPr>
                <w:rStyle w:val="Hyperlink"/>
                <w:noProof/>
              </w:rPr>
              <w:t>6.1</w:t>
            </w:r>
            <w:r w:rsidR="007106ED">
              <w:rPr>
                <w:rFonts w:asciiTheme="minorHAnsi" w:hAnsiTheme="minorHAnsi" w:cstheme="minorBidi"/>
                <w:noProof/>
                <w:sz w:val="22"/>
              </w:rPr>
              <w:tab/>
            </w:r>
            <w:r w:rsidR="007106ED" w:rsidRPr="00AE5FFE">
              <w:rPr>
                <w:rStyle w:val="Hyperlink"/>
                <w:noProof/>
              </w:rPr>
              <w:t>Network Security</w:t>
            </w:r>
            <w:r w:rsidR="007106ED">
              <w:rPr>
                <w:noProof/>
                <w:webHidden/>
              </w:rPr>
              <w:tab/>
            </w:r>
            <w:r w:rsidR="007106ED">
              <w:rPr>
                <w:noProof/>
                <w:webHidden/>
              </w:rPr>
              <w:fldChar w:fldCharType="begin"/>
            </w:r>
            <w:r w:rsidR="007106ED">
              <w:rPr>
                <w:noProof/>
                <w:webHidden/>
              </w:rPr>
              <w:instrText xml:space="preserve"> PAGEREF _Toc122535743 \h </w:instrText>
            </w:r>
            <w:r w:rsidR="007106ED">
              <w:rPr>
                <w:noProof/>
                <w:webHidden/>
              </w:rPr>
            </w:r>
            <w:r w:rsidR="007106ED">
              <w:rPr>
                <w:noProof/>
                <w:webHidden/>
              </w:rPr>
              <w:fldChar w:fldCharType="separate"/>
            </w:r>
            <w:r w:rsidR="007106ED">
              <w:rPr>
                <w:noProof/>
                <w:webHidden/>
              </w:rPr>
              <w:t>15</w:t>
            </w:r>
            <w:r w:rsidR="007106ED">
              <w:rPr>
                <w:noProof/>
                <w:webHidden/>
              </w:rPr>
              <w:fldChar w:fldCharType="end"/>
            </w:r>
          </w:hyperlink>
        </w:p>
        <w:p w14:paraId="3C3CBC54" w14:textId="629361D4" w:rsidR="007106ED" w:rsidRDefault="00000000">
          <w:pPr>
            <w:pStyle w:val="TOC2"/>
            <w:rPr>
              <w:rFonts w:asciiTheme="minorHAnsi" w:hAnsiTheme="minorHAnsi" w:cstheme="minorBidi"/>
              <w:noProof/>
              <w:sz w:val="22"/>
            </w:rPr>
          </w:pPr>
          <w:hyperlink w:anchor="_Toc122535744" w:history="1">
            <w:r w:rsidR="007106ED" w:rsidRPr="00AE5FFE">
              <w:rPr>
                <w:rStyle w:val="Hyperlink"/>
                <w:noProof/>
              </w:rPr>
              <w:t>6.2</w:t>
            </w:r>
            <w:r w:rsidR="007106ED">
              <w:rPr>
                <w:rFonts w:asciiTheme="minorHAnsi" w:hAnsiTheme="minorHAnsi" w:cstheme="minorBidi"/>
                <w:noProof/>
                <w:sz w:val="22"/>
              </w:rPr>
              <w:tab/>
            </w:r>
            <w:r w:rsidR="007106ED" w:rsidRPr="00AE5FFE">
              <w:rPr>
                <w:rStyle w:val="Hyperlink"/>
                <w:noProof/>
              </w:rPr>
              <w:t>Firewall and virtual networks</w:t>
            </w:r>
            <w:r w:rsidR="007106ED">
              <w:rPr>
                <w:noProof/>
                <w:webHidden/>
              </w:rPr>
              <w:tab/>
            </w:r>
            <w:r w:rsidR="007106ED">
              <w:rPr>
                <w:noProof/>
                <w:webHidden/>
              </w:rPr>
              <w:fldChar w:fldCharType="begin"/>
            </w:r>
            <w:r w:rsidR="007106ED">
              <w:rPr>
                <w:noProof/>
                <w:webHidden/>
              </w:rPr>
              <w:instrText xml:space="preserve"> PAGEREF _Toc122535744 \h </w:instrText>
            </w:r>
            <w:r w:rsidR="007106ED">
              <w:rPr>
                <w:noProof/>
                <w:webHidden/>
              </w:rPr>
            </w:r>
            <w:r w:rsidR="007106ED">
              <w:rPr>
                <w:noProof/>
                <w:webHidden/>
              </w:rPr>
              <w:fldChar w:fldCharType="separate"/>
            </w:r>
            <w:r w:rsidR="007106ED">
              <w:rPr>
                <w:noProof/>
                <w:webHidden/>
              </w:rPr>
              <w:t>15</w:t>
            </w:r>
            <w:r w:rsidR="007106ED">
              <w:rPr>
                <w:noProof/>
                <w:webHidden/>
              </w:rPr>
              <w:fldChar w:fldCharType="end"/>
            </w:r>
          </w:hyperlink>
        </w:p>
        <w:p w14:paraId="0111AA4D" w14:textId="402478CF" w:rsidR="007106ED" w:rsidRDefault="00000000">
          <w:pPr>
            <w:pStyle w:val="TOC2"/>
            <w:rPr>
              <w:rFonts w:asciiTheme="minorHAnsi" w:hAnsiTheme="minorHAnsi" w:cstheme="minorBidi"/>
              <w:noProof/>
              <w:sz w:val="22"/>
            </w:rPr>
          </w:pPr>
          <w:hyperlink w:anchor="_Toc122535746" w:history="1">
            <w:r w:rsidR="007106ED" w:rsidRPr="00AE5FFE">
              <w:rPr>
                <w:rStyle w:val="Hyperlink"/>
                <w:noProof/>
              </w:rPr>
              <w:t>6.3</w:t>
            </w:r>
            <w:r w:rsidR="007106ED">
              <w:rPr>
                <w:rFonts w:asciiTheme="minorHAnsi" w:hAnsiTheme="minorHAnsi" w:cstheme="minorBidi"/>
                <w:noProof/>
                <w:sz w:val="22"/>
              </w:rPr>
              <w:tab/>
            </w:r>
            <w:r w:rsidR="007106ED" w:rsidRPr="00AE5FFE">
              <w:rPr>
                <w:rStyle w:val="Hyperlink"/>
                <w:noProof/>
              </w:rPr>
              <w:t>Private endpoint connections</w:t>
            </w:r>
            <w:r w:rsidR="007106ED">
              <w:rPr>
                <w:noProof/>
                <w:webHidden/>
              </w:rPr>
              <w:tab/>
            </w:r>
            <w:r w:rsidR="007106ED">
              <w:rPr>
                <w:noProof/>
                <w:webHidden/>
              </w:rPr>
              <w:fldChar w:fldCharType="begin"/>
            </w:r>
            <w:r w:rsidR="007106ED">
              <w:rPr>
                <w:noProof/>
                <w:webHidden/>
              </w:rPr>
              <w:instrText xml:space="preserve"> PAGEREF _Toc122535746 \h </w:instrText>
            </w:r>
            <w:r w:rsidR="007106ED">
              <w:rPr>
                <w:noProof/>
                <w:webHidden/>
              </w:rPr>
            </w:r>
            <w:r w:rsidR="007106ED">
              <w:rPr>
                <w:noProof/>
                <w:webHidden/>
              </w:rPr>
              <w:fldChar w:fldCharType="separate"/>
            </w:r>
            <w:r w:rsidR="007106ED">
              <w:rPr>
                <w:noProof/>
                <w:webHidden/>
              </w:rPr>
              <w:t>15</w:t>
            </w:r>
            <w:r w:rsidR="007106ED">
              <w:rPr>
                <w:noProof/>
                <w:webHidden/>
              </w:rPr>
              <w:fldChar w:fldCharType="end"/>
            </w:r>
          </w:hyperlink>
        </w:p>
        <w:p w14:paraId="1DBEFFE6" w14:textId="56713318" w:rsidR="007106ED" w:rsidRDefault="00000000">
          <w:pPr>
            <w:pStyle w:val="TOC1"/>
            <w:rPr>
              <w:rFonts w:asciiTheme="minorHAnsi" w:hAnsiTheme="minorHAnsi" w:cstheme="minorBidi"/>
              <w:noProof/>
              <w:color w:val="auto"/>
            </w:rPr>
          </w:pPr>
          <w:hyperlink w:anchor="_Toc122535747" w:history="1">
            <w:r w:rsidR="007106ED" w:rsidRPr="00AE5FFE">
              <w:rPr>
                <w:rStyle w:val="Hyperlink"/>
                <w:noProof/>
              </w:rPr>
              <w:t>7</w:t>
            </w:r>
            <w:r w:rsidR="007106ED">
              <w:rPr>
                <w:rFonts w:asciiTheme="minorHAnsi" w:hAnsiTheme="minorHAnsi" w:cstheme="minorBidi"/>
                <w:noProof/>
                <w:color w:val="auto"/>
              </w:rPr>
              <w:tab/>
            </w:r>
            <w:r w:rsidR="007106ED" w:rsidRPr="00AE5FFE">
              <w:rPr>
                <w:rStyle w:val="Hyperlink"/>
                <w:noProof/>
              </w:rPr>
              <w:t>Logging and Monitoring</w:t>
            </w:r>
            <w:r w:rsidR="007106ED">
              <w:rPr>
                <w:noProof/>
                <w:webHidden/>
              </w:rPr>
              <w:tab/>
            </w:r>
            <w:r w:rsidR="007106ED">
              <w:rPr>
                <w:noProof/>
                <w:webHidden/>
              </w:rPr>
              <w:fldChar w:fldCharType="begin"/>
            </w:r>
            <w:r w:rsidR="007106ED">
              <w:rPr>
                <w:noProof/>
                <w:webHidden/>
              </w:rPr>
              <w:instrText xml:space="preserve"> PAGEREF _Toc122535747 \h </w:instrText>
            </w:r>
            <w:r w:rsidR="007106ED">
              <w:rPr>
                <w:noProof/>
                <w:webHidden/>
              </w:rPr>
            </w:r>
            <w:r w:rsidR="007106ED">
              <w:rPr>
                <w:noProof/>
                <w:webHidden/>
              </w:rPr>
              <w:fldChar w:fldCharType="separate"/>
            </w:r>
            <w:r w:rsidR="007106ED">
              <w:rPr>
                <w:noProof/>
                <w:webHidden/>
              </w:rPr>
              <w:t>16</w:t>
            </w:r>
            <w:r w:rsidR="007106ED">
              <w:rPr>
                <w:noProof/>
                <w:webHidden/>
              </w:rPr>
              <w:fldChar w:fldCharType="end"/>
            </w:r>
          </w:hyperlink>
        </w:p>
        <w:p w14:paraId="436BEFAD" w14:textId="30A9A16A" w:rsidR="007106ED" w:rsidRDefault="00000000">
          <w:pPr>
            <w:pStyle w:val="TOC2"/>
            <w:rPr>
              <w:rFonts w:asciiTheme="minorHAnsi" w:hAnsiTheme="minorHAnsi" w:cstheme="minorBidi"/>
              <w:noProof/>
              <w:sz w:val="22"/>
            </w:rPr>
          </w:pPr>
          <w:hyperlink w:anchor="_Toc122535748" w:history="1">
            <w:r w:rsidR="007106ED" w:rsidRPr="00AE5FFE">
              <w:rPr>
                <w:rStyle w:val="Hyperlink"/>
                <w:noProof/>
              </w:rPr>
              <w:t>7.1</w:t>
            </w:r>
            <w:r w:rsidR="007106ED">
              <w:rPr>
                <w:rFonts w:asciiTheme="minorHAnsi" w:hAnsiTheme="minorHAnsi" w:cstheme="minorBidi"/>
                <w:noProof/>
                <w:sz w:val="22"/>
              </w:rPr>
              <w:tab/>
            </w:r>
            <w:r w:rsidR="007106ED" w:rsidRPr="00AE5FFE">
              <w:rPr>
                <w:rStyle w:val="Hyperlink"/>
                <w:noProof/>
              </w:rPr>
              <w:t>Logging</w:t>
            </w:r>
            <w:r w:rsidR="007106ED">
              <w:rPr>
                <w:noProof/>
                <w:webHidden/>
              </w:rPr>
              <w:tab/>
            </w:r>
            <w:r w:rsidR="007106ED">
              <w:rPr>
                <w:noProof/>
                <w:webHidden/>
              </w:rPr>
              <w:fldChar w:fldCharType="begin"/>
            </w:r>
            <w:r w:rsidR="007106ED">
              <w:rPr>
                <w:noProof/>
                <w:webHidden/>
              </w:rPr>
              <w:instrText xml:space="preserve"> PAGEREF _Toc122535748 \h </w:instrText>
            </w:r>
            <w:r w:rsidR="007106ED">
              <w:rPr>
                <w:noProof/>
                <w:webHidden/>
              </w:rPr>
            </w:r>
            <w:r w:rsidR="007106ED">
              <w:rPr>
                <w:noProof/>
                <w:webHidden/>
              </w:rPr>
              <w:fldChar w:fldCharType="separate"/>
            </w:r>
            <w:r w:rsidR="007106ED">
              <w:rPr>
                <w:noProof/>
                <w:webHidden/>
              </w:rPr>
              <w:t>16</w:t>
            </w:r>
            <w:r w:rsidR="007106ED">
              <w:rPr>
                <w:noProof/>
                <w:webHidden/>
              </w:rPr>
              <w:fldChar w:fldCharType="end"/>
            </w:r>
          </w:hyperlink>
        </w:p>
        <w:p w14:paraId="1ED68C04" w14:textId="0B769068" w:rsidR="007106ED" w:rsidRDefault="00000000">
          <w:pPr>
            <w:pStyle w:val="TOC2"/>
            <w:rPr>
              <w:rFonts w:asciiTheme="minorHAnsi" w:hAnsiTheme="minorHAnsi" w:cstheme="minorBidi"/>
              <w:noProof/>
              <w:sz w:val="22"/>
            </w:rPr>
          </w:pPr>
          <w:hyperlink w:anchor="_Toc122535749" w:history="1">
            <w:r w:rsidR="007106ED" w:rsidRPr="00AE5FFE">
              <w:rPr>
                <w:rStyle w:val="Hyperlink"/>
                <w:noProof/>
              </w:rPr>
              <w:t>7.2</w:t>
            </w:r>
            <w:r w:rsidR="007106ED">
              <w:rPr>
                <w:rFonts w:asciiTheme="minorHAnsi" w:hAnsiTheme="minorHAnsi" w:cstheme="minorBidi"/>
                <w:noProof/>
                <w:sz w:val="22"/>
              </w:rPr>
              <w:tab/>
            </w:r>
            <w:r w:rsidR="007106ED" w:rsidRPr="00AE5FFE">
              <w:rPr>
                <w:rStyle w:val="Hyperlink"/>
                <w:noProof/>
              </w:rPr>
              <w:t>Defender for Key vault</w:t>
            </w:r>
            <w:r w:rsidR="007106ED">
              <w:rPr>
                <w:noProof/>
                <w:webHidden/>
              </w:rPr>
              <w:tab/>
            </w:r>
            <w:r w:rsidR="007106ED">
              <w:rPr>
                <w:noProof/>
                <w:webHidden/>
              </w:rPr>
              <w:fldChar w:fldCharType="begin"/>
            </w:r>
            <w:r w:rsidR="007106ED">
              <w:rPr>
                <w:noProof/>
                <w:webHidden/>
              </w:rPr>
              <w:instrText xml:space="preserve"> PAGEREF _Toc122535749 \h </w:instrText>
            </w:r>
            <w:r w:rsidR="007106ED">
              <w:rPr>
                <w:noProof/>
                <w:webHidden/>
              </w:rPr>
            </w:r>
            <w:r w:rsidR="007106ED">
              <w:rPr>
                <w:noProof/>
                <w:webHidden/>
              </w:rPr>
              <w:fldChar w:fldCharType="separate"/>
            </w:r>
            <w:r w:rsidR="007106ED">
              <w:rPr>
                <w:noProof/>
                <w:webHidden/>
              </w:rPr>
              <w:t>16</w:t>
            </w:r>
            <w:r w:rsidR="007106ED">
              <w:rPr>
                <w:noProof/>
                <w:webHidden/>
              </w:rPr>
              <w:fldChar w:fldCharType="end"/>
            </w:r>
          </w:hyperlink>
        </w:p>
        <w:p w14:paraId="27C62E40" w14:textId="35F90F87" w:rsidR="007106ED" w:rsidRDefault="00000000">
          <w:pPr>
            <w:pStyle w:val="TOC2"/>
            <w:rPr>
              <w:rFonts w:asciiTheme="minorHAnsi" w:hAnsiTheme="minorHAnsi" w:cstheme="minorBidi"/>
              <w:noProof/>
              <w:sz w:val="22"/>
            </w:rPr>
          </w:pPr>
          <w:hyperlink w:anchor="_Toc122535750" w:history="1">
            <w:r w:rsidR="007106ED" w:rsidRPr="00AE5FFE">
              <w:rPr>
                <w:rStyle w:val="Hyperlink"/>
                <w:noProof/>
              </w:rPr>
              <w:t>7.3</w:t>
            </w:r>
            <w:r w:rsidR="007106ED">
              <w:rPr>
                <w:rFonts w:asciiTheme="minorHAnsi" w:hAnsiTheme="minorHAnsi" w:cstheme="minorBidi"/>
                <w:noProof/>
                <w:sz w:val="22"/>
              </w:rPr>
              <w:tab/>
            </w:r>
            <w:r w:rsidR="007106ED" w:rsidRPr="00AE5FFE">
              <w:rPr>
                <w:rStyle w:val="Hyperlink"/>
                <w:noProof/>
              </w:rPr>
              <w:t>Alerts</w:t>
            </w:r>
            <w:r w:rsidR="007106ED">
              <w:rPr>
                <w:noProof/>
                <w:webHidden/>
              </w:rPr>
              <w:tab/>
            </w:r>
            <w:r w:rsidR="007106ED">
              <w:rPr>
                <w:noProof/>
                <w:webHidden/>
              </w:rPr>
              <w:fldChar w:fldCharType="begin"/>
            </w:r>
            <w:r w:rsidR="007106ED">
              <w:rPr>
                <w:noProof/>
                <w:webHidden/>
              </w:rPr>
              <w:instrText xml:space="preserve"> PAGEREF _Toc122535750 \h </w:instrText>
            </w:r>
            <w:r w:rsidR="007106ED">
              <w:rPr>
                <w:noProof/>
                <w:webHidden/>
              </w:rPr>
            </w:r>
            <w:r w:rsidR="007106ED">
              <w:rPr>
                <w:noProof/>
                <w:webHidden/>
              </w:rPr>
              <w:fldChar w:fldCharType="separate"/>
            </w:r>
            <w:r w:rsidR="007106ED">
              <w:rPr>
                <w:noProof/>
                <w:webHidden/>
              </w:rPr>
              <w:t>17</w:t>
            </w:r>
            <w:r w:rsidR="007106ED">
              <w:rPr>
                <w:noProof/>
                <w:webHidden/>
              </w:rPr>
              <w:fldChar w:fldCharType="end"/>
            </w:r>
          </w:hyperlink>
        </w:p>
        <w:p w14:paraId="78E91AF3" w14:textId="6F8378BC" w:rsidR="007106ED" w:rsidRDefault="00000000">
          <w:pPr>
            <w:pStyle w:val="TOC2"/>
            <w:rPr>
              <w:rFonts w:asciiTheme="minorHAnsi" w:hAnsiTheme="minorHAnsi" w:cstheme="minorBidi"/>
              <w:noProof/>
              <w:sz w:val="22"/>
            </w:rPr>
          </w:pPr>
          <w:hyperlink w:anchor="_Toc122535751" w:history="1">
            <w:r w:rsidR="007106ED" w:rsidRPr="00AE5FFE">
              <w:rPr>
                <w:rStyle w:val="Hyperlink"/>
                <w:noProof/>
              </w:rPr>
              <w:t>7.4</w:t>
            </w:r>
            <w:r w:rsidR="007106ED">
              <w:rPr>
                <w:rFonts w:asciiTheme="minorHAnsi" w:hAnsiTheme="minorHAnsi" w:cstheme="minorBidi"/>
                <w:noProof/>
                <w:sz w:val="22"/>
              </w:rPr>
              <w:tab/>
            </w:r>
            <w:r w:rsidR="007106ED" w:rsidRPr="00AE5FFE">
              <w:rPr>
                <w:rStyle w:val="Hyperlink"/>
                <w:noProof/>
              </w:rPr>
              <w:t>Responsibilities</w:t>
            </w:r>
            <w:r w:rsidR="007106ED">
              <w:rPr>
                <w:noProof/>
                <w:webHidden/>
              </w:rPr>
              <w:tab/>
            </w:r>
            <w:r w:rsidR="007106ED">
              <w:rPr>
                <w:noProof/>
                <w:webHidden/>
              </w:rPr>
              <w:fldChar w:fldCharType="begin"/>
            </w:r>
            <w:r w:rsidR="007106ED">
              <w:rPr>
                <w:noProof/>
                <w:webHidden/>
              </w:rPr>
              <w:instrText xml:space="preserve"> PAGEREF _Toc122535751 \h </w:instrText>
            </w:r>
            <w:r w:rsidR="007106ED">
              <w:rPr>
                <w:noProof/>
                <w:webHidden/>
              </w:rPr>
            </w:r>
            <w:r w:rsidR="007106ED">
              <w:rPr>
                <w:noProof/>
                <w:webHidden/>
              </w:rPr>
              <w:fldChar w:fldCharType="separate"/>
            </w:r>
            <w:r w:rsidR="007106ED">
              <w:rPr>
                <w:noProof/>
                <w:webHidden/>
              </w:rPr>
              <w:t>17</w:t>
            </w:r>
            <w:r w:rsidR="007106ED">
              <w:rPr>
                <w:noProof/>
                <w:webHidden/>
              </w:rPr>
              <w:fldChar w:fldCharType="end"/>
            </w:r>
          </w:hyperlink>
        </w:p>
        <w:p w14:paraId="21BBC3FB" w14:textId="5985A3D4" w:rsidR="007106ED" w:rsidRDefault="00000000">
          <w:pPr>
            <w:pStyle w:val="TOC1"/>
            <w:rPr>
              <w:rFonts w:asciiTheme="minorHAnsi" w:hAnsiTheme="minorHAnsi" w:cstheme="minorBidi"/>
              <w:noProof/>
              <w:color w:val="auto"/>
            </w:rPr>
          </w:pPr>
          <w:hyperlink w:anchor="_Toc122535752" w:history="1">
            <w:r w:rsidR="007106ED" w:rsidRPr="00AE5FFE">
              <w:rPr>
                <w:rStyle w:val="Hyperlink"/>
                <w:noProof/>
              </w:rPr>
              <w:t>8</w:t>
            </w:r>
            <w:r w:rsidR="007106ED">
              <w:rPr>
                <w:rFonts w:asciiTheme="minorHAnsi" w:hAnsiTheme="minorHAnsi" w:cstheme="minorBidi"/>
                <w:noProof/>
                <w:color w:val="auto"/>
              </w:rPr>
              <w:tab/>
            </w:r>
            <w:r w:rsidR="007106ED" w:rsidRPr="00AE5FFE">
              <w:rPr>
                <w:rStyle w:val="Hyperlink"/>
                <w:noProof/>
              </w:rPr>
              <w:t>Azure Policies</w:t>
            </w:r>
            <w:r w:rsidR="007106ED">
              <w:rPr>
                <w:noProof/>
                <w:webHidden/>
              </w:rPr>
              <w:tab/>
            </w:r>
            <w:r w:rsidR="007106ED">
              <w:rPr>
                <w:noProof/>
                <w:webHidden/>
              </w:rPr>
              <w:fldChar w:fldCharType="begin"/>
            </w:r>
            <w:r w:rsidR="007106ED">
              <w:rPr>
                <w:noProof/>
                <w:webHidden/>
              </w:rPr>
              <w:instrText xml:space="preserve"> PAGEREF _Toc122535752 \h </w:instrText>
            </w:r>
            <w:r w:rsidR="007106ED">
              <w:rPr>
                <w:noProof/>
                <w:webHidden/>
              </w:rPr>
            </w:r>
            <w:r w:rsidR="007106ED">
              <w:rPr>
                <w:noProof/>
                <w:webHidden/>
              </w:rPr>
              <w:fldChar w:fldCharType="separate"/>
            </w:r>
            <w:r w:rsidR="007106ED">
              <w:rPr>
                <w:noProof/>
                <w:webHidden/>
              </w:rPr>
              <w:t>18</w:t>
            </w:r>
            <w:r w:rsidR="007106ED">
              <w:rPr>
                <w:noProof/>
                <w:webHidden/>
              </w:rPr>
              <w:fldChar w:fldCharType="end"/>
            </w:r>
          </w:hyperlink>
        </w:p>
        <w:p w14:paraId="3B5A36A5" w14:textId="18309676" w:rsidR="007106ED" w:rsidRDefault="00000000">
          <w:pPr>
            <w:pStyle w:val="TOC2"/>
            <w:rPr>
              <w:rFonts w:asciiTheme="minorHAnsi" w:hAnsiTheme="minorHAnsi" w:cstheme="minorBidi"/>
              <w:noProof/>
              <w:sz w:val="22"/>
            </w:rPr>
          </w:pPr>
          <w:hyperlink w:anchor="_Toc122535753" w:history="1">
            <w:r w:rsidR="007106ED" w:rsidRPr="00AE5FFE">
              <w:rPr>
                <w:rStyle w:val="Hyperlink"/>
                <w:noProof/>
              </w:rPr>
              <w:t>8.1</w:t>
            </w:r>
            <w:r w:rsidR="007106ED">
              <w:rPr>
                <w:rFonts w:asciiTheme="minorHAnsi" w:hAnsiTheme="minorHAnsi" w:cstheme="minorBidi"/>
                <w:noProof/>
                <w:sz w:val="22"/>
              </w:rPr>
              <w:tab/>
            </w:r>
            <w:r w:rsidR="007106ED" w:rsidRPr="00AE5FFE">
              <w:rPr>
                <w:rStyle w:val="Hyperlink"/>
                <w:noProof/>
              </w:rPr>
              <w:t>Using Azure policies to enforce policies on Key Vaults</w:t>
            </w:r>
            <w:r w:rsidR="007106ED">
              <w:rPr>
                <w:noProof/>
                <w:webHidden/>
              </w:rPr>
              <w:tab/>
            </w:r>
            <w:r w:rsidR="007106ED">
              <w:rPr>
                <w:noProof/>
                <w:webHidden/>
              </w:rPr>
              <w:fldChar w:fldCharType="begin"/>
            </w:r>
            <w:r w:rsidR="007106ED">
              <w:rPr>
                <w:noProof/>
                <w:webHidden/>
              </w:rPr>
              <w:instrText xml:space="preserve"> PAGEREF _Toc122535753 \h </w:instrText>
            </w:r>
            <w:r w:rsidR="007106ED">
              <w:rPr>
                <w:noProof/>
                <w:webHidden/>
              </w:rPr>
            </w:r>
            <w:r w:rsidR="007106ED">
              <w:rPr>
                <w:noProof/>
                <w:webHidden/>
              </w:rPr>
              <w:fldChar w:fldCharType="separate"/>
            </w:r>
            <w:r w:rsidR="007106ED">
              <w:rPr>
                <w:noProof/>
                <w:webHidden/>
              </w:rPr>
              <w:t>18</w:t>
            </w:r>
            <w:r w:rsidR="007106ED">
              <w:rPr>
                <w:noProof/>
                <w:webHidden/>
              </w:rPr>
              <w:fldChar w:fldCharType="end"/>
            </w:r>
          </w:hyperlink>
        </w:p>
        <w:p w14:paraId="0EEF3634" w14:textId="6430AB2D" w:rsidR="007106ED" w:rsidRDefault="00000000">
          <w:pPr>
            <w:pStyle w:val="TOC2"/>
            <w:rPr>
              <w:rFonts w:asciiTheme="minorHAnsi" w:hAnsiTheme="minorHAnsi" w:cstheme="minorBidi"/>
              <w:noProof/>
              <w:sz w:val="22"/>
            </w:rPr>
          </w:pPr>
          <w:hyperlink w:anchor="_Toc122535754" w:history="1">
            <w:r w:rsidR="007106ED" w:rsidRPr="00AE5FFE">
              <w:rPr>
                <w:rStyle w:val="Hyperlink"/>
                <w:rFonts w:eastAsia="Times New Roman"/>
                <w:noProof/>
              </w:rPr>
              <w:t>8.2</w:t>
            </w:r>
            <w:r w:rsidR="007106ED">
              <w:rPr>
                <w:rFonts w:asciiTheme="minorHAnsi" w:hAnsiTheme="minorHAnsi" w:cstheme="minorBidi"/>
                <w:noProof/>
                <w:sz w:val="22"/>
              </w:rPr>
              <w:tab/>
            </w:r>
            <w:r w:rsidR="007106ED" w:rsidRPr="00AE5FFE">
              <w:rPr>
                <w:rStyle w:val="Hyperlink"/>
                <w:rFonts w:eastAsia="Times New Roman"/>
                <w:noProof/>
              </w:rPr>
              <w:t>Types of policy effects and guidance</w:t>
            </w:r>
            <w:r w:rsidR="007106ED">
              <w:rPr>
                <w:noProof/>
                <w:webHidden/>
              </w:rPr>
              <w:tab/>
            </w:r>
            <w:r w:rsidR="007106ED">
              <w:rPr>
                <w:noProof/>
                <w:webHidden/>
              </w:rPr>
              <w:fldChar w:fldCharType="begin"/>
            </w:r>
            <w:r w:rsidR="007106ED">
              <w:rPr>
                <w:noProof/>
                <w:webHidden/>
              </w:rPr>
              <w:instrText xml:space="preserve"> PAGEREF _Toc122535754 \h </w:instrText>
            </w:r>
            <w:r w:rsidR="007106ED">
              <w:rPr>
                <w:noProof/>
                <w:webHidden/>
              </w:rPr>
            </w:r>
            <w:r w:rsidR="007106ED">
              <w:rPr>
                <w:noProof/>
                <w:webHidden/>
              </w:rPr>
              <w:fldChar w:fldCharType="separate"/>
            </w:r>
            <w:r w:rsidR="007106ED">
              <w:rPr>
                <w:noProof/>
                <w:webHidden/>
              </w:rPr>
              <w:t>18</w:t>
            </w:r>
            <w:r w:rsidR="007106ED">
              <w:rPr>
                <w:noProof/>
                <w:webHidden/>
              </w:rPr>
              <w:fldChar w:fldCharType="end"/>
            </w:r>
          </w:hyperlink>
        </w:p>
        <w:p w14:paraId="09FF2FB4" w14:textId="63B10CF9" w:rsidR="007106ED" w:rsidRDefault="00000000">
          <w:pPr>
            <w:pStyle w:val="TOC2"/>
            <w:rPr>
              <w:rFonts w:asciiTheme="minorHAnsi" w:hAnsiTheme="minorHAnsi" w:cstheme="minorBidi"/>
              <w:noProof/>
              <w:sz w:val="22"/>
            </w:rPr>
          </w:pPr>
          <w:hyperlink w:anchor="_Toc122535755" w:history="1">
            <w:r w:rsidR="007106ED" w:rsidRPr="00AE5FFE">
              <w:rPr>
                <w:rStyle w:val="Hyperlink"/>
                <w:noProof/>
              </w:rPr>
              <w:t>8.3</w:t>
            </w:r>
            <w:r w:rsidR="007106ED">
              <w:rPr>
                <w:rFonts w:asciiTheme="minorHAnsi" w:hAnsiTheme="minorHAnsi" w:cstheme="minorBidi"/>
                <w:noProof/>
                <w:sz w:val="22"/>
              </w:rPr>
              <w:tab/>
            </w:r>
            <w:r w:rsidR="007106ED" w:rsidRPr="00AE5FFE">
              <w:rPr>
                <w:rStyle w:val="Hyperlink"/>
                <w:noProof/>
              </w:rPr>
              <w:t>Policies Definitions</w:t>
            </w:r>
            <w:r w:rsidR="007106ED">
              <w:rPr>
                <w:noProof/>
                <w:webHidden/>
              </w:rPr>
              <w:tab/>
            </w:r>
            <w:r w:rsidR="007106ED">
              <w:rPr>
                <w:noProof/>
                <w:webHidden/>
              </w:rPr>
              <w:fldChar w:fldCharType="begin"/>
            </w:r>
            <w:r w:rsidR="007106ED">
              <w:rPr>
                <w:noProof/>
                <w:webHidden/>
              </w:rPr>
              <w:instrText xml:space="preserve"> PAGEREF _Toc122535755 \h </w:instrText>
            </w:r>
            <w:r w:rsidR="007106ED">
              <w:rPr>
                <w:noProof/>
                <w:webHidden/>
              </w:rPr>
            </w:r>
            <w:r w:rsidR="007106ED">
              <w:rPr>
                <w:noProof/>
                <w:webHidden/>
              </w:rPr>
              <w:fldChar w:fldCharType="separate"/>
            </w:r>
            <w:r w:rsidR="007106ED">
              <w:rPr>
                <w:noProof/>
                <w:webHidden/>
              </w:rPr>
              <w:t>19</w:t>
            </w:r>
            <w:r w:rsidR="007106ED">
              <w:rPr>
                <w:noProof/>
                <w:webHidden/>
              </w:rPr>
              <w:fldChar w:fldCharType="end"/>
            </w:r>
          </w:hyperlink>
        </w:p>
        <w:p w14:paraId="1DD5B275" w14:textId="03E4AF74" w:rsidR="007106ED" w:rsidRPr="007106ED" w:rsidRDefault="00000000">
          <w:pPr>
            <w:pStyle w:val="TOC3"/>
            <w:rPr>
              <w:rFonts w:asciiTheme="minorHAnsi" w:hAnsiTheme="minorHAnsi" w:cstheme="minorBidi"/>
              <w:noProof/>
            </w:rPr>
          </w:pPr>
          <w:hyperlink w:anchor="_Toc122535756" w:history="1">
            <w:r w:rsidR="007106ED" w:rsidRPr="007106ED">
              <w:rPr>
                <w:rStyle w:val="Hyperlink"/>
                <w:noProof/>
              </w:rPr>
              <w:t>8.3.1</w:t>
            </w:r>
            <w:r w:rsidR="007106ED" w:rsidRPr="007106ED">
              <w:rPr>
                <w:rFonts w:asciiTheme="minorHAnsi" w:hAnsiTheme="minorHAnsi" w:cstheme="minorBidi"/>
                <w:noProof/>
              </w:rPr>
              <w:tab/>
            </w:r>
            <w:r w:rsidR="007106ED" w:rsidRPr="007106ED">
              <w:rPr>
                <w:rStyle w:val="Hyperlink"/>
                <w:noProof/>
              </w:rPr>
              <w:t>Key vaults should have purge protection enabled (enforce)</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_Toc122535756 \h </w:instrText>
            </w:r>
            <w:r w:rsidR="007106ED" w:rsidRPr="007106ED">
              <w:rPr>
                <w:noProof/>
                <w:webHidden/>
              </w:rPr>
            </w:r>
            <w:r w:rsidR="007106ED" w:rsidRPr="007106ED">
              <w:rPr>
                <w:noProof/>
                <w:webHidden/>
              </w:rPr>
              <w:fldChar w:fldCharType="separate"/>
            </w:r>
            <w:r w:rsidR="007106ED" w:rsidRPr="007106ED">
              <w:rPr>
                <w:noProof/>
                <w:webHidden/>
              </w:rPr>
              <w:t>19</w:t>
            </w:r>
            <w:r w:rsidR="007106ED" w:rsidRPr="007106ED">
              <w:rPr>
                <w:noProof/>
                <w:webHidden/>
              </w:rPr>
              <w:fldChar w:fldCharType="end"/>
            </w:r>
          </w:hyperlink>
        </w:p>
        <w:p w14:paraId="2A2BF079" w14:textId="59D0E81B" w:rsidR="007106ED" w:rsidRPr="007106ED" w:rsidRDefault="00000000">
          <w:pPr>
            <w:pStyle w:val="TOC3"/>
            <w:rPr>
              <w:rFonts w:asciiTheme="minorHAnsi" w:hAnsiTheme="minorHAnsi" w:cstheme="minorBidi"/>
              <w:noProof/>
            </w:rPr>
          </w:pPr>
          <w:hyperlink w:anchor="_Toc122535757" w:history="1">
            <w:r w:rsidR="007106ED" w:rsidRPr="007106ED">
              <w:rPr>
                <w:rStyle w:val="Hyperlink"/>
                <w:noProof/>
              </w:rPr>
              <w:t>8.3.2</w:t>
            </w:r>
            <w:r w:rsidR="007106ED" w:rsidRPr="007106ED">
              <w:rPr>
                <w:rFonts w:asciiTheme="minorHAnsi" w:hAnsiTheme="minorHAnsi" w:cstheme="minorBidi"/>
                <w:noProof/>
              </w:rPr>
              <w:tab/>
            </w:r>
            <w:r w:rsidR="007106ED" w:rsidRPr="007106ED">
              <w:rPr>
                <w:rStyle w:val="Hyperlink"/>
                <w:noProof/>
              </w:rPr>
              <w:t>Key vaults should have soft delete enabled (enforce)</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_Toc122535757 \h </w:instrText>
            </w:r>
            <w:r w:rsidR="007106ED" w:rsidRPr="007106ED">
              <w:rPr>
                <w:noProof/>
                <w:webHidden/>
              </w:rPr>
            </w:r>
            <w:r w:rsidR="007106ED" w:rsidRPr="007106ED">
              <w:rPr>
                <w:noProof/>
                <w:webHidden/>
              </w:rPr>
              <w:fldChar w:fldCharType="separate"/>
            </w:r>
            <w:r w:rsidR="007106ED" w:rsidRPr="007106ED">
              <w:rPr>
                <w:noProof/>
                <w:webHidden/>
              </w:rPr>
              <w:t>19</w:t>
            </w:r>
            <w:r w:rsidR="007106ED" w:rsidRPr="007106ED">
              <w:rPr>
                <w:noProof/>
                <w:webHidden/>
              </w:rPr>
              <w:fldChar w:fldCharType="end"/>
            </w:r>
          </w:hyperlink>
        </w:p>
        <w:p w14:paraId="72B50DBF" w14:textId="1B0651C0" w:rsidR="007106ED" w:rsidRPr="007106ED" w:rsidRDefault="00000000">
          <w:pPr>
            <w:pStyle w:val="TOC3"/>
            <w:rPr>
              <w:rFonts w:asciiTheme="minorHAnsi" w:hAnsiTheme="minorHAnsi" w:cstheme="minorBidi"/>
              <w:noProof/>
            </w:rPr>
          </w:pPr>
          <w:hyperlink w:anchor="_Toc122535758" w:history="1">
            <w:r w:rsidR="007106ED" w:rsidRPr="007106ED">
              <w:rPr>
                <w:rStyle w:val="Hyperlink"/>
                <w:noProof/>
              </w:rPr>
              <w:t>8.3.3</w:t>
            </w:r>
            <w:r w:rsidR="007106ED" w:rsidRPr="007106ED">
              <w:rPr>
                <w:rFonts w:asciiTheme="minorHAnsi" w:hAnsiTheme="minorHAnsi" w:cstheme="minorBidi"/>
                <w:noProof/>
              </w:rPr>
              <w:tab/>
            </w:r>
            <w:r w:rsidR="007106ED" w:rsidRPr="007106ED">
              <w:rPr>
                <w:rStyle w:val="Hyperlink"/>
                <w:noProof/>
              </w:rPr>
              <w:t>Azure Key Vault should disable public network access (enforce)</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_Toc122535758 \h </w:instrText>
            </w:r>
            <w:r w:rsidR="007106ED" w:rsidRPr="007106ED">
              <w:rPr>
                <w:noProof/>
                <w:webHidden/>
              </w:rPr>
            </w:r>
            <w:r w:rsidR="007106ED" w:rsidRPr="007106ED">
              <w:rPr>
                <w:noProof/>
                <w:webHidden/>
              </w:rPr>
              <w:fldChar w:fldCharType="separate"/>
            </w:r>
            <w:r w:rsidR="007106ED" w:rsidRPr="007106ED">
              <w:rPr>
                <w:noProof/>
                <w:webHidden/>
              </w:rPr>
              <w:t>19</w:t>
            </w:r>
            <w:r w:rsidR="007106ED" w:rsidRPr="007106ED">
              <w:rPr>
                <w:noProof/>
                <w:webHidden/>
              </w:rPr>
              <w:fldChar w:fldCharType="end"/>
            </w:r>
          </w:hyperlink>
        </w:p>
        <w:p w14:paraId="26DD56A5" w14:textId="0364399B" w:rsidR="007106ED" w:rsidRPr="007106ED" w:rsidRDefault="00000000">
          <w:pPr>
            <w:pStyle w:val="TOC3"/>
            <w:rPr>
              <w:rFonts w:asciiTheme="minorHAnsi" w:hAnsiTheme="minorHAnsi" w:cstheme="minorBidi"/>
              <w:noProof/>
            </w:rPr>
          </w:pPr>
          <w:hyperlink w:anchor="_Toc122535759" w:history="1">
            <w:r w:rsidR="007106ED" w:rsidRPr="007106ED">
              <w:rPr>
                <w:rStyle w:val="Hyperlink"/>
                <w:noProof/>
              </w:rPr>
              <w:t>8.3.4</w:t>
            </w:r>
            <w:r w:rsidR="007106ED" w:rsidRPr="007106ED">
              <w:rPr>
                <w:rFonts w:asciiTheme="minorHAnsi" w:hAnsiTheme="minorHAnsi" w:cstheme="minorBidi"/>
                <w:noProof/>
              </w:rPr>
              <w:tab/>
            </w:r>
            <w:r w:rsidR="007106ED" w:rsidRPr="007106ED">
              <w:rPr>
                <w:rStyle w:val="Hyperlink"/>
                <w:noProof/>
              </w:rPr>
              <w:t>Azure Key Vault should have firewall enabled (enforce)</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_Toc122535759 \h </w:instrText>
            </w:r>
            <w:r w:rsidR="007106ED" w:rsidRPr="007106ED">
              <w:rPr>
                <w:noProof/>
                <w:webHidden/>
              </w:rPr>
            </w:r>
            <w:r w:rsidR="007106ED" w:rsidRPr="007106ED">
              <w:rPr>
                <w:noProof/>
                <w:webHidden/>
              </w:rPr>
              <w:fldChar w:fldCharType="separate"/>
            </w:r>
            <w:r w:rsidR="007106ED" w:rsidRPr="007106ED">
              <w:rPr>
                <w:noProof/>
                <w:webHidden/>
              </w:rPr>
              <w:t>19</w:t>
            </w:r>
            <w:r w:rsidR="007106ED" w:rsidRPr="007106ED">
              <w:rPr>
                <w:noProof/>
                <w:webHidden/>
              </w:rPr>
              <w:fldChar w:fldCharType="end"/>
            </w:r>
          </w:hyperlink>
        </w:p>
        <w:p w14:paraId="1451ADF8" w14:textId="3FFEAA62" w:rsidR="007106ED" w:rsidRPr="007106ED" w:rsidRDefault="00000000">
          <w:pPr>
            <w:pStyle w:val="TOC3"/>
            <w:rPr>
              <w:rFonts w:asciiTheme="minorHAnsi" w:hAnsiTheme="minorHAnsi" w:cstheme="minorBidi"/>
              <w:noProof/>
            </w:rPr>
          </w:pPr>
          <w:hyperlink w:anchor="_Toc122535760" w:history="1">
            <w:r w:rsidR="007106ED" w:rsidRPr="007106ED">
              <w:rPr>
                <w:rStyle w:val="Hyperlink"/>
                <w:noProof/>
              </w:rPr>
              <w:t>8.3.5</w:t>
            </w:r>
            <w:r w:rsidR="007106ED" w:rsidRPr="007106ED">
              <w:rPr>
                <w:rFonts w:asciiTheme="minorHAnsi" w:hAnsiTheme="minorHAnsi" w:cstheme="minorBidi"/>
                <w:noProof/>
              </w:rPr>
              <w:tab/>
            </w:r>
            <w:r w:rsidR="007106ED" w:rsidRPr="007106ED">
              <w:rPr>
                <w:rStyle w:val="Hyperlink"/>
                <w:noProof/>
              </w:rPr>
              <w:t>Configure key vaults to enable firewall (enforce)</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_Toc122535760 \h </w:instrText>
            </w:r>
            <w:r w:rsidR="007106ED" w:rsidRPr="007106ED">
              <w:rPr>
                <w:noProof/>
                <w:webHidden/>
              </w:rPr>
            </w:r>
            <w:r w:rsidR="007106ED" w:rsidRPr="007106ED">
              <w:rPr>
                <w:noProof/>
                <w:webHidden/>
              </w:rPr>
              <w:fldChar w:fldCharType="separate"/>
            </w:r>
            <w:r w:rsidR="007106ED" w:rsidRPr="007106ED">
              <w:rPr>
                <w:noProof/>
                <w:webHidden/>
              </w:rPr>
              <w:t>19</w:t>
            </w:r>
            <w:r w:rsidR="007106ED" w:rsidRPr="007106ED">
              <w:rPr>
                <w:noProof/>
                <w:webHidden/>
              </w:rPr>
              <w:fldChar w:fldCharType="end"/>
            </w:r>
          </w:hyperlink>
        </w:p>
        <w:p w14:paraId="1C8BB526" w14:textId="619E27DC" w:rsidR="007106ED" w:rsidRPr="007106ED" w:rsidRDefault="00000000">
          <w:pPr>
            <w:pStyle w:val="TOC3"/>
            <w:rPr>
              <w:rFonts w:asciiTheme="minorHAnsi" w:hAnsiTheme="minorHAnsi" w:cstheme="minorBidi"/>
              <w:noProof/>
            </w:rPr>
          </w:pPr>
          <w:hyperlink w:anchor="_Toc122535761" w:history="1">
            <w:r w:rsidR="007106ED" w:rsidRPr="007106ED">
              <w:rPr>
                <w:rStyle w:val="Hyperlink"/>
                <w:noProof/>
              </w:rPr>
              <w:t>8.3.6</w:t>
            </w:r>
            <w:r w:rsidR="007106ED" w:rsidRPr="007106ED">
              <w:rPr>
                <w:rFonts w:asciiTheme="minorHAnsi" w:hAnsiTheme="minorHAnsi" w:cstheme="minorBidi"/>
                <w:noProof/>
              </w:rPr>
              <w:tab/>
            </w:r>
            <w:r w:rsidR="007106ED" w:rsidRPr="007106ED">
              <w:rPr>
                <w:rStyle w:val="Hyperlink"/>
                <w:noProof/>
              </w:rPr>
              <w:t>Resource logs in Key Vault should be enabled (enforce)</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_Toc122535761 \h </w:instrText>
            </w:r>
            <w:r w:rsidR="007106ED" w:rsidRPr="007106ED">
              <w:rPr>
                <w:noProof/>
                <w:webHidden/>
              </w:rPr>
            </w:r>
            <w:r w:rsidR="007106ED" w:rsidRPr="007106ED">
              <w:rPr>
                <w:noProof/>
                <w:webHidden/>
              </w:rPr>
              <w:fldChar w:fldCharType="separate"/>
            </w:r>
            <w:r w:rsidR="007106ED" w:rsidRPr="007106ED">
              <w:rPr>
                <w:noProof/>
                <w:webHidden/>
              </w:rPr>
              <w:t>19</w:t>
            </w:r>
            <w:r w:rsidR="007106ED" w:rsidRPr="007106ED">
              <w:rPr>
                <w:noProof/>
                <w:webHidden/>
              </w:rPr>
              <w:fldChar w:fldCharType="end"/>
            </w:r>
          </w:hyperlink>
        </w:p>
        <w:p w14:paraId="36B1332B" w14:textId="4E35F286" w:rsidR="007106ED" w:rsidRPr="007106ED" w:rsidRDefault="00000000">
          <w:pPr>
            <w:pStyle w:val="TOC3"/>
            <w:rPr>
              <w:rFonts w:asciiTheme="minorHAnsi" w:hAnsiTheme="minorHAnsi" w:cstheme="minorBidi"/>
              <w:noProof/>
            </w:rPr>
          </w:pPr>
          <w:hyperlink w:anchor="_Toc122535762" w:history="1">
            <w:r w:rsidR="007106ED" w:rsidRPr="007106ED">
              <w:rPr>
                <w:rStyle w:val="Hyperlink"/>
                <w:noProof/>
              </w:rPr>
              <w:t>8.3.7</w:t>
            </w:r>
            <w:r w:rsidR="007106ED" w:rsidRPr="007106ED">
              <w:rPr>
                <w:rFonts w:asciiTheme="minorHAnsi" w:hAnsiTheme="minorHAnsi" w:cstheme="minorBidi"/>
                <w:noProof/>
              </w:rPr>
              <w:tab/>
            </w:r>
            <w:r w:rsidR="007106ED" w:rsidRPr="007106ED">
              <w:rPr>
                <w:rStyle w:val="Hyperlink"/>
                <w:noProof/>
              </w:rPr>
              <w:t>Certificates should use allowed key types (enforce)</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_Toc122535762 \h </w:instrText>
            </w:r>
            <w:r w:rsidR="007106ED" w:rsidRPr="007106ED">
              <w:rPr>
                <w:noProof/>
                <w:webHidden/>
              </w:rPr>
            </w:r>
            <w:r w:rsidR="007106ED" w:rsidRPr="007106ED">
              <w:rPr>
                <w:noProof/>
                <w:webHidden/>
              </w:rPr>
              <w:fldChar w:fldCharType="separate"/>
            </w:r>
            <w:r w:rsidR="007106ED" w:rsidRPr="007106ED">
              <w:rPr>
                <w:noProof/>
                <w:webHidden/>
              </w:rPr>
              <w:t>19</w:t>
            </w:r>
            <w:r w:rsidR="007106ED" w:rsidRPr="007106ED">
              <w:rPr>
                <w:noProof/>
                <w:webHidden/>
              </w:rPr>
              <w:fldChar w:fldCharType="end"/>
            </w:r>
          </w:hyperlink>
        </w:p>
        <w:p w14:paraId="4704D395" w14:textId="67128216" w:rsidR="007106ED" w:rsidRPr="007106ED" w:rsidRDefault="00000000">
          <w:pPr>
            <w:pStyle w:val="TOC3"/>
            <w:rPr>
              <w:rFonts w:asciiTheme="minorHAnsi" w:hAnsiTheme="minorHAnsi" w:cstheme="minorBidi"/>
              <w:noProof/>
            </w:rPr>
          </w:pPr>
          <w:hyperlink w:anchor="_Toc122535763" w:history="1">
            <w:r w:rsidR="007106ED" w:rsidRPr="007106ED">
              <w:rPr>
                <w:rStyle w:val="Hyperlink"/>
                <w:noProof/>
              </w:rPr>
              <w:t>8.3.8</w:t>
            </w:r>
            <w:r w:rsidR="007106ED" w:rsidRPr="007106ED">
              <w:rPr>
                <w:rFonts w:asciiTheme="minorHAnsi" w:hAnsiTheme="minorHAnsi" w:cstheme="minorBidi"/>
                <w:noProof/>
              </w:rPr>
              <w:tab/>
            </w:r>
            <w:r w:rsidR="007106ED" w:rsidRPr="007106ED">
              <w:rPr>
                <w:rStyle w:val="Hyperlink"/>
                <w:noProof/>
              </w:rPr>
              <w:t>Certificates should have the specified lifetime action triggers (optional)</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_Toc122535763 \h </w:instrText>
            </w:r>
            <w:r w:rsidR="007106ED" w:rsidRPr="007106ED">
              <w:rPr>
                <w:noProof/>
                <w:webHidden/>
              </w:rPr>
            </w:r>
            <w:r w:rsidR="007106ED" w:rsidRPr="007106ED">
              <w:rPr>
                <w:noProof/>
                <w:webHidden/>
              </w:rPr>
              <w:fldChar w:fldCharType="separate"/>
            </w:r>
            <w:r w:rsidR="007106ED" w:rsidRPr="007106ED">
              <w:rPr>
                <w:noProof/>
                <w:webHidden/>
              </w:rPr>
              <w:t>20</w:t>
            </w:r>
            <w:r w:rsidR="007106ED" w:rsidRPr="007106ED">
              <w:rPr>
                <w:noProof/>
                <w:webHidden/>
              </w:rPr>
              <w:fldChar w:fldCharType="end"/>
            </w:r>
          </w:hyperlink>
        </w:p>
        <w:p w14:paraId="1F35E89A" w14:textId="2F9894D5" w:rsidR="007106ED" w:rsidRPr="007106ED" w:rsidRDefault="00000000">
          <w:pPr>
            <w:pStyle w:val="TOC3"/>
            <w:rPr>
              <w:rFonts w:asciiTheme="minorHAnsi" w:hAnsiTheme="minorHAnsi" w:cstheme="minorBidi"/>
              <w:noProof/>
            </w:rPr>
          </w:pPr>
          <w:hyperlink w:anchor="_Toc122535764" w:history="1">
            <w:r w:rsidR="007106ED" w:rsidRPr="007106ED">
              <w:rPr>
                <w:rStyle w:val="Hyperlink"/>
                <w:noProof/>
              </w:rPr>
              <w:t>8.3.9</w:t>
            </w:r>
            <w:r w:rsidR="007106ED" w:rsidRPr="007106ED">
              <w:rPr>
                <w:rFonts w:asciiTheme="minorHAnsi" w:hAnsiTheme="minorHAnsi" w:cstheme="minorBidi"/>
                <w:noProof/>
              </w:rPr>
              <w:tab/>
            </w:r>
            <w:r w:rsidR="007106ED" w:rsidRPr="007106ED">
              <w:rPr>
                <w:rStyle w:val="Hyperlink"/>
                <w:noProof/>
              </w:rPr>
              <w:t>Key Vault keys should have an expiration date (optional)</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_Toc122535764 \h </w:instrText>
            </w:r>
            <w:r w:rsidR="007106ED" w:rsidRPr="007106ED">
              <w:rPr>
                <w:noProof/>
                <w:webHidden/>
              </w:rPr>
            </w:r>
            <w:r w:rsidR="007106ED" w:rsidRPr="007106ED">
              <w:rPr>
                <w:noProof/>
                <w:webHidden/>
              </w:rPr>
              <w:fldChar w:fldCharType="separate"/>
            </w:r>
            <w:r w:rsidR="007106ED" w:rsidRPr="007106ED">
              <w:rPr>
                <w:noProof/>
                <w:webHidden/>
              </w:rPr>
              <w:t>20</w:t>
            </w:r>
            <w:r w:rsidR="007106ED" w:rsidRPr="007106ED">
              <w:rPr>
                <w:noProof/>
                <w:webHidden/>
              </w:rPr>
              <w:fldChar w:fldCharType="end"/>
            </w:r>
          </w:hyperlink>
        </w:p>
        <w:p w14:paraId="72291DE1" w14:textId="58F2C83D" w:rsidR="007106ED" w:rsidRPr="007106ED" w:rsidRDefault="00000000">
          <w:pPr>
            <w:pStyle w:val="TOC3"/>
            <w:rPr>
              <w:rFonts w:asciiTheme="minorHAnsi" w:hAnsiTheme="minorHAnsi" w:cstheme="minorBidi"/>
              <w:noProof/>
            </w:rPr>
          </w:pPr>
          <w:hyperlink w:anchor="_Toc122535765" w:history="1">
            <w:r w:rsidR="007106ED" w:rsidRPr="007106ED">
              <w:rPr>
                <w:rStyle w:val="Hyperlink"/>
                <w:noProof/>
              </w:rPr>
              <w:t>8.3.10</w:t>
            </w:r>
            <w:r w:rsidR="007106ED" w:rsidRPr="007106ED">
              <w:rPr>
                <w:rFonts w:asciiTheme="minorHAnsi" w:hAnsiTheme="minorHAnsi" w:cstheme="minorBidi"/>
                <w:noProof/>
              </w:rPr>
              <w:tab/>
            </w:r>
            <w:r w:rsidR="007106ED" w:rsidRPr="007106ED">
              <w:rPr>
                <w:rStyle w:val="Hyperlink"/>
                <w:noProof/>
              </w:rPr>
              <w:t>Key Vault secrets should have an expiration date (optional)</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_Toc122535765 \h </w:instrText>
            </w:r>
            <w:r w:rsidR="007106ED" w:rsidRPr="007106ED">
              <w:rPr>
                <w:noProof/>
                <w:webHidden/>
              </w:rPr>
            </w:r>
            <w:r w:rsidR="007106ED" w:rsidRPr="007106ED">
              <w:rPr>
                <w:noProof/>
                <w:webHidden/>
              </w:rPr>
              <w:fldChar w:fldCharType="separate"/>
            </w:r>
            <w:r w:rsidR="007106ED" w:rsidRPr="007106ED">
              <w:rPr>
                <w:noProof/>
                <w:webHidden/>
              </w:rPr>
              <w:t>20</w:t>
            </w:r>
            <w:r w:rsidR="007106ED" w:rsidRPr="007106ED">
              <w:rPr>
                <w:noProof/>
                <w:webHidden/>
              </w:rPr>
              <w:fldChar w:fldCharType="end"/>
            </w:r>
          </w:hyperlink>
        </w:p>
        <w:p w14:paraId="2E6C3AF3" w14:textId="2FD69314" w:rsidR="007106ED" w:rsidRPr="007106ED" w:rsidRDefault="00000000">
          <w:pPr>
            <w:pStyle w:val="TOC3"/>
            <w:rPr>
              <w:rFonts w:asciiTheme="minorHAnsi" w:hAnsiTheme="minorHAnsi" w:cstheme="minorBidi"/>
              <w:noProof/>
            </w:rPr>
          </w:pPr>
          <w:hyperlink w:anchor="_Toc122535766" w:history="1">
            <w:r w:rsidR="007106ED" w:rsidRPr="007106ED">
              <w:rPr>
                <w:rStyle w:val="Hyperlink"/>
                <w:noProof/>
              </w:rPr>
              <w:t>8.3.11</w:t>
            </w:r>
            <w:r w:rsidR="007106ED" w:rsidRPr="007106ED">
              <w:rPr>
                <w:rFonts w:asciiTheme="minorHAnsi" w:hAnsiTheme="minorHAnsi" w:cstheme="minorBidi"/>
                <w:noProof/>
              </w:rPr>
              <w:tab/>
            </w:r>
            <w:r w:rsidR="007106ED" w:rsidRPr="007106ED">
              <w:rPr>
                <w:rStyle w:val="Hyperlink"/>
                <w:noProof/>
              </w:rPr>
              <w:t>Keys should have the specified maximum validity period (optional)</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_Toc122535766 \h </w:instrText>
            </w:r>
            <w:r w:rsidR="007106ED" w:rsidRPr="007106ED">
              <w:rPr>
                <w:noProof/>
                <w:webHidden/>
              </w:rPr>
            </w:r>
            <w:r w:rsidR="007106ED" w:rsidRPr="007106ED">
              <w:rPr>
                <w:noProof/>
                <w:webHidden/>
              </w:rPr>
              <w:fldChar w:fldCharType="separate"/>
            </w:r>
            <w:r w:rsidR="007106ED" w:rsidRPr="007106ED">
              <w:rPr>
                <w:noProof/>
                <w:webHidden/>
              </w:rPr>
              <w:t>20</w:t>
            </w:r>
            <w:r w:rsidR="007106ED" w:rsidRPr="007106ED">
              <w:rPr>
                <w:noProof/>
                <w:webHidden/>
              </w:rPr>
              <w:fldChar w:fldCharType="end"/>
            </w:r>
          </w:hyperlink>
        </w:p>
        <w:p w14:paraId="091E39A6" w14:textId="2B37DA3E" w:rsidR="007106ED" w:rsidRPr="007106ED" w:rsidRDefault="00000000">
          <w:pPr>
            <w:pStyle w:val="TOC3"/>
            <w:rPr>
              <w:rFonts w:asciiTheme="minorHAnsi" w:hAnsiTheme="minorHAnsi" w:cstheme="minorBidi"/>
              <w:noProof/>
            </w:rPr>
          </w:pPr>
          <w:hyperlink w:anchor="_Toc122535767" w:history="1">
            <w:r w:rsidR="007106ED" w:rsidRPr="007106ED">
              <w:rPr>
                <w:rStyle w:val="Hyperlink"/>
                <w:noProof/>
              </w:rPr>
              <w:t>8.3.12</w:t>
            </w:r>
            <w:r w:rsidR="007106ED" w:rsidRPr="007106ED">
              <w:rPr>
                <w:rFonts w:asciiTheme="minorHAnsi" w:hAnsiTheme="minorHAnsi" w:cstheme="minorBidi"/>
                <w:noProof/>
              </w:rPr>
              <w:tab/>
            </w:r>
            <w:r w:rsidR="007106ED" w:rsidRPr="007106ED">
              <w:rPr>
                <w:rStyle w:val="Hyperlink"/>
                <w:noProof/>
              </w:rPr>
              <w:t>Secrets should have the specified maximum validity period (optional)</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_Toc122535767 \h </w:instrText>
            </w:r>
            <w:r w:rsidR="007106ED" w:rsidRPr="007106ED">
              <w:rPr>
                <w:noProof/>
                <w:webHidden/>
              </w:rPr>
            </w:r>
            <w:r w:rsidR="007106ED" w:rsidRPr="007106ED">
              <w:rPr>
                <w:noProof/>
                <w:webHidden/>
              </w:rPr>
              <w:fldChar w:fldCharType="separate"/>
            </w:r>
            <w:r w:rsidR="007106ED" w:rsidRPr="007106ED">
              <w:rPr>
                <w:noProof/>
                <w:webHidden/>
              </w:rPr>
              <w:t>20</w:t>
            </w:r>
            <w:r w:rsidR="007106ED" w:rsidRPr="007106ED">
              <w:rPr>
                <w:noProof/>
                <w:webHidden/>
              </w:rPr>
              <w:fldChar w:fldCharType="end"/>
            </w:r>
          </w:hyperlink>
        </w:p>
        <w:p w14:paraId="67963FB6" w14:textId="7A19C123" w:rsidR="007106ED" w:rsidRPr="007106ED" w:rsidRDefault="00000000">
          <w:pPr>
            <w:pStyle w:val="TOC3"/>
            <w:rPr>
              <w:rFonts w:asciiTheme="minorHAnsi" w:hAnsiTheme="minorHAnsi" w:cstheme="minorBidi"/>
              <w:noProof/>
            </w:rPr>
          </w:pPr>
          <w:hyperlink w:anchor="_Toc122535768" w:history="1">
            <w:r w:rsidR="007106ED" w:rsidRPr="007106ED">
              <w:rPr>
                <w:rStyle w:val="Hyperlink"/>
                <w:noProof/>
              </w:rPr>
              <w:t>8.3.13</w:t>
            </w:r>
            <w:r w:rsidR="007106ED" w:rsidRPr="007106ED">
              <w:rPr>
                <w:rFonts w:asciiTheme="minorHAnsi" w:hAnsiTheme="minorHAnsi" w:cstheme="minorBidi"/>
                <w:noProof/>
              </w:rPr>
              <w:tab/>
            </w:r>
            <w:r w:rsidR="007106ED" w:rsidRPr="007106ED">
              <w:rPr>
                <w:rStyle w:val="Hyperlink"/>
                <w:noProof/>
              </w:rPr>
              <w:t>Keys should be backed by a hardware security module (HSM) (depends on app sensitivity)</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_Toc122535768 \h </w:instrText>
            </w:r>
            <w:r w:rsidR="007106ED" w:rsidRPr="007106ED">
              <w:rPr>
                <w:noProof/>
                <w:webHidden/>
              </w:rPr>
            </w:r>
            <w:r w:rsidR="007106ED" w:rsidRPr="007106ED">
              <w:rPr>
                <w:noProof/>
                <w:webHidden/>
              </w:rPr>
              <w:fldChar w:fldCharType="separate"/>
            </w:r>
            <w:r w:rsidR="007106ED" w:rsidRPr="007106ED">
              <w:rPr>
                <w:noProof/>
                <w:webHidden/>
              </w:rPr>
              <w:t>20</w:t>
            </w:r>
            <w:r w:rsidR="007106ED" w:rsidRPr="007106ED">
              <w:rPr>
                <w:noProof/>
                <w:webHidden/>
              </w:rPr>
              <w:fldChar w:fldCharType="end"/>
            </w:r>
          </w:hyperlink>
        </w:p>
        <w:p w14:paraId="0A1721FB" w14:textId="4FCD4DE1" w:rsidR="007106ED" w:rsidRPr="007106ED" w:rsidRDefault="00000000">
          <w:pPr>
            <w:pStyle w:val="TOC3"/>
            <w:rPr>
              <w:rFonts w:asciiTheme="minorHAnsi" w:hAnsiTheme="minorHAnsi" w:cstheme="minorBidi"/>
              <w:noProof/>
            </w:rPr>
          </w:pPr>
          <w:hyperlink w:anchor="_Toc122535769" w:history="1">
            <w:r w:rsidR="007106ED" w:rsidRPr="007106ED">
              <w:rPr>
                <w:rStyle w:val="Hyperlink"/>
                <w:noProof/>
              </w:rPr>
              <w:t>8.3.14</w:t>
            </w:r>
            <w:r w:rsidR="007106ED" w:rsidRPr="007106ED">
              <w:rPr>
                <w:rFonts w:asciiTheme="minorHAnsi" w:hAnsiTheme="minorHAnsi" w:cstheme="minorBidi"/>
                <w:noProof/>
              </w:rPr>
              <w:tab/>
            </w:r>
            <w:r w:rsidR="007106ED" w:rsidRPr="007106ED">
              <w:rPr>
                <w:rStyle w:val="Hyperlink"/>
                <w:noProof/>
              </w:rPr>
              <w:t>Secrets should have content type set (optional)</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_Toc122535769 \h </w:instrText>
            </w:r>
            <w:r w:rsidR="007106ED" w:rsidRPr="007106ED">
              <w:rPr>
                <w:noProof/>
                <w:webHidden/>
              </w:rPr>
            </w:r>
            <w:r w:rsidR="007106ED" w:rsidRPr="007106ED">
              <w:rPr>
                <w:noProof/>
                <w:webHidden/>
              </w:rPr>
              <w:fldChar w:fldCharType="separate"/>
            </w:r>
            <w:r w:rsidR="007106ED" w:rsidRPr="007106ED">
              <w:rPr>
                <w:noProof/>
                <w:webHidden/>
              </w:rPr>
              <w:t>20</w:t>
            </w:r>
            <w:r w:rsidR="007106ED" w:rsidRPr="007106ED">
              <w:rPr>
                <w:noProof/>
                <w:webHidden/>
              </w:rPr>
              <w:fldChar w:fldCharType="end"/>
            </w:r>
          </w:hyperlink>
        </w:p>
        <w:p w14:paraId="347F4D23" w14:textId="652666B9" w:rsidR="007106ED" w:rsidRPr="007106ED" w:rsidRDefault="00000000">
          <w:pPr>
            <w:pStyle w:val="TOC3"/>
            <w:rPr>
              <w:rFonts w:asciiTheme="minorHAnsi" w:hAnsiTheme="minorHAnsi" w:cstheme="minorBidi"/>
              <w:noProof/>
            </w:rPr>
          </w:pPr>
          <w:hyperlink w:anchor="_Toc122535770" w:history="1">
            <w:r w:rsidR="007106ED" w:rsidRPr="007106ED">
              <w:rPr>
                <w:rStyle w:val="Hyperlink"/>
                <w:noProof/>
              </w:rPr>
              <w:t>8.3.15</w:t>
            </w:r>
            <w:r w:rsidR="007106ED" w:rsidRPr="007106ED">
              <w:rPr>
                <w:rFonts w:asciiTheme="minorHAnsi" w:hAnsiTheme="minorHAnsi" w:cstheme="minorBidi"/>
                <w:noProof/>
              </w:rPr>
              <w:tab/>
            </w:r>
            <w:r w:rsidR="007106ED" w:rsidRPr="007106ED">
              <w:rPr>
                <w:rStyle w:val="Hyperlink"/>
                <w:noProof/>
              </w:rPr>
              <w:t>Keys using RSA cryptography should have a specified minimum key size (enforce)</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_Toc122535770 \h </w:instrText>
            </w:r>
            <w:r w:rsidR="007106ED" w:rsidRPr="007106ED">
              <w:rPr>
                <w:noProof/>
                <w:webHidden/>
              </w:rPr>
            </w:r>
            <w:r w:rsidR="007106ED" w:rsidRPr="007106ED">
              <w:rPr>
                <w:noProof/>
                <w:webHidden/>
              </w:rPr>
              <w:fldChar w:fldCharType="separate"/>
            </w:r>
            <w:r w:rsidR="007106ED" w:rsidRPr="007106ED">
              <w:rPr>
                <w:noProof/>
                <w:webHidden/>
              </w:rPr>
              <w:t>20</w:t>
            </w:r>
            <w:r w:rsidR="007106ED" w:rsidRPr="007106ED">
              <w:rPr>
                <w:noProof/>
                <w:webHidden/>
              </w:rPr>
              <w:fldChar w:fldCharType="end"/>
            </w:r>
          </w:hyperlink>
        </w:p>
        <w:p w14:paraId="12BEFEFA" w14:textId="053C7E14" w:rsidR="007106ED" w:rsidRPr="007106ED" w:rsidRDefault="00000000">
          <w:pPr>
            <w:pStyle w:val="TOC3"/>
            <w:rPr>
              <w:rFonts w:asciiTheme="minorHAnsi" w:hAnsiTheme="minorHAnsi" w:cstheme="minorBidi"/>
              <w:noProof/>
            </w:rPr>
          </w:pPr>
          <w:hyperlink w:anchor="_Toc122535771" w:history="1">
            <w:r w:rsidR="007106ED" w:rsidRPr="007106ED">
              <w:rPr>
                <w:rStyle w:val="Hyperlink"/>
                <w:noProof/>
              </w:rPr>
              <w:t>8.3.16</w:t>
            </w:r>
            <w:r w:rsidR="007106ED" w:rsidRPr="007106ED">
              <w:rPr>
                <w:rFonts w:asciiTheme="minorHAnsi" w:hAnsiTheme="minorHAnsi" w:cstheme="minorBidi"/>
                <w:noProof/>
              </w:rPr>
              <w:tab/>
            </w:r>
            <w:r w:rsidR="007106ED" w:rsidRPr="007106ED">
              <w:rPr>
                <w:rStyle w:val="Hyperlink"/>
                <w:noProof/>
              </w:rPr>
              <w:t>Keys should not be active for longer than the specified number of days (optional)</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_Toc122535771 \h </w:instrText>
            </w:r>
            <w:r w:rsidR="007106ED" w:rsidRPr="007106ED">
              <w:rPr>
                <w:noProof/>
                <w:webHidden/>
              </w:rPr>
            </w:r>
            <w:r w:rsidR="007106ED" w:rsidRPr="007106ED">
              <w:rPr>
                <w:noProof/>
                <w:webHidden/>
              </w:rPr>
              <w:fldChar w:fldCharType="separate"/>
            </w:r>
            <w:r w:rsidR="007106ED" w:rsidRPr="007106ED">
              <w:rPr>
                <w:noProof/>
                <w:webHidden/>
              </w:rPr>
              <w:t>20</w:t>
            </w:r>
            <w:r w:rsidR="007106ED" w:rsidRPr="007106ED">
              <w:rPr>
                <w:noProof/>
                <w:webHidden/>
              </w:rPr>
              <w:fldChar w:fldCharType="end"/>
            </w:r>
          </w:hyperlink>
        </w:p>
        <w:p w14:paraId="44486655" w14:textId="2D498D97" w:rsidR="007106ED" w:rsidRPr="007106ED" w:rsidRDefault="00000000">
          <w:pPr>
            <w:pStyle w:val="TOC3"/>
            <w:rPr>
              <w:rFonts w:asciiTheme="minorHAnsi" w:hAnsiTheme="minorHAnsi" w:cstheme="minorBidi"/>
              <w:noProof/>
            </w:rPr>
          </w:pPr>
          <w:hyperlink w:anchor="_Toc122535772" w:history="1">
            <w:r w:rsidR="007106ED" w:rsidRPr="007106ED">
              <w:rPr>
                <w:rStyle w:val="Hyperlink"/>
                <w:noProof/>
              </w:rPr>
              <w:t>8.3.17</w:t>
            </w:r>
            <w:r w:rsidR="007106ED" w:rsidRPr="007106ED">
              <w:rPr>
                <w:rFonts w:asciiTheme="minorHAnsi" w:hAnsiTheme="minorHAnsi" w:cstheme="minorBidi"/>
                <w:noProof/>
              </w:rPr>
              <w:tab/>
            </w:r>
            <w:r w:rsidR="007106ED" w:rsidRPr="007106ED">
              <w:rPr>
                <w:rStyle w:val="Hyperlink"/>
                <w:noProof/>
              </w:rPr>
              <w:t>Certificates using RSA cryptography should have the specified minimum key size (enforce)</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_Toc122535772 \h </w:instrText>
            </w:r>
            <w:r w:rsidR="007106ED" w:rsidRPr="007106ED">
              <w:rPr>
                <w:noProof/>
                <w:webHidden/>
              </w:rPr>
            </w:r>
            <w:r w:rsidR="007106ED" w:rsidRPr="007106ED">
              <w:rPr>
                <w:noProof/>
                <w:webHidden/>
              </w:rPr>
              <w:fldChar w:fldCharType="separate"/>
            </w:r>
            <w:r w:rsidR="007106ED" w:rsidRPr="007106ED">
              <w:rPr>
                <w:noProof/>
                <w:webHidden/>
              </w:rPr>
              <w:t>21</w:t>
            </w:r>
            <w:r w:rsidR="007106ED" w:rsidRPr="007106ED">
              <w:rPr>
                <w:noProof/>
                <w:webHidden/>
              </w:rPr>
              <w:fldChar w:fldCharType="end"/>
            </w:r>
          </w:hyperlink>
        </w:p>
        <w:p w14:paraId="288A967C" w14:textId="78FDFAB4" w:rsidR="007106ED" w:rsidRPr="007106ED" w:rsidRDefault="00000000">
          <w:pPr>
            <w:pStyle w:val="TOC2"/>
            <w:rPr>
              <w:rFonts w:asciiTheme="minorHAnsi" w:hAnsiTheme="minorHAnsi" w:cstheme="minorBidi"/>
              <w:noProof/>
              <w:sz w:val="22"/>
            </w:rPr>
          </w:pPr>
          <w:hyperlink w:anchor="_Toc122535773" w:history="1">
            <w:r w:rsidR="007106ED" w:rsidRPr="007106ED">
              <w:rPr>
                <w:rStyle w:val="Hyperlink"/>
                <w:noProof/>
              </w:rPr>
              <w:t>8.4</w:t>
            </w:r>
            <w:r w:rsidR="007106ED" w:rsidRPr="007106ED">
              <w:rPr>
                <w:rFonts w:asciiTheme="minorHAnsi" w:hAnsiTheme="minorHAnsi" w:cstheme="minorBidi"/>
                <w:noProof/>
                <w:sz w:val="22"/>
              </w:rPr>
              <w:tab/>
            </w:r>
            <w:r w:rsidR="007106ED" w:rsidRPr="007106ED">
              <w:rPr>
                <w:rStyle w:val="Hyperlink"/>
                <w:noProof/>
              </w:rPr>
              <w:t>Compliance and remediation</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_Toc122535773 \h </w:instrText>
            </w:r>
            <w:r w:rsidR="007106ED" w:rsidRPr="007106ED">
              <w:rPr>
                <w:noProof/>
                <w:webHidden/>
              </w:rPr>
            </w:r>
            <w:r w:rsidR="007106ED" w:rsidRPr="007106ED">
              <w:rPr>
                <w:noProof/>
                <w:webHidden/>
              </w:rPr>
              <w:fldChar w:fldCharType="separate"/>
            </w:r>
            <w:r w:rsidR="007106ED" w:rsidRPr="007106ED">
              <w:rPr>
                <w:noProof/>
                <w:webHidden/>
              </w:rPr>
              <w:t>21</w:t>
            </w:r>
            <w:r w:rsidR="007106ED" w:rsidRPr="007106ED">
              <w:rPr>
                <w:noProof/>
                <w:webHidden/>
              </w:rPr>
              <w:fldChar w:fldCharType="end"/>
            </w:r>
          </w:hyperlink>
        </w:p>
        <w:p w14:paraId="67BBD116" w14:textId="25B19170" w:rsidR="007106ED" w:rsidRPr="007106ED" w:rsidRDefault="00000000">
          <w:pPr>
            <w:pStyle w:val="TOC1"/>
            <w:rPr>
              <w:rFonts w:asciiTheme="minorHAnsi" w:hAnsiTheme="minorHAnsi" w:cstheme="minorBidi"/>
              <w:noProof/>
              <w:color w:val="auto"/>
            </w:rPr>
          </w:pPr>
          <w:hyperlink w:anchor="_Toc122535774" w:history="1">
            <w:r w:rsidR="007106ED" w:rsidRPr="007106ED">
              <w:rPr>
                <w:rStyle w:val="Hyperlink"/>
                <w:noProof/>
              </w:rPr>
              <w:t>9</w:t>
            </w:r>
            <w:r w:rsidR="007106ED" w:rsidRPr="007106ED">
              <w:rPr>
                <w:rFonts w:asciiTheme="minorHAnsi" w:hAnsiTheme="minorHAnsi" w:cstheme="minorBidi"/>
                <w:noProof/>
                <w:color w:val="auto"/>
              </w:rPr>
              <w:tab/>
            </w:r>
            <w:r w:rsidR="007106ED" w:rsidRPr="007106ED">
              <w:rPr>
                <w:rStyle w:val="Hyperlink"/>
                <w:noProof/>
              </w:rPr>
              <w:t>Appendix</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_Toc122535774 \h </w:instrText>
            </w:r>
            <w:r w:rsidR="007106ED" w:rsidRPr="007106ED">
              <w:rPr>
                <w:noProof/>
                <w:webHidden/>
              </w:rPr>
            </w:r>
            <w:r w:rsidR="007106ED" w:rsidRPr="007106ED">
              <w:rPr>
                <w:noProof/>
                <w:webHidden/>
              </w:rPr>
              <w:fldChar w:fldCharType="separate"/>
            </w:r>
            <w:r w:rsidR="007106ED" w:rsidRPr="007106ED">
              <w:rPr>
                <w:noProof/>
                <w:webHidden/>
              </w:rPr>
              <w:t>22</w:t>
            </w:r>
            <w:r w:rsidR="007106ED" w:rsidRPr="007106ED">
              <w:rPr>
                <w:noProof/>
                <w:webHidden/>
              </w:rPr>
              <w:fldChar w:fldCharType="end"/>
            </w:r>
          </w:hyperlink>
        </w:p>
        <w:p w14:paraId="2B51221E" w14:textId="247097A6" w:rsidR="007106ED" w:rsidRPr="007106ED" w:rsidRDefault="00000000">
          <w:pPr>
            <w:pStyle w:val="TOC2"/>
            <w:rPr>
              <w:rFonts w:asciiTheme="minorHAnsi" w:hAnsiTheme="minorHAnsi" w:cstheme="minorBidi"/>
              <w:noProof/>
              <w:sz w:val="22"/>
            </w:rPr>
          </w:pPr>
          <w:hyperlink w:anchor="_Toc122535775" w:history="1">
            <w:r w:rsidR="007106ED" w:rsidRPr="007106ED">
              <w:rPr>
                <w:rStyle w:val="Hyperlink"/>
                <w:noProof/>
              </w:rPr>
              <w:t>9.1</w:t>
            </w:r>
            <w:r w:rsidR="007106ED" w:rsidRPr="007106ED">
              <w:rPr>
                <w:rFonts w:asciiTheme="minorHAnsi" w:hAnsiTheme="minorHAnsi" w:cstheme="minorBidi"/>
                <w:noProof/>
                <w:sz w:val="22"/>
              </w:rPr>
              <w:tab/>
            </w:r>
            <w:r w:rsidR="007106ED" w:rsidRPr="007106ED">
              <w:rPr>
                <w:rStyle w:val="Hyperlink"/>
                <w:noProof/>
              </w:rPr>
              <w:t>Glossary</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_Toc122535775 \h </w:instrText>
            </w:r>
            <w:r w:rsidR="007106ED" w:rsidRPr="007106ED">
              <w:rPr>
                <w:noProof/>
                <w:webHidden/>
              </w:rPr>
            </w:r>
            <w:r w:rsidR="007106ED" w:rsidRPr="007106ED">
              <w:rPr>
                <w:noProof/>
                <w:webHidden/>
              </w:rPr>
              <w:fldChar w:fldCharType="separate"/>
            </w:r>
            <w:r w:rsidR="007106ED" w:rsidRPr="007106ED">
              <w:rPr>
                <w:noProof/>
                <w:webHidden/>
              </w:rPr>
              <w:t>22</w:t>
            </w:r>
            <w:r w:rsidR="007106ED" w:rsidRPr="007106ED">
              <w:rPr>
                <w:noProof/>
                <w:webHidden/>
              </w:rPr>
              <w:fldChar w:fldCharType="end"/>
            </w:r>
          </w:hyperlink>
        </w:p>
        <w:p w14:paraId="6296ACAB" w14:textId="733630D0" w:rsidR="007106ED" w:rsidRDefault="00000000">
          <w:pPr>
            <w:pStyle w:val="TOC2"/>
            <w:rPr>
              <w:rFonts w:asciiTheme="minorHAnsi" w:hAnsiTheme="minorHAnsi" w:cstheme="minorBidi"/>
              <w:noProof/>
              <w:sz w:val="22"/>
            </w:rPr>
          </w:pPr>
          <w:hyperlink w:anchor="_Toc122535776" w:history="1">
            <w:r w:rsidR="007106ED" w:rsidRPr="007106ED">
              <w:rPr>
                <w:rStyle w:val="Hyperlink"/>
                <w:noProof/>
              </w:rPr>
              <w:t>9.2</w:t>
            </w:r>
            <w:r w:rsidR="007106ED" w:rsidRPr="007106ED">
              <w:rPr>
                <w:rFonts w:asciiTheme="minorHAnsi" w:hAnsiTheme="minorHAnsi" w:cstheme="minorBidi"/>
                <w:noProof/>
                <w:sz w:val="22"/>
              </w:rPr>
              <w:tab/>
            </w:r>
            <w:r w:rsidR="007106ED" w:rsidRPr="007106ED">
              <w:rPr>
                <w:rStyle w:val="Hyperlink"/>
                <w:noProof/>
              </w:rPr>
              <w:t>Acronym &amp; Abbreviation</w:t>
            </w:r>
            <w:r w:rsidR="007106ED" w:rsidRPr="007106ED">
              <w:rPr>
                <w:noProof/>
                <w:webHidden/>
              </w:rPr>
              <w:tab/>
            </w:r>
            <w:r w:rsidR="007106ED" w:rsidRPr="007106ED">
              <w:rPr>
                <w:noProof/>
                <w:webHidden/>
              </w:rPr>
              <w:fldChar w:fldCharType="begin"/>
            </w:r>
            <w:r w:rsidR="007106ED" w:rsidRPr="007106ED">
              <w:rPr>
                <w:noProof/>
                <w:webHidden/>
              </w:rPr>
              <w:instrText xml:space="preserve"> PAGEREF _Toc122535776 \h </w:instrText>
            </w:r>
            <w:r w:rsidR="007106ED" w:rsidRPr="007106ED">
              <w:rPr>
                <w:noProof/>
                <w:webHidden/>
              </w:rPr>
            </w:r>
            <w:r w:rsidR="007106ED" w:rsidRPr="007106ED">
              <w:rPr>
                <w:noProof/>
                <w:webHidden/>
              </w:rPr>
              <w:fldChar w:fldCharType="separate"/>
            </w:r>
            <w:r w:rsidR="007106ED" w:rsidRPr="007106ED">
              <w:rPr>
                <w:noProof/>
                <w:webHidden/>
              </w:rPr>
              <w:t>23</w:t>
            </w:r>
            <w:r w:rsidR="007106ED" w:rsidRPr="007106ED">
              <w:rPr>
                <w:noProof/>
                <w:webHidden/>
              </w:rPr>
              <w:fldChar w:fldCharType="end"/>
            </w:r>
          </w:hyperlink>
        </w:p>
        <w:p w14:paraId="606BFD54" w14:textId="496AF8CF" w:rsidR="001455D8" w:rsidRDefault="000C46C5">
          <w:r>
            <w:rPr>
              <w:rFonts w:eastAsiaTheme="minorEastAsia" w:cs="Times New Roman"/>
              <w:color w:val="0078DC"/>
              <w:shd w:val="clear" w:color="auto" w:fill="E6E6E6"/>
              <w:lang w:eastAsia="en-GB"/>
            </w:rPr>
            <w:fldChar w:fldCharType="end"/>
          </w:r>
        </w:p>
      </w:sdtContent>
    </w:sdt>
    <w:p w14:paraId="70098204" w14:textId="6FEA529C" w:rsidR="001455D8" w:rsidRDefault="001455D8">
      <w:pPr>
        <w:rPr>
          <w:rFonts w:asciiTheme="majorHAnsi" w:eastAsiaTheme="majorEastAsia" w:hAnsiTheme="majorHAnsi" w:cstheme="majorBidi"/>
          <w:color w:val="2F5496" w:themeColor="accent1" w:themeShade="BF"/>
          <w:sz w:val="32"/>
          <w:szCs w:val="32"/>
        </w:rPr>
      </w:pPr>
      <w:r>
        <w:br w:type="page"/>
      </w:r>
    </w:p>
    <w:p w14:paraId="6B141579" w14:textId="39565A16" w:rsidR="00E011A9" w:rsidRDefault="000C46C5" w:rsidP="00BE209E">
      <w:pPr>
        <w:pStyle w:val="Heading1"/>
      </w:pPr>
      <w:bookmarkStart w:id="0" w:name="_Toc122535711"/>
      <w:r>
        <w:lastRenderedPageBreak/>
        <w:t>Introduction</w:t>
      </w:r>
      <w:bookmarkEnd w:id="0"/>
    </w:p>
    <w:p w14:paraId="08518850" w14:textId="4CAB50AB" w:rsidR="00E14C9D" w:rsidRDefault="000C46C5" w:rsidP="00BE209E">
      <w:pPr>
        <w:pStyle w:val="Heading2"/>
      </w:pPr>
      <w:bookmarkStart w:id="1" w:name="_Toc122535712"/>
      <w:r>
        <w:t>Document scope</w:t>
      </w:r>
      <w:bookmarkEnd w:id="1"/>
    </w:p>
    <w:p w14:paraId="63428B75" w14:textId="2260824B" w:rsidR="00DB6B29" w:rsidRPr="00DA3EC5" w:rsidRDefault="00DB6B29" w:rsidP="00DB6B29">
      <w:pPr>
        <w:rPr>
          <w:sz w:val="20"/>
          <w:szCs w:val="20"/>
        </w:rPr>
      </w:pPr>
      <w:r w:rsidRPr="00DA3EC5">
        <w:rPr>
          <w:sz w:val="20"/>
          <w:szCs w:val="20"/>
        </w:rPr>
        <w:t xml:space="preserve">Define and describe the governance model for Azure Key Vault(s) at </w:t>
      </w:r>
      <w:r w:rsidR="0086327B">
        <w:rPr>
          <w:sz w:val="20"/>
          <w:szCs w:val="20"/>
        </w:rPr>
        <w:t>XYZ</w:t>
      </w:r>
      <w:r w:rsidRPr="00DA3EC5">
        <w:rPr>
          <w:sz w:val="20"/>
          <w:szCs w:val="20"/>
        </w:rPr>
        <w:t>.</w:t>
      </w:r>
    </w:p>
    <w:p w14:paraId="1B31E4C2" w14:textId="2140FC61" w:rsidR="00B07F43" w:rsidRDefault="00B07F43" w:rsidP="00BE209E">
      <w:pPr>
        <w:pStyle w:val="Heading2"/>
      </w:pPr>
      <w:bookmarkStart w:id="2" w:name="_Toc122535713"/>
      <w:r>
        <w:t xml:space="preserve">Document </w:t>
      </w:r>
      <w:r w:rsidR="00DB6B29">
        <w:t>objective</w:t>
      </w:r>
      <w:bookmarkEnd w:id="2"/>
    </w:p>
    <w:p w14:paraId="551ECE8F" w14:textId="40A759ED" w:rsidR="00DB6B29" w:rsidRPr="00DA3EC5" w:rsidRDefault="00B062A2" w:rsidP="00DB6B29">
      <w:pPr>
        <w:rPr>
          <w:sz w:val="20"/>
          <w:szCs w:val="20"/>
        </w:rPr>
      </w:pPr>
      <w:r w:rsidRPr="00DA3EC5">
        <w:rPr>
          <w:sz w:val="20"/>
          <w:szCs w:val="20"/>
        </w:rPr>
        <w:t xml:space="preserve">At </w:t>
      </w:r>
      <w:r w:rsidR="0086327B">
        <w:rPr>
          <w:sz w:val="20"/>
          <w:szCs w:val="20"/>
        </w:rPr>
        <w:t>XYZ</w:t>
      </w:r>
      <w:r w:rsidRPr="00DA3EC5">
        <w:rPr>
          <w:sz w:val="20"/>
          <w:szCs w:val="20"/>
        </w:rPr>
        <w:t xml:space="preserve">, IT services rely </w:t>
      </w:r>
      <w:r w:rsidR="0008146A" w:rsidRPr="00DA3EC5">
        <w:rPr>
          <w:sz w:val="20"/>
          <w:szCs w:val="20"/>
        </w:rPr>
        <w:t xml:space="preserve">heavily </w:t>
      </w:r>
      <w:r w:rsidRPr="00DA3EC5">
        <w:rPr>
          <w:sz w:val="20"/>
          <w:szCs w:val="20"/>
        </w:rPr>
        <w:t xml:space="preserve">on Azure Cloud for hosting </w:t>
      </w:r>
      <w:r w:rsidR="00383F82" w:rsidRPr="00DA3EC5">
        <w:rPr>
          <w:sz w:val="20"/>
          <w:szCs w:val="20"/>
        </w:rPr>
        <w:t>and operating several IT components, including, but not limited to, infrastructure, applications, databases, VMs, identities and security.</w:t>
      </w:r>
    </w:p>
    <w:p w14:paraId="305344FA" w14:textId="7A2B4534" w:rsidR="00383F82" w:rsidRPr="00DA3EC5" w:rsidRDefault="00383F82" w:rsidP="00DB6B29">
      <w:pPr>
        <w:rPr>
          <w:sz w:val="20"/>
          <w:szCs w:val="20"/>
        </w:rPr>
      </w:pPr>
      <w:r w:rsidRPr="00DA3EC5">
        <w:rPr>
          <w:sz w:val="20"/>
          <w:szCs w:val="20"/>
        </w:rPr>
        <w:t xml:space="preserve">Azure Key Vault is a cloud service offered by Microsoft Azure that enables Azure applications and users to </w:t>
      </w:r>
      <w:r w:rsidR="008144AC" w:rsidRPr="00DA3EC5">
        <w:rPr>
          <w:sz w:val="20"/>
          <w:szCs w:val="20"/>
        </w:rPr>
        <w:t xml:space="preserve">securely </w:t>
      </w:r>
      <w:r w:rsidRPr="00DA3EC5">
        <w:rPr>
          <w:sz w:val="20"/>
          <w:szCs w:val="20"/>
        </w:rPr>
        <w:t xml:space="preserve">store </w:t>
      </w:r>
      <w:r w:rsidR="008144AC" w:rsidRPr="00DA3EC5">
        <w:rPr>
          <w:sz w:val="20"/>
          <w:szCs w:val="20"/>
        </w:rPr>
        <w:t xml:space="preserve">and access secrets. A secret is anything that we want to </w:t>
      </w:r>
      <w:r w:rsidR="006E2962" w:rsidRPr="00DA3EC5">
        <w:rPr>
          <w:sz w:val="20"/>
          <w:szCs w:val="20"/>
        </w:rPr>
        <w:t>tightly</w:t>
      </w:r>
      <w:r w:rsidR="008144AC" w:rsidRPr="00DA3EC5">
        <w:rPr>
          <w:sz w:val="20"/>
          <w:szCs w:val="20"/>
        </w:rPr>
        <w:t xml:space="preserve"> control access to, such as API keys, passwords, certificates and cryptographic keys. Key Vault service supports two types of containers: vaults and managed hardware security module (HSM) pools. Vaults support storing software and HSM-backed keys, secrets and certificates.</w:t>
      </w:r>
    </w:p>
    <w:p w14:paraId="085D0F7B" w14:textId="5EBC091A" w:rsidR="008144AC" w:rsidRDefault="0038289B" w:rsidP="00DB6B29">
      <w:pPr>
        <w:rPr>
          <w:sz w:val="20"/>
          <w:szCs w:val="20"/>
        </w:rPr>
      </w:pPr>
      <w:r w:rsidRPr="00DA3EC5">
        <w:rPr>
          <w:sz w:val="20"/>
          <w:szCs w:val="20"/>
        </w:rPr>
        <w:t xml:space="preserve">The purpose of this document aims to </w:t>
      </w:r>
      <w:r w:rsidR="00DA3EC5">
        <w:rPr>
          <w:sz w:val="20"/>
          <w:szCs w:val="20"/>
        </w:rPr>
        <w:t xml:space="preserve">describe and establish the controls around </w:t>
      </w:r>
      <w:r w:rsidRPr="00DA3EC5">
        <w:rPr>
          <w:sz w:val="20"/>
          <w:szCs w:val="20"/>
        </w:rPr>
        <w:t xml:space="preserve">Azure Key Vaults </w:t>
      </w:r>
      <w:r w:rsidR="00DA3EC5">
        <w:rPr>
          <w:sz w:val="20"/>
          <w:szCs w:val="20"/>
        </w:rPr>
        <w:t xml:space="preserve">and how they </w:t>
      </w:r>
      <w:r w:rsidRPr="00DA3EC5">
        <w:rPr>
          <w:sz w:val="20"/>
          <w:szCs w:val="20"/>
        </w:rPr>
        <w:t xml:space="preserve">should be governed, secured and operated by describing the processes, procedures, roles and responsibilities. i.e., to establish a framework for Azure Key Vault usage within </w:t>
      </w:r>
      <w:r w:rsidR="0086327B">
        <w:rPr>
          <w:sz w:val="20"/>
          <w:szCs w:val="20"/>
        </w:rPr>
        <w:t>XYZ</w:t>
      </w:r>
      <w:r w:rsidRPr="00DA3EC5">
        <w:rPr>
          <w:sz w:val="20"/>
          <w:szCs w:val="20"/>
        </w:rPr>
        <w:t>.</w:t>
      </w:r>
    </w:p>
    <w:p w14:paraId="46B58886" w14:textId="706A3AE9" w:rsidR="00DA3EC5" w:rsidRDefault="00DA3EC5" w:rsidP="00DB6B29">
      <w:pPr>
        <w:rPr>
          <w:sz w:val="20"/>
          <w:szCs w:val="20"/>
        </w:rPr>
      </w:pPr>
      <w:r>
        <w:rPr>
          <w:sz w:val="20"/>
          <w:szCs w:val="20"/>
        </w:rPr>
        <w:t>This document follows Microsoft Best Practices for using Azure Key Vault</w:t>
      </w:r>
      <w:r w:rsidR="001F69AC">
        <w:rPr>
          <w:rStyle w:val="FootnoteReference"/>
        </w:rPr>
        <w:t>[a]</w:t>
      </w:r>
      <w:r>
        <w:rPr>
          <w:sz w:val="20"/>
          <w:szCs w:val="20"/>
        </w:rPr>
        <w:t>.</w:t>
      </w:r>
    </w:p>
    <w:p w14:paraId="3C4B3F8A" w14:textId="77777777" w:rsidR="00DA3EC5" w:rsidRPr="00DA3EC5" w:rsidRDefault="00DA3EC5" w:rsidP="00DB6B29">
      <w:pPr>
        <w:rPr>
          <w:sz w:val="20"/>
          <w:szCs w:val="20"/>
        </w:rPr>
      </w:pPr>
    </w:p>
    <w:p w14:paraId="1A82F507" w14:textId="045FC203" w:rsidR="00B07F43" w:rsidRDefault="0038289B" w:rsidP="00BE209E">
      <w:pPr>
        <w:pStyle w:val="Heading2"/>
      </w:pPr>
      <w:bookmarkStart w:id="3" w:name="_Toc122535714"/>
      <w:r>
        <w:t>Target Audience</w:t>
      </w:r>
      <w:bookmarkEnd w:id="3"/>
    </w:p>
    <w:p w14:paraId="17FE6AE0" w14:textId="665D92C9" w:rsidR="00DA3EC5" w:rsidRDefault="0038289B" w:rsidP="0038289B">
      <w:pPr>
        <w:rPr>
          <w:sz w:val="20"/>
          <w:szCs w:val="20"/>
        </w:rPr>
      </w:pPr>
      <w:r w:rsidRPr="00DA3EC5">
        <w:rPr>
          <w:sz w:val="20"/>
          <w:szCs w:val="20"/>
        </w:rPr>
        <w:t xml:space="preserve">Cloud Team, </w:t>
      </w:r>
      <w:r w:rsidR="0086327B">
        <w:rPr>
          <w:sz w:val="20"/>
          <w:szCs w:val="20"/>
        </w:rPr>
        <w:t>Enterprise Cryptography</w:t>
      </w:r>
      <w:r w:rsidR="00150C44">
        <w:rPr>
          <w:sz w:val="20"/>
          <w:szCs w:val="20"/>
        </w:rPr>
        <w:t>.</w:t>
      </w:r>
    </w:p>
    <w:p w14:paraId="3F3CE41D" w14:textId="77777777" w:rsidR="00CC7841" w:rsidRPr="00DA3EC5" w:rsidRDefault="00CC7841" w:rsidP="0038289B">
      <w:pPr>
        <w:rPr>
          <w:sz w:val="20"/>
          <w:szCs w:val="20"/>
        </w:rPr>
      </w:pPr>
    </w:p>
    <w:p w14:paraId="24DDC00C" w14:textId="20BD91BE" w:rsidR="00B07F43" w:rsidRDefault="0038289B" w:rsidP="00BE209E">
      <w:pPr>
        <w:pStyle w:val="Heading2"/>
      </w:pPr>
      <w:bookmarkStart w:id="4" w:name="_Toc122535715"/>
      <w:r>
        <w:t>References</w:t>
      </w:r>
      <w:bookmarkEnd w:id="4"/>
    </w:p>
    <w:tbl>
      <w:tblPr>
        <w:tblStyle w:val="ListTable6Colorful-Accent5"/>
        <w:tblW w:w="0" w:type="auto"/>
        <w:tblLook w:val="04A0" w:firstRow="1" w:lastRow="0" w:firstColumn="1" w:lastColumn="0" w:noHBand="0" w:noVBand="1"/>
      </w:tblPr>
      <w:tblGrid>
        <w:gridCol w:w="586"/>
        <w:gridCol w:w="6704"/>
        <w:gridCol w:w="1540"/>
      </w:tblGrid>
      <w:tr w:rsidR="00DA3EC5" w14:paraId="3A7615A0" w14:textId="77777777" w:rsidTr="00DA3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31C7A8A9" w14:textId="2609C47E" w:rsidR="00DA3EC5" w:rsidRDefault="00DA3EC5" w:rsidP="0038289B">
            <w:r>
              <w:t>Ref.</w:t>
            </w:r>
          </w:p>
        </w:tc>
        <w:tc>
          <w:tcPr>
            <w:tcW w:w="6704" w:type="dxa"/>
          </w:tcPr>
          <w:p w14:paraId="539E2F3D" w14:textId="414B864C" w:rsidR="00DA3EC5" w:rsidRDefault="00DA3EC5" w:rsidP="0038289B">
            <w:pPr>
              <w:cnfStyle w:val="100000000000" w:firstRow="1" w:lastRow="0" w:firstColumn="0" w:lastColumn="0" w:oddVBand="0" w:evenVBand="0" w:oddHBand="0" w:evenHBand="0" w:firstRowFirstColumn="0" w:firstRowLastColumn="0" w:lastRowFirstColumn="0" w:lastRowLastColumn="0"/>
            </w:pPr>
            <w:r>
              <w:t>Doc. Title, version, location</w:t>
            </w:r>
          </w:p>
        </w:tc>
        <w:tc>
          <w:tcPr>
            <w:tcW w:w="1540" w:type="dxa"/>
          </w:tcPr>
          <w:p w14:paraId="381C8DBB" w14:textId="62084183" w:rsidR="00DA3EC5" w:rsidRDefault="00DA3EC5" w:rsidP="0038289B">
            <w:pPr>
              <w:cnfStyle w:val="100000000000" w:firstRow="1" w:lastRow="0" w:firstColumn="0" w:lastColumn="0" w:oddVBand="0" w:evenVBand="0" w:oddHBand="0" w:evenHBand="0" w:firstRowFirstColumn="0" w:firstRowLastColumn="0" w:lastRowFirstColumn="0" w:lastRowLastColumn="0"/>
            </w:pPr>
            <w:r>
              <w:t>Date</w:t>
            </w:r>
          </w:p>
        </w:tc>
      </w:tr>
      <w:tr w:rsidR="00DA3EC5" w14:paraId="3E3C8D07" w14:textId="77777777" w:rsidTr="00DA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6B277EC2" w14:textId="114B2DB4" w:rsidR="00DA3EC5" w:rsidRPr="00DA3EC5" w:rsidRDefault="00DA3EC5" w:rsidP="0038289B">
            <w:pPr>
              <w:rPr>
                <w:b w:val="0"/>
                <w:bCs w:val="0"/>
              </w:rPr>
            </w:pPr>
            <w:r w:rsidRPr="00DA3EC5">
              <w:rPr>
                <w:b w:val="0"/>
                <w:bCs w:val="0"/>
              </w:rPr>
              <w:t>[a]</w:t>
            </w:r>
          </w:p>
        </w:tc>
        <w:tc>
          <w:tcPr>
            <w:tcW w:w="6704" w:type="dxa"/>
          </w:tcPr>
          <w:p w14:paraId="6536C92B" w14:textId="52E11032" w:rsidR="00DA3EC5" w:rsidRDefault="00000000" w:rsidP="0038289B">
            <w:pPr>
              <w:cnfStyle w:val="000000100000" w:firstRow="0" w:lastRow="0" w:firstColumn="0" w:lastColumn="0" w:oddVBand="0" w:evenVBand="0" w:oddHBand="1" w:evenHBand="0" w:firstRowFirstColumn="0" w:firstRowLastColumn="0" w:lastRowFirstColumn="0" w:lastRowLastColumn="0"/>
            </w:pPr>
            <w:hyperlink r:id="rId12" w:history="1">
              <w:r w:rsidR="00DA3EC5">
                <w:rPr>
                  <w:rStyle w:val="Hyperlink"/>
                </w:rPr>
                <w:t>Best practices for using Azure Key Vault | Microsoft Learn</w:t>
              </w:r>
            </w:hyperlink>
          </w:p>
        </w:tc>
        <w:tc>
          <w:tcPr>
            <w:tcW w:w="1540" w:type="dxa"/>
          </w:tcPr>
          <w:p w14:paraId="30BF8420" w14:textId="0A2BF7FA" w:rsidR="00DA3EC5" w:rsidRDefault="00DA3EC5" w:rsidP="0038289B">
            <w:pPr>
              <w:cnfStyle w:val="000000100000" w:firstRow="0" w:lastRow="0" w:firstColumn="0" w:lastColumn="0" w:oddVBand="0" w:evenVBand="0" w:oddHBand="1" w:evenHBand="0" w:firstRowFirstColumn="0" w:firstRowLastColumn="0" w:lastRowFirstColumn="0" w:lastRowLastColumn="0"/>
            </w:pPr>
            <w:r>
              <w:t>09.09.2022</w:t>
            </w:r>
          </w:p>
        </w:tc>
      </w:tr>
      <w:tr w:rsidR="00DA3EC5" w14:paraId="1BFCA689" w14:textId="77777777" w:rsidTr="00DA3EC5">
        <w:tc>
          <w:tcPr>
            <w:cnfStyle w:val="001000000000" w:firstRow="0" w:lastRow="0" w:firstColumn="1" w:lastColumn="0" w:oddVBand="0" w:evenVBand="0" w:oddHBand="0" w:evenHBand="0" w:firstRowFirstColumn="0" w:firstRowLastColumn="0" w:lastRowFirstColumn="0" w:lastRowLastColumn="0"/>
            <w:tcW w:w="586" w:type="dxa"/>
          </w:tcPr>
          <w:p w14:paraId="7D00018D" w14:textId="3F9C1109" w:rsidR="00DA3EC5" w:rsidRPr="00DA3EC5" w:rsidRDefault="00DA3EC5" w:rsidP="0038289B">
            <w:pPr>
              <w:rPr>
                <w:b w:val="0"/>
                <w:bCs w:val="0"/>
              </w:rPr>
            </w:pPr>
            <w:r w:rsidRPr="00DA3EC5">
              <w:rPr>
                <w:b w:val="0"/>
                <w:bCs w:val="0"/>
              </w:rPr>
              <w:t>[b]</w:t>
            </w:r>
          </w:p>
        </w:tc>
        <w:tc>
          <w:tcPr>
            <w:tcW w:w="6704" w:type="dxa"/>
          </w:tcPr>
          <w:p w14:paraId="04486960" w14:textId="0568C19C" w:rsidR="00DA3EC5" w:rsidRDefault="00000000" w:rsidP="0038289B">
            <w:pPr>
              <w:cnfStyle w:val="000000000000" w:firstRow="0" w:lastRow="0" w:firstColumn="0" w:lastColumn="0" w:oddVBand="0" w:evenVBand="0" w:oddHBand="0" w:evenHBand="0" w:firstRowFirstColumn="0" w:firstRowLastColumn="0" w:lastRowFirstColumn="0" w:lastRowLastColumn="0"/>
            </w:pPr>
            <w:hyperlink r:id="rId13" w:history="1">
              <w:r w:rsidR="00430FEF">
                <w:rPr>
                  <w:rStyle w:val="Hyperlink"/>
                </w:rPr>
                <w:t>Azure Key Vault security overview | Microsoft Learn</w:t>
              </w:r>
            </w:hyperlink>
          </w:p>
        </w:tc>
        <w:tc>
          <w:tcPr>
            <w:tcW w:w="1540" w:type="dxa"/>
          </w:tcPr>
          <w:p w14:paraId="2124CDEC" w14:textId="193BA6AB" w:rsidR="00DA3EC5" w:rsidRDefault="00430FEF" w:rsidP="0038289B">
            <w:pPr>
              <w:cnfStyle w:val="000000000000" w:firstRow="0" w:lastRow="0" w:firstColumn="0" w:lastColumn="0" w:oddVBand="0" w:evenVBand="0" w:oddHBand="0" w:evenHBand="0" w:firstRowFirstColumn="0" w:firstRowLastColumn="0" w:lastRowFirstColumn="0" w:lastRowLastColumn="0"/>
            </w:pPr>
            <w:r>
              <w:t>27.09.2022</w:t>
            </w:r>
          </w:p>
        </w:tc>
      </w:tr>
      <w:tr w:rsidR="00DA3EC5" w14:paraId="627CA41E" w14:textId="77777777" w:rsidTr="00DA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495A5BB5" w14:textId="13AC17A3" w:rsidR="00DA3EC5" w:rsidRPr="00DA3EC5" w:rsidRDefault="00DA3EC5" w:rsidP="0038289B">
            <w:pPr>
              <w:rPr>
                <w:b w:val="0"/>
                <w:bCs w:val="0"/>
              </w:rPr>
            </w:pPr>
            <w:r w:rsidRPr="00DA3EC5">
              <w:rPr>
                <w:b w:val="0"/>
                <w:bCs w:val="0"/>
              </w:rPr>
              <w:t>[c]</w:t>
            </w:r>
          </w:p>
        </w:tc>
        <w:tc>
          <w:tcPr>
            <w:tcW w:w="6704" w:type="dxa"/>
          </w:tcPr>
          <w:p w14:paraId="2A7D01C7" w14:textId="294BA0EF" w:rsidR="00DA3EC5" w:rsidRDefault="00000000" w:rsidP="0038289B">
            <w:pPr>
              <w:cnfStyle w:val="000000100000" w:firstRow="0" w:lastRow="0" w:firstColumn="0" w:lastColumn="0" w:oddVBand="0" w:evenVBand="0" w:oddHBand="1" w:evenHBand="0" w:firstRowFirstColumn="0" w:firstRowLastColumn="0" w:lastRowFirstColumn="0" w:lastRowLastColumn="0"/>
            </w:pPr>
            <w:hyperlink r:id="rId14" w:history="1">
              <w:r w:rsidR="00766182">
                <w:rPr>
                  <w:rStyle w:val="Hyperlink"/>
                </w:rPr>
                <w:t>Azure Resource Manager overview - Azure Resource Manager | Microsoft Learn</w:t>
              </w:r>
            </w:hyperlink>
          </w:p>
        </w:tc>
        <w:tc>
          <w:tcPr>
            <w:tcW w:w="1540" w:type="dxa"/>
          </w:tcPr>
          <w:p w14:paraId="2FB8E02B" w14:textId="76E8CE50" w:rsidR="00DA3EC5" w:rsidRDefault="00766182" w:rsidP="0038289B">
            <w:pPr>
              <w:cnfStyle w:val="000000100000" w:firstRow="0" w:lastRow="0" w:firstColumn="0" w:lastColumn="0" w:oddVBand="0" w:evenVBand="0" w:oddHBand="1" w:evenHBand="0" w:firstRowFirstColumn="0" w:firstRowLastColumn="0" w:lastRowFirstColumn="0" w:lastRowLastColumn="0"/>
            </w:pPr>
            <w:r>
              <w:t>12.10.2022</w:t>
            </w:r>
          </w:p>
        </w:tc>
      </w:tr>
      <w:tr w:rsidR="0083670B" w14:paraId="1865F240" w14:textId="77777777" w:rsidTr="00DA3EC5">
        <w:tc>
          <w:tcPr>
            <w:cnfStyle w:val="001000000000" w:firstRow="0" w:lastRow="0" w:firstColumn="1" w:lastColumn="0" w:oddVBand="0" w:evenVBand="0" w:oddHBand="0" w:evenHBand="0" w:firstRowFirstColumn="0" w:firstRowLastColumn="0" w:lastRowFirstColumn="0" w:lastRowLastColumn="0"/>
            <w:tcW w:w="586" w:type="dxa"/>
          </w:tcPr>
          <w:p w14:paraId="3815B39F" w14:textId="37F3A2D8" w:rsidR="0083670B" w:rsidRPr="0083670B" w:rsidRDefault="0083670B" w:rsidP="0038289B">
            <w:pPr>
              <w:rPr>
                <w:b w:val="0"/>
                <w:bCs w:val="0"/>
              </w:rPr>
            </w:pPr>
            <w:r w:rsidRPr="0083670B">
              <w:rPr>
                <w:b w:val="0"/>
                <w:bCs w:val="0"/>
              </w:rPr>
              <w:t>[d]</w:t>
            </w:r>
          </w:p>
        </w:tc>
        <w:tc>
          <w:tcPr>
            <w:tcW w:w="6704" w:type="dxa"/>
          </w:tcPr>
          <w:p w14:paraId="3398A278" w14:textId="4CEB9F02" w:rsidR="0083670B" w:rsidRPr="0083670B" w:rsidRDefault="00000000" w:rsidP="0038289B">
            <w:pPr>
              <w:cnfStyle w:val="000000000000" w:firstRow="0" w:lastRow="0" w:firstColumn="0" w:lastColumn="0" w:oddVBand="0" w:evenVBand="0" w:oddHBand="0" w:evenHBand="0" w:firstRowFirstColumn="0" w:firstRowLastColumn="0" w:lastRowFirstColumn="0" w:lastRowLastColumn="0"/>
              <w:rPr>
                <w:b/>
                <w:bCs/>
              </w:rPr>
            </w:pPr>
            <w:hyperlink r:id="rId15" w:history="1">
              <w:r w:rsidR="0083670B">
                <w:rPr>
                  <w:rStyle w:val="Hyperlink"/>
                </w:rPr>
                <w:t>Azure Key Vault soft-delete | Microsoft Learn</w:t>
              </w:r>
            </w:hyperlink>
          </w:p>
        </w:tc>
        <w:tc>
          <w:tcPr>
            <w:tcW w:w="1540" w:type="dxa"/>
          </w:tcPr>
          <w:p w14:paraId="019DA8EB" w14:textId="505F2AF1" w:rsidR="0083670B" w:rsidRDefault="0083670B" w:rsidP="0038289B">
            <w:pPr>
              <w:cnfStyle w:val="000000000000" w:firstRow="0" w:lastRow="0" w:firstColumn="0" w:lastColumn="0" w:oddVBand="0" w:evenVBand="0" w:oddHBand="0" w:evenHBand="0" w:firstRowFirstColumn="0" w:firstRowLastColumn="0" w:lastRowFirstColumn="0" w:lastRowLastColumn="0"/>
            </w:pPr>
            <w:r>
              <w:t>15.9.2022</w:t>
            </w:r>
          </w:p>
        </w:tc>
      </w:tr>
      <w:tr w:rsidR="00E96488" w14:paraId="1D5E6A89" w14:textId="77777777" w:rsidTr="00DA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6BD97C48" w14:textId="3C79F31F" w:rsidR="00E96488" w:rsidRPr="0083670B" w:rsidRDefault="00E96488" w:rsidP="0038289B">
            <w:pPr>
              <w:rPr>
                <w:b w:val="0"/>
                <w:bCs w:val="0"/>
              </w:rPr>
            </w:pPr>
            <w:r>
              <w:rPr>
                <w:b w:val="0"/>
                <w:bCs w:val="0"/>
              </w:rPr>
              <w:t>[e]</w:t>
            </w:r>
          </w:p>
        </w:tc>
        <w:tc>
          <w:tcPr>
            <w:tcW w:w="6704" w:type="dxa"/>
          </w:tcPr>
          <w:p w14:paraId="1181C37B" w14:textId="1E8A5583" w:rsidR="00E96488" w:rsidRDefault="00000000" w:rsidP="0038289B">
            <w:pPr>
              <w:cnfStyle w:val="000000100000" w:firstRow="0" w:lastRow="0" w:firstColumn="0" w:lastColumn="0" w:oddVBand="0" w:evenVBand="0" w:oddHBand="1" w:evenHBand="0" w:firstRowFirstColumn="0" w:firstRowLastColumn="0" w:lastRowFirstColumn="0" w:lastRowLastColumn="0"/>
            </w:pPr>
            <w:hyperlink r:id="rId16" w:history="1">
              <w:r w:rsidR="00E96488">
                <w:rPr>
                  <w:rStyle w:val="Hyperlink"/>
                </w:rPr>
                <w:t>Enable soft-delete on all key vault objects - Azure Key Vault | Microsoft Learn</w:t>
              </w:r>
            </w:hyperlink>
          </w:p>
        </w:tc>
        <w:tc>
          <w:tcPr>
            <w:tcW w:w="1540" w:type="dxa"/>
          </w:tcPr>
          <w:p w14:paraId="3A34F9C2" w14:textId="4A0C6D5F" w:rsidR="00E96488" w:rsidRDefault="00E96488" w:rsidP="0038289B">
            <w:pPr>
              <w:cnfStyle w:val="000000100000" w:firstRow="0" w:lastRow="0" w:firstColumn="0" w:lastColumn="0" w:oddVBand="0" w:evenVBand="0" w:oddHBand="1" w:evenHBand="0" w:firstRowFirstColumn="0" w:firstRowLastColumn="0" w:lastRowFirstColumn="0" w:lastRowLastColumn="0"/>
            </w:pPr>
            <w:r>
              <w:t>19.7.2022</w:t>
            </w:r>
          </w:p>
        </w:tc>
      </w:tr>
      <w:tr w:rsidR="00A53AA4" w14:paraId="3C9EE6BD" w14:textId="77777777" w:rsidTr="00DA3EC5">
        <w:tc>
          <w:tcPr>
            <w:cnfStyle w:val="001000000000" w:firstRow="0" w:lastRow="0" w:firstColumn="1" w:lastColumn="0" w:oddVBand="0" w:evenVBand="0" w:oddHBand="0" w:evenHBand="0" w:firstRowFirstColumn="0" w:firstRowLastColumn="0" w:lastRowFirstColumn="0" w:lastRowLastColumn="0"/>
            <w:tcW w:w="586" w:type="dxa"/>
          </w:tcPr>
          <w:p w14:paraId="70A227DC" w14:textId="5C63AE7C" w:rsidR="00A53AA4" w:rsidRPr="00DA3EC5" w:rsidRDefault="00A53AA4" w:rsidP="00A53AA4">
            <w:pPr>
              <w:rPr>
                <w:b w:val="0"/>
                <w:bCs w:val="0"/>
              </w:rPr>
            </w:pPr>
            <w:r>
              <w:rPr>
                <w:b w:val="0"/>
                <w:bCs w:val="0"/>
              </w:rPr>
              <w:t>[</w:t>
            </w:r>
            <w:r w:rsidR="00E96488">
              <w:rPr>
                <w:b w:val="0"/>
                <w:bCs w:val="0"/>
              </w:rPr>
              <w:t>f</w:t>
            </w:r>
            <w:r>
              <w:rPr>
                <w:b w:val="0"/>
                <w:bCs w:val="0"/>
              </w:rPr>
              <w:t>]</w:t>
            </w:r>
          </w:p>
        </w:tc>
        <w:tc>
          <w:tcPr>
            <w:tcW w:w="6704" w:type="dxa"/>
          </w:tcPr>
          <w:p w14:paraId="17E01424" w14:textId="3136C841" w:rsidR="00A53AA4" w:rsidRDefault="00000000" w:rsidP="00A53AA4">
            <w:pPr>
              <w:cnfStyle w:val="000000000000" w:firstRow="0" w:lastRow="0" w:firstColumn="0" w:lastColumn="0" w:oddVBand="0" w:evenVBand="0" w:oddHBand="0" w:evenHBand="0" w:firstRowFirstColumn="0" w:firstRowLastColumn="0" w:lastRowFirstColumn="0" w:lastRowLastColumn="0"/>
            </w:pPr>
            <w:hyperlink r:id="rId17" w:history="1">
              <w:r w:rsidR="00CC7841">
                <w:rPr>
                  <w:rStyle w:val="Hyperlink"/>
                </w:rPr>
                <w:t>Overview of Azure Policy - Azure Policy | Microsoft Learn</w:t>
              </w:r>
            </w:hyperlink>
          </w:p>
        </w:tc>
        <w:tc>
          <w:tcPr>
            <w:tcW w:w="1540" w:type="dxa"/>
          </w:tcPr>
          <w:p w14:paraId="0A716E3E" w14:textId="7344CD73" w:rsidR="00A53AA4" w:rsidRDefault="00CC7841" w:rsidP="00A53AA4">
            <w:pPr>
              <w:cnfStyle w:val="000000000000" w:firstRow="0" w:lastRow="0" w:firstColumn="0" w:lastColumn="0" w:oddVBand="0" w:evenVBand="0" w:oddHBand="0" w:evenHBand="0" w:firstRowFirstColumn="0" w:firstRowLastColumn="0" w:lastRowFirstColumn="0" w:lastRowLastColumn="0"/>
            </w:pPr>
            <w:r>
              <w:t>04.08.2022</w:t>
            </w:r>
          </w:p>
        </w:tc>
      </w:tr>
      <w:tr w:rsidR="00F4495B" w14:paraId="4E749D55" w14:textId="77777777" w:rsidTr="00DA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5427C40B" w14:textId="77AB89C1" w:rsidR="00F4495B" w:rsidRDefault="00F4495B" w:rsidP="00F4495B">
            <w:r>
              <w:rPr>
                <w:b w:val="0"/>
                <w:bCs w:val="0"/>
              </w:rPr>
              <w:t>[g]</w:t>
            </w:r>
          </w:p>
        </w:tc>
        <w:tc>
          <w:tcPr>
            <w:tcW w:w="6704" w:type="dxa"/>
          </w:tcPr>
          <w:p w14:paraId="1498AEBE" w14:textId="6BE785A5" w:rsidR="00F4495B" w:rsidRDefault="00000000" w:rsidP="00F4495B">
            <w:pPr>
              <w:cnfStyle w:val="000000100000" w:firstRow="0" w:lastRow="0" w:firstColumn="0" w:lastColumn="0" w:oddVBand="0" w:evenVBand="0" w:oddHBand="1" w:evenHBand="0" w:firstRowFirstColumn="0" w:firstRowLastColumn="0" w:lastRowFirstColumn="0" w:lastRowLastColumn="0"/>
            </w:pPr>
            <w:hyperlink r:id="rId18" w:history="1">
              <w:r w:rsidR="00150C44">
                <w:rPr>
                  <w:rStyle w:val="Hyperlink"/>
                </w:rPr>
                <w:t>Azure Key Vault availability and redundancy - Azure Key Vault | Microsoft Learn</w:t>
              </w:r>
            </w:hyperlink>
          </w:p>
        </w:tc>
        <w:tc>
          <w:tcPr>
            <w:tcW w:w="1540" w:type="dxa"/>
          </w:tcPr>
          <w:p w14:paraId="40747335" w14:textId="58DC35FF" w:rsidR="00F4495B" w:rsidRDefault="00150C44" w:rsidP="00F4495B">
            <w:pPr>
              <w:cnfStyle w:val="000000100000" w:firstRow="0" w:lastRow="0" w:firstColumn="0" w:lastColumn="0" w:oddVBand="0" w:evenVBand="0" w:oddHBand="1" w:evenHBand="0" w:firstRowFirstColumn="0" w:firstRowLastColumn="0" w:lastRowFirstColumn="0" w:lastRowLastColumn="0"/>
            </w:pPr>
            <w:r>
              <w:t>12</w:t>
            </w:r>
            <w:r w:rsidR="00CC7841">
              <w:t>.</w:t>
            </w:r>
            <w:r>
              <w:t>02</w:t>
            </w:r>
            <w:r w:rsidR="00CC7841">
              <w:t>.202</w:t>
            </w:r>
            <w:r>
              <w:t>1</w:t>
            </w:r>
          </w:p>
        </w:tc>
      </w:tr>
      <w:tr w:rsidR="00512624" w14:paraId="1C3BB9C5" w14:textId="77777777" w:rsidTr="002747BC">
        <w:tc>
          <w:tcPr>
            <w:cnfStyle w:val="001000000000" w:firstRow="0" w:lastRow="0" w:firstColumn="1" w:lastColumn="0" w:oddVBand="0" w:evenVBand="0" w:oddHBand="0" w:evenHBand="0" w:firstRowFirstColumn="0" w:firstRowLastColumn="0" w:lastRowFirstColumn="0" w:lastRowLastColumn="0"/>
            <w:tcW w:w="586" w:type="dxa"/>
          </w:tcPr>
          <w:p w14:paraId="586ABAA4" w14:textId="3754A294" w:rsidR="00512624" w:rsidRDefault="00512624" w:rsidP="002747BC"/>
        </w:tc>
        <w:tc>
          <w:tcPr>
            <w:tcW w:w="6704" w:type="dxa"/>
          </w:tcPr>
          <w:p w14:paraId="11870869" w14:textId="46549E95" w:rsidR="00512624" w:rsidRDefault="00512624" w:rsidP="002747BC">
            <w:pPr>
              <w:cnfStyle w:val="000000000000" w:firstRow="0" w:lastRow="0" w:firstColumn="0" w:lastColumn="0" w:oddVBand="0" w:evenVBand="0" w:oddHBand="0" w:evenHBand="0" w:firstRowFirstColumn="0" w:firstRowLastColumn="0" w:lastRowFirstColumn="0" w:lastRowLastColumn="0"/>
            </w:pPr>
          </w:p>
        </w:tc>
        <w:tc>
          <w:tcPr>
            <w:tcW w:w="1540" w:type="dxa"/>
          </w:tcPr>
          <w:p w14:paraId="045A6E07" w14:textId="27536BA0" w:rsidR="00512624" w:rsidRDefault="00512624" w:rsidP="002747BC">
            <w:pPr>
              <w:cnfStyle w:val="000000000000" w:firstRow="0" w:lastRow="0" w:firstColumn="0" w:lastColumn="0" w:oddVBand="0" w:evenVBand="0" w:oddHBand="0" w:evenHBand="0" w:firstRowFirstColumn="0" w:firstRowLastColumn="0" w:lastRowFirstColumn="0" w:lastRowLastColumn="0"/>
            </w:pPr>
          </w:p>
        </w:tc>
      </w:tr>
      <w:tr w:rsidR="00001C78" w14:paraId="6CCACDEE" w14:textId="77777777" w:rsidTr="00DA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2D1DCD9F" w14:textId="7F4E7E61" w:rsidR="00001C78" w:rsidRPr="00CC7841" w:rsidRDefault="00001C78" w:rsidP="00001C78">
            <w:pPr>
              <w:rPr>
                <w:b w:val="0"/>
                <w:bCs w:val="0"/>
              </w:rPr>
            </w:pPr>
          </w:p>
        </w:tc>
        <w:tc>
          <w:tcPr>
            <w:tcW w:w="6704" w:type="dxa"/>
          </w:tcPr>
          <w:p w14:paraId="6B6611FE" w14:textId="022C7A19" w:rsidR="00001C78" w:rsidRPr="00F4495B" w:rsidRDefault="00001C78" w:rsidP="00001C78">
            <w:pPr>
              <w:cnfStyle w:val="000000100000" w:firstRow="0" w:lastRow="0" w:firstColumn="0" w:lastColumn="0" w:oddVBand="0" w:evenVBand="0" w:oddHBand="1" w:evenHBand="0" w:firstRowFirstColumn="0" w:firstRowLastColumn="0" w:lastRowFirstColumn="0" w:lastRowLastColumn="0"/>
              <w:rPr>
                <w:highlight w:val="yellow"/>
              </w:rPr>
            </w:pPr>
          </w:p>
        </w:tc>
        <w:tc>
          <w:tcPr>
            <w:tcW w:w="1540" w:type="dxa"/>
          </w:tcPr>
          <w:p w14:paraId="45CD372F" w14:textId="53B46DBB" w:rsidR="00001C78" w:rsidRDefault="00001C78" w:rsidP="00001C78">
            <w:pPr>
              <w:cnfStyle w:val="000000100000" w:firstRow="0" w:lastRow="0" w:firstColumn="0" w:lastColumn="0" w:oddVBand="0" w:evenVBand="0" w:oddHBand="1" w:evenHBand="0" w:firstRowFirstColumn="0" w:firstRowLastColumn="0" w:lastRowFirstColumn="0" w:lastRowLastColumn="0"/>
            </w:pPr>
          </w:p>
        </w:tc>
      </w:tr>
    </w:tbl>
    <w:p w14:paraId="4170DF42" w14:textId="77777777" w:rsidR="00DA3EC5" w:rsidRDefault="00DA3EC5">
      <w:r>
        <w:br w:type="page"/>
      </w:r>
    </w:p>
    <w:p w14:paraId="7FDBDE43" w14:textId="320B7CF2" w:rsidR="00B07F43" w:rsidRDefault="00DA3EC5" w:rsidP="00BE209E">
      <w:pPr>
        <w:pStyle w:val="Heading2"/>
      </w:pPr>
      <w:bookmarkStart w:id="5" w:name="_Toc122535716"/>
      <w:r>
        <w:lastRenderedPageBreak/>
        <w:t>Change History</w:t>
      </w:r>
      <w:bookmarkEnd w:id="5"/>
    </w:p>
    <w:tbl>
      <w:tblPr>
        <w:tblStyle w:val="ListTable6Colorful-Accent5"/>
        <w:tblW w:w="0" w:type="auto"/>
        <w:tblLook w:val="04A0" w:firstRow="1" w:lastRow="0" w:firstColumn="1" w:lastColumn="0" w:noHBand="0" w:noVBand="1"/>
      </w:tblPr>
      <w:tblGrid>
        <w:gridCol w:w="926"/>
        <w:gridCol w:w="6364"/>
        <w:gridCol w:w="1541"/>
      </w:tblGrid>
      <w:tr w:rsidR="00DA3EC5" w14:paraId="686BA8A9" w14:textId="77777777" w:rsidTr="00DA3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0908AF2E" w14:textId="3007E72C" w:rsidR="00DA3EC5" w:rsidRDefault="00DA3EC5" w:rsidP="00A80EF5">
            <w:r>
              <w:t>Version</w:t>
            </w:r>
          </w:p>
        </w:tc>
        <w:tc>
          <w:tcPr>
            <w:tcW w:w="6364" w:type="dxa"/>
          </w:tcPr>
          <w:p w14:paraId="2D352724" w14:textId="0C882AF1" w:rsidR="00DA3EC5" w:rsidRDefault="00DA3EC5" w:rsidP="00A80EF5">
            <w:pPr>
              <w:cnfStyle w:val="100000000000" w:firstRow="1" w:lastRow="0" w:firstColumn="0" w:lastColumn="0" w:oddVBand="0" w:evenVBand="0" w:oddHBand="0" w:evenHBand="0" w:firstRowFirstColumn="0" w:firstRowLastColumn="0" w:lastRowFirstColumn="0" w:lastRowLastColumn="0"/>
            </w:pPr>
            <w:r>
              <w:t>Nature of changes</w:t>
            </w:r>
          </w:p>
        </w:tc>
        <w:tc>
          <w:tcPr>
            <w:tcW w:w="1541" w:type="dxa"/>
          </w:tcPr>
          <w:p w14:paraId="7B6B8F76" w14:textId="77777777" w:rsidR="00DA3EC5" w:rsidRDefault="00DA3EC5" w:rsidP="00A80EF5">
            <w:pPr>
              <w:cnfStyle w:val="100000000000" w:firstRow="1" w:lastRow="0" w:firstColumn="0" w:lastColumn="0" w:oddVBand="0" w:evenVBand="0" w:oddHBand="0" w:evenHBand="0" w:firstRowFirstColumn="0" w:firstRowLastColumn="0" w:lastRowFirstColumn="0" w:lastRowLastColumn="0"/>
            </w:pPr>
            <w:r>
              <w:t>Date</w:t>
            </w:r>
          </w:p>
        </w:tc>
      </w:tr>
      <w:tr w:rsidR="00DA3EC5" w14:paraId="380CEEC0" w14:textId="77777777" w:rsidTr="00DA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053252E9" w14:textId="5242A260" w:rsidR="00DA3EC5" w:rsidRPr="00DA3EC5" w:rsidRDefault="00DA3EC5" w:rsidP="00A80EF5">
            <w:pPr>
              <w:rPr>
                <w:b w:val="0"/>
                <w:bCs w:val="0"/>
              </w:rPr>
            </w:pPr>
            <w:r w:rsidRPr="00DA3EC5">
              <w:rPr>
                <w:b w:val="0"/>
                <w:bCs w:val="0"/>
              </w:rPr>
              <w:t>0.01</w:t>
            </w:r>
          </w:p>
        </w:tc>
        <w:tc>
          <w:tcPr>
            <w:tcW w:w="6364" w:type="dxa"/>
          </w:tcPr>
          <w:p w14:paraId="76A35D41" w14:textId="5E87633E" w:rsidR="00DA3EC5" w:rsidRDefault="00DA3EC5" w:rsidP="00A80EF5">
            <w:pPr>
              <w:cnfStyle w:val="000000100000" w:firstRow="0" w:lastRow="0" w:firstColumn="0" w:lastColumn="0" w:oddVBand="0" w:evenVBand="0" w:oddHBand="1" w:evenHBand="0" w:firstRowFirstColumn="0" w:firstRowLastColumn="0" w:lastRowFirstColumn="0" w:lastRowLastColumn="0"/>
            </w:pPr>
            <w:r w:rsidRPr="00DA3EC5">
              <w:t>Initial</w:t>
            </w:r>
            <w:r>
              <w:t xml:space="preserve"> draft</w:t>
            </w:r>
          </w:p>
        </w:tc>
        <w:tc>
          <w:tcPr>
            <w:tcW w:w="1541" w:type="dxa"/>
          </w:tcPr>
          <w:p w14:paraId="743F3624" w14:textId="019F949B" w:rsidR="00DA3EC5" w:rsidRDefault="0086327B" w:rsidP="00A80EF5">
            <w:pPr>
              <w:cnfStyle w:val="000000100000" w:firstRow="0" w:lastRow="0" w:firstColumn="0" w:lastColumn="0" w:oddVBand="0" w:evenVBand="0" w:oddHBand="1" w:evenHBand="0" w:firstRowFirstColumn="0" w:firstRowLastColumn="0" w:lastRowFirstColumn="0" w:lastRowLastColumn="0"/>
            </w:pPr>
            <w:proofErr w:type="spellStart"/>
            <w:r>
              <w:t>xx</w:t>
            </w:r>
            <w:r w:rsidR="00DA3EC5">
              <w:t>.</w:t>
            </w:r>
            <w:proofErr w:type="gramStart"/>
            <w:r>
              <w:t>xx</w:t>
            </w:r>
            <w:r w:rsidR="00DA3EC5">
              <w:t>.</w:t>
            </w:r>
            <w:r>
              <w:t>xxxx</w:t>
            </w:r>
            <w:proofErr w:type="spellEnd"/>
            <w:proofErr w:type="gramEnd"/>
          </w:p>
        </w:tc>
      </w:tr>
      <w:tr w:rsidR="00DA3EC5" w14:paraId="5BEE19AA" w14:textId="77777777" w:rsidTr="00DA3EC5">
        <w:tc>
          <w:tcPr>
            <w:cnfStyle w:val="001000000000" w:firstRow="0" w:lastRow="0" w:firstColumn="1" w:lastColumn="0" w:oddVBand="0" w:evenVBand="0" w:oddHBand="0" w:evenHBand="0" w:firstRowFirstColumn="0" w:firstRowLastColumn="0" w:lastRowFirstColumn="0" w:lastRowLastColumn="0"/>
            <w:tcW w:w="926" w:type="dxa"/>
          </w:tcPr>
          <w:p w14:paraId="63301656" w14:textId="014B972F" w:rsidR="00DA3EC5" w:rsidRPr="00DA3EC5" w:rsidRDefault="00DA3EC5" w:rsidP="00A80EF5">
            <w:pPr>
              <w:rPr>
                <w:b w:val="0"/>
                <w:bCs w:val="0"/>
              </w:rPr>
            </w:pPr>
            <w:r w:rsidRPr="00DA3EC5">
              <w:rPr>
                <w:b w:val="0"/>
                <w:bCs w:val="0"/>
              </w:rPr>
              <w:t>1.00</w:t>
            </w:r>
          </w:p>
        </w:tc>
        <w:tc>
          <w:tcPr>
            <w:tcW w:w="6364" w:type="dxa"/>
          </w:tcPr>
          <w:p w14:paraId="46D5D23C" w14:textId="0E88B817" w:rsidR="00DA3EC5" w:rsidRDefault="00DA3EC5" w:rsidP="00A80EF5">
            <w:pPr>
              <w:cnfStyle w:val="000000000000" w:firstRow="0" w:lastRow="0" w:firstColumn="0" w:lastColumn="0" w:oddVBand="0" w:evenVBand="0" w:oddHBand="0" w:evenHBand="0" w:firstRowFirstColumn="0" w:firstRowLastColumn="0" w:lastRowFirstColumn="0" w:lastRowLastColumn="0"/>
            </w:pPr>
            <w:r>
              <w:t>First release</w:t>
            </w:r>
          </w:p>
        </w:tc>
        <w:tc>
          <w:tcPr>
            <w:tcW w:w="1541" w:type="dxa"/>
          </w:tcPr>
          <w:p w14:paraId="576BC193" w14:textId="6F377B69" w:rsidR="00DA3EC5" w:rsidRDefault="0086327B" w:rsidP="00A80EF5">
            <w:pPr>
              <w:cnfStyle w:val="000000000000" w:firstRow="0" w:lastRow="0" w:firstColumn="0" w:lastColumn="0" w:oddVBand="0" w:evenVBand="0" w:oddHBand="0" w:evenHBand="0" w:firstRowFirstColumn="0" w:firstRowLastColumn="0" w:lastRowFirstColumn="0" w:lastRowLastColumn="0"/>
            </w:pPr>
            <w:proofErr w:type="spellStart"/>
            <w:r>
              <w:t>xx.</w:t>
            </w:r>
            <w:proofErr w:type="gramStart"/>
            <w:r>
              <w:t>xx.xxxx</w:t>
            </w:r>
            <w:proofErr w:type="spellEnd"/>
            <w:proofErr w:type="gramEnd"/>
          </w:p>
        </w:tc>
      </w:tr>
      <w:tr w:rsidR="00DA3EC5" w14:paraId="4DBD8429" w14:textId="77777777" w:rsidTr="00DA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585B72DC" w14:textId="2E0AF238" w:rsidR="00DA3EC5" w:rsidRDefault="00DA3EC5" w:rsidP="00A80EF5"/>
        </w:tc>
        <w:tc>
          <w:tcPr>
            <w:tcW w:w="6364" w:type="dxa"/>
          </w:tcPr>
          <w:p w14:paraId="47525589" w14:textId="77777777" w:rsidR="00DA3EC5" w:rsidRDefault="00DA3EC5" w:rsidP="00A80EF5">
            <w:pPr>
              <w:cnfStyle w:val="000000100000" w:firstRow="0" w:lastRow="0" w:firstColumn="0" w:lastColumn="0" w:oddVBand="0" w:evenVBand="0" w:oddHBand="1" w:evenHBand="0" w:firstRowFirstColumn="0" w:firstRowLastColumn="0" w:lastRowFirstColumn="0" w:lastRowLastColumn="0"/>
            </w:pPr>
          </w:p>
        </w:tc>
        <w:tc>
          <w:tcPr>
            <w:tcW w:w="1541" w:type="dxa"/>
          </w:tcPr>
          <w:p w14:paraId="1F9FBA5F" w14:textId="77777777" w:rsidR="00DA3EC5" w:rsidRDefault="00DA3EC5" w:rsidP="00A80EF5">
            <w:pPr>
              <w:cnfStyle w:val="000000100000" w:firstRow="0" w:lastRow="0" w:firstColumn="0" w:lastColumn="0" w:oddVBand="0" w:evenVBand="0" w:oddHBand="1" w:evenHBand="0" w:firstRowFirstColumn="0" w:firstRowLastColumn="0" w:lastRowFirstColumn="0" w:lastRowLastColumn="0"/>
            </w:pPr>
          </w:p>
        </w:tc>
      </w:tr>
    </w:tbl>
    <w:p w14:paraId="37C8678E" w14:textId="74FB1A18" w:rsidR="00B07F43" w:rsidRDefault="00B07F43" w:rsidP="00B07F43"/>
    <w:p w14:paraId="6024FD0F" w14:textId="3B700209" w:rsidR="00DA3EC5" w:rsidRPr="00B07F43" w:rsidRDefault="00DA3EC5" w:rsidP="00DA3EC5">
      <w:pPr>
        <w:pStyle w:val="Heading2"/>
      </w:pPr>
      <w:bookmarkStart w:id="6" w:name="_Toc122535717"/>
      <w:r>
        <w:t>Forecast changes</w:t>
      </w:r>
      <w:bookmarkEnd w:id="6"/>
    </w:p>
    <w:tbl>
      <w:tblPr>
        <w:tblStyle w:val="ListTable6Colorful-Accent5"/>
        <w:tblW w:w="0" w:type="auto"/>
        <w:tblLook w:val="04A0" w:firstRow="1" w:lastRow="0" w:firstColumn="1" w:lastColumn="0" w:noHBand="0" w:noVBand="1"/>
      </w:tblPr>
      <w:tblGrid>
        <w:gridCol w:w="926"/>
        <w:gridCol w:w="6364"/>
        <w:gridCol w:w="1541"/>
      </w:tblGrid>
      <w:tr w:rsidR="00DA3EC5" w14:paraId="08E31BAE" w14:textId="77777777" w:rsidTr="00A80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6AA08CE6" w14:textId="77777777" w:rsidR="00DA3EC5" w:rsidRDefault="00DA3EC5" w:rsidP="00A80EF5">
            <w:r>
              <w:t>Version</w:t>
            </w:r>
          </w:p>
        </w:tc>
        <w:tc>
          <w:tcPr>
            <w:tcW w:w="6364" w:type="dxa"/>
          </w:tcPr>
          <w:p w14:paraId="2C4A4BE4" w14:textId="77777777" w:rsidR="00DA3EC5" w:rsidRDefault="00DA3EC5" w:rsidP="00A80EF5">
            <w:pPr>
              <w:cnfStyle w:val="100000000000" w:firstRow="1" w:lastRow="0" w:firstColumn="0" w:lastColumn="0" w:oddVBand="0" w:evenVBand="0" w:oddHBand="0" w:evenHBand="0" w:firstRowFirstColumn="0" w:firstRowLastColumn="0" w:lastRowFirstColumn="0" w:lastRowLastColumn="0"/>
            </w:pPr>
            <w:r>
              <w:t>Nature of changes</w:t>
            </w:r>
          </w:p>
        </w:tc>
        <w:tc>
          <w:tcPr>
            <w:tcW w:w="1541" w:type="dxa"/>
          </w:tcPr>
          <w:p w14:paraId="394E38BA" w14:textId="77777777" w:rsidR="00DA3EC5" w:rsidRDefault="00DA3EC5" w:rsidP="00A80EF5">
            <w:pPr>
              <w:cnfStyle w:val="100000000000" w:firstRow="1" w:lastRow="0" w:firstColumn="0" w:lastColumn="0" w:oddVBand="0" w:evenVBand="0" w:oddHBand="0" w:evenHBand="0" w:firstRowFirstColumn="0" w:firstRowLastColumn="0" w:lastRowFirstColumn="0" w:lastRowLastColumn="0"/>
            </w:pPr>
            <w:r>
              <w:t>Date</w:t>
            </w:r>
          </w:p>
        </w:tc>
      </w:tr>
      <w:tr w:rsidR="00DA3EC5" w14:paraId="036A05FB" w14:textId="77777777" w:rsidTr="00A8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0BA9891A" w14:textId="77777777" w:rsidR="00DA3EC5" w:rsidRPr="00DA3EC5" w:rsidRDefault="00DA3EC5" w:rsidP="00A80EF5">
            <w:pPr>
              <w:rPr>
                <w:b w:val="0"/>
                <w:bCs w:val="0"/>
              </w:rPr>
            </w:pPr>
            <w:r w:rsidRPr="00DA3EC5">
              <w:rPr>
                <w:b w:val="0"/>
                <w:bCs w:val="0"/>
              </w:rPr>
              <w:t>0.01</w:t>
            </w:r>
          </w:p>
        </w:tc>
        <w:tc>
          <w:tcPr>
            <w:tcW w:w="6364" w:type="dxa"/>
          </w:tcPr>
          <w:p w14:paraId="01FD6857" w14:textId="77777777" w:rsidR="00DA3EC5" w:rsidRDefault="00DA3EC5" w:rsidP="00A80EF5">
            <w:pPr>
              <w:cnfStyle w:val="000000100000" w:firstRow="0" w:lastRow="0" w:firstColumn="0" w:lastColumn="0" w:oddVBand="0" w:evenVBand="0" w:oddHBand="1" w:evenHBand="0" w:firstRowFirstColumn="0" w:firstRowLastColumn="0" w:lastRowFirstColumn="0" w:lastRowLastColumn="0"/>
            </w:pPr>
            <w:r w:rsidRPr="00DA3EC5">
              <w:t>Initial</w:t>
            </w:r>
            <w:r>
              <w:t xml:space="preserve"> draft</w:t>
            </w:r>
          </w:p>
        </w:tc>
        <w:tc>
          <w:tcPr>
            <w:tcW w:w="1541" w:type="dxa"/>
          </w:tcPr>
          <w:p w14:paraId="7198866D" w14:textId="45D9A6C4" w:rsidR="00DA3EC5" w:rsidRDefault="0086327B" w:rsidP="00A80EF5">
            <w:pPr>
              <w:cnfStyle w:val="000000100000" w:firstRow="0" w:lastRow="0" w:firstColumn="0" w:lastColumn="0" w:oddVBand="0" w:evenVBand="0" w:oddHBand="1" w:evenHBand="0" w:firstRowFirstColumn="0" w:firstRowLastColumn="0" w:lastRowFirstColumn="0" w:lastRowLastColumn="0"/>
            </w:pPr>
            <w:proofErr w:type="spellStart"/>
            <w:r>
              <w:t>xx.</w:t>
            </w:r>
            <w:proofErr w:type="gramStart"/>
            <w:r>
              <w:t>xx.xxxx</w:t>
            </w:r>
            <w:proofErr w:type="spellEnd"/>
            <w:proofErr w:type="gramEnd"/>
          </w:p>
        </w:tc>
      </w:tr>
      <w:tr w:rsidR="00DA3EC5" w14:paraId="6191C836" w14:textId="77777777" w:rsidTr="00A80EF5">
        <w:tc>
          <w:tcPr>
            <w:cnfStyle w:val="001000000000" w:firstRow="0" w:lastRow="0" w:firstColumn="1" w:lastColumn="0" w:oddVBand="0" w:evenVBand="0" w:oddHBand="0" w:evenHBand="0" w:firstRowFirstColumn="0" w:firstRowLastColumn="0" w:lastRowFirstColumn="0" w:lastRowLastColumn="0"/>
            <w:tcW w:w="926" w:type="dxa"/>
          </w:tcPr>
          <w:p w14:paraId="1574147A" w14:textId="77777777" w:rsidR="00DA3EC5" w:rsidRPr="00DA3EC5" w:rsidRDefault="00DA3EC5" w:rsidP="00A80EF5">
            <w:pPr>
              <w:rPr>
                <w:b w:val="0"/>
                <w:bCs w:val="0"/>
              </w:rPr>
            </w:pPr>
            <w:r w:rsidRPr="00DA3EC5">
              <w:rPr>
                <w:b w:val="0"/>
                <w:bCs w:val="0"/>
              </w:rPr>
              <w:t>1.00</w:t>
            </w:r>
          </w:p>
        </w:tc>
        <w:tc>
          <w:tcPr>
            <w:tcW w:w="6364" w:type="dxa"/>
          </w:tcPr>
          <w:p w14:paraId="214238D4" w14:textId="77777777" w:rsidR="00DA3EC5" w:rsidRDefault="00DA3EC5" w:rsidP="00A80EF5">
            <w:pPr>
              <w:cnfStyle w:val="000000000000" w:firstRow="0" w:lastRow="0" w:firstColumn="0" w:lastColumn="0" w:oddVBand="0" w:evenVBand="0" w:oddHBand="0" w:evenHBand="0" w:firstRowFirstColumn="0" w:firstRowLastColumn="0" w:lastRowFirstColumn="0" w:lastRowLastColumn="0"/>
            </w:pPr>
            <w:r>
              <w:t>First release</w:t>
            </w:r>
          </w:p>
        </w:tc>
        <w:tc>
          <w:tcPr>
            <w:tcW w:w="1541" w:type="dxa"/>
          </w:tcPr>
          <w:p w14:paraId="048AF2D0" w14:textId="1F77A0BB" w:rsidR="00DA3EC5" w:rsidRDefault="0086327B" w:rsidP="00A80EF5">
            <w:pPr>
              <w:cnfStyle w:val="000000000000" w:firstRow="0" w:lastRow="0" w:firstColumn="0" w:lastColumn="0" w:oddVBand="0" w:evenVBand="0" w:oddHBand="0" w:evenHBand="0" w:firstRowFirstColumn="0" w:firstRowLastColumn="0" w:lastRowFirstColumn="0" w:lastRowLastColumn="0"/>
            </w:pPr>
            <w:proofErr w:type="spellStart"/>
            <w:r>
              <w:t>xx.</w:t>
            </w:r>
            <w:proofErr w:type="gramStart"/>
            <w:r>
              <w:t>xx.xxxx</w:t>
            </w:r>
            <w:proofErr w:type="spellEnd"/>
            <w:proofErr w:type="gramEnd"/>
          </w:p>
        </w:tc>
      </w:tr>
      <w:tr w:rsidR="00DA3EC5" w14:paraId="3D9334CE" w14:textId="77777777" w:rsidTr="00A8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30BAB7BA" w14:textId="4A596054" w:rsidR="00DA3EC5" w:rsidRPr="00EF2882" w:rsidRDefault="007106ED" w:rsidP="00A80EF5">
            <w:pPr>
              <w:rPr>
                <w:b w:val="0"/>
                <w:bCs w:val="0"/>
              </w:rPr>
            </w:pPr>
            <w:r>
              <w:rPr>
                <w:b w:val="0"/>
                <w:bCs w:val="0"/>
              </w:rPr>
              <w:t>1.10</w:t>
            </w:r>
          </w:p>
        </w:tc>
        <w:tc>
          <w:tcPr>
            <w:tcW w:w="6364" w:type="dxa"/>
          </w:tcPr>
          <w:p w14:paraId="06273AEF" w14:textId="35ECFE57" w:rsidR="00DA3EC5" w:rsidRDefault="007106ED" w:rsidP="00A80EF5">
            <w:pPr>
              <w:cnfStyle w:val="000000100000" w:firstRow="0" w:lastRow="0" w:firstColumn="0" w:lastColumn="0" w:oddVBand="0" w:evenVBand="0" w:oddHBand="1" w:evenHBand="0" w:firstRowFirstColumn="0" w:firstRowLastColumn="0" w:lastRowFirstColumn="0" w:lastRowLastColumn="0"/>
            </w:pPr>
            <w:r>
              <w:t>To update the permission model and revise the limitations after the release of PCFv2</w:t>
            </w:r>
          </w:p>
        </w:tc>
        <w:tc>
          <w:tcPr>
            <w:tcW w:w="1541" w:type="dxa"/>
          </w:tcPr>
          <w:p w14:paraId="2A0C8691" w14:textId="6C9529DB" w:rsidR="00DA3EC5" w:rsidRDefault="0086327B" w:rsidP="00A80EF5">
            <w:pPr>
              <w:cnfStyle w:val="000000100000" w:firstRow="0" w:lastRow="0" w:firstColumn="0" w:lastColumn="0" w:oddVBand="0" w:evenVBand="0" w:oddHBand="1" w:evenHBand="0" w:firstRowFirstColumn="0" w:firstRowLastColumn="0" w:lastRowFirstColumn="0" w:lastRowLastColumn="0"/>
            </w:pPr>
            <w:proofErr w:type="spellStart"/>
            <w:r>
              <w:t>xx.</w:t>
            </w:r>
            <w:proofErr w:type="gramStart"/>
            <w:r>
              <w:t>xx.xxxx</w:t>
            </w:r>
            <w:proofErr w:type="spellEnd"/>
            <w:proofErr w:type="gramEnd"/>
          </w:p>
        </w:tc>
      </w:tr>
    </w:tbl>
    <w:p w14:paraId="2F7FA651" w14:textId="77777777" w:rsidR="00E14C9D" w:rsidRPr="00E14C9D" w:rsidRDefault="00E14C9D" w:rsidP="00E14C9D"/>
    <w:p w14:paraId="12E9359F" w14:textId="59675910" w:rsidR="00E14C9D" w:rsidRDefault="00DA3EC5" w:rsidP="00DA3EC5">
      <w:pPr>
        <w:pStyle w:val="Heading2"/>
      </w:pPr>
      <w:bookmarkStart w:id="7" w:name="_Toc122535718"/>
      <w:r>
        <w:t>Open points</w:t>
      </w:r>
      <w:bookmarkEnd w:id="7"/>
    </w:p>
    <w:tbl>
      <w:tblPr>
        <w:tblStyle w:val="ListTable6Colorful-Accent5"/>
        <w:tblW w:w="0" w:type="auto"/>
        <w:tblLook w:val="04A0" w:firstRow="1" w:lastRow="0" w:firstColumn="1" w:lastColumn="0" w:noHBand="0" w:noVBand="1"/>
      </w:tblPr>
      <w:tblGrid>
        <w:gridCol w:w="586"/>
        <w:gridCol w:w="6704"/>
        <w:gridCol w:w="1540"/>
      </w:tblGrid>
      <w:tr w:rsidR="00DA3EC5" w14:paraId="02EBBAA6" w14:textId="77777777" w:rsidTr="00A80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0D8D2627" w14:textId="77777777" w:rsidR="00DA3EC5" w:rsidRDefault="00DA3EC5" w:rsidP="00A80EF5">
            <w:r>
              <w:t>Ref.</w:t>
            </w:r>
          </w:p>
        </w:tc>
        <w:tc>
          <w:tcPr>
            <w:tcW w:w="6704" w:type="dxa"/>
          </w:tcPr>
          <w:p w14:paraId="7AFD6481" w14:textId="1AE3C0DF" w:rsidR="00DA3EC5" w:rsidRDefault="00DA3EC5" w:rsidP="00A80EF5">
            <w:pPr>
              <w:cnfStyle w:val="100000000000" w:firstRow="1" w:lastRow="0" w:firstColumn="0" w:lastColumn="0" w:oddVBand="0" w:evenVBand="0" w:oddHBand="0" w:evenHBand="0" w:firstRowFirstColumn="0" w:firstRowLastColumn="0" w:lastRowFirstColumn="0" w:lastRowLastColumn="0"/>
            </w:pPr>
            <w:r>
              <w:t>Description, status, actionee</w:t>
            </w:r>
          </w:p>
        </w:tc>
        <w:tc>
          <w:tcPr>
            <w:tcW w:w="1540" w:type="dxa"/>
          </w:tcPr>
          <w:p w14:paraId="6605ADDC" w14:textId="77777777" w:rsidR="00DA3EC5" w:rsidRDefault="00DA3EC5" w:rsidP="00A80EF5">
            <w:pPr>
              <w:cnfStyle w:val="100000000000" w:firstRow="1" w:lastRow="0" w:firstColumn="0" w:lastColumn="0" w:oddVBand="0" w:evenVBand="0" w:oddHBand="0" w:evenHBand="0" w:firstRowFirstColumn="0" w:firstRowLastColumn="0" w:lastRowFirstColumn="0" w:lastRowLastColumn="0"/>
            </w:pPr>
            <w:r>
              <w:t>Date</w:t>
            </w:r>
          </w:p>
        </w:tc>
      </w:tr>
      <w:tr w:rsidR="00DA3EC5" w14:paraId="56F3FF6C" w14:textId="77777777" w:rsidTr="00A8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28643119" w14:textId="77777777" w:rsidR="00DA3EC5" w:rsidRPr="00DA3EC5" w:rsidRDefault="00DA3EC5" w:rsidP="00A80EF5">
            <w:pPr>
              <w:rPr>
                <w:b w:val="0"/>
                <w:bCs w:val="0"/>
              </w:rPr>
            </w:pPr>
            <w:r w:rsidRPr="00DA3EC5">
              <w:rPr>
                <w:b w:val="0"/>
                <w:bCs w:val="0"/>
              </w:rPr>
              <w:t>[a]</w:t>
            </w:r>
          </w:p>
        </w:tc>
        <w:tc>
          <w:tcPr>
            <w:tcW w:w="6704" w:type="dxa"/>
          </w:tcPr>
          <w:p w14:paraId="26BC47CE" w14:textId="53284EA7" w:rsidR="00DA3EC5" w:rsidRDefault="007106ED" w:rsidP="00A80EF5">
            <w:pPr>
              <w:cnfStyle w:val="000000100000" w:firstRow="0" w:lastRow="0" w:firstColumn="0" w:lastColumn="0" w:oddVBand="0" w:evenVBand="0" w:oddHBand="1" w:evenHBand="0" w:firstRowFirstColumn="0" w:firstRowLastColumn="0" w:lastRowFirstColumn="0" w:lastRowLastColumn="0"/>
            </w:pPr>
            <w:r>
              <w:t>Migration of existing Key Vaults from Access Policy to RBAC</w:t>
            </w:r>
          </w:p>
        </w:tc>
        <w:tc>
          <w:tcPr>
            <w:tcW w:w="1540" w:type="dxa"/>
          </w:tcPr>
          <w:p w14:paraId="201B6B67" w14:textId="3AEFF9EF" w:rsidR="00DA3EC5" w:rsidRDefault="0086327B" w:rsidP="00A80EF5">
            <w:pPr>
              <w:cnfStyle w:val="000000100000" w:firstRow="0" w:lastRow="0" w:firstColumn="0" w:lastColumn="0" w:oddVBand="0" w:evenVBand="0" w:oddHBand="1" w:evenHBand="0" w:firstRowFirstColumn="0" w:firstRowLastColumn="0" w:lastRowFirstColumn="0" w:lastRowLastColumn="0"/>
            </w:pPr>
            <w:proofErr w:type="spellStart"/>
            <w:r>
              <w:t>xx.</w:t>
            </w:r>
            <w:proofErr w:type="gramStart"/>
            <w:r>
              <w:t>xx.xxxx</w:t>
            </w:r>
            <w:proofErr w:type="spellEnd"/>
            <w:proofErr w:type="gramEnd"/>
          </w:p>
        </w:tc>
      </w:tr>
      <w:tr w:rsidR="00DA3EC5" w14:paraId="16B13A8E" w14:textId="77777777" w:rsidTr="00A80EF5">
        <w:tc>
          <w:tcPr>
            <w:cnfStyle w:val="001000000000" w:firstRow="0" w:lastRow="0" w:firstColumn="1" w:lastColumn="0" w:oddVBand="0" w:evenVBand="0" w:oddHBand="0" w:evenHBand="0" w:firstRowFirstColumn="0" w:firstRowLastColumn="0" w:lastRowFirstColumn="0" w:lastRowLastColumn="0"/>
            <w:tcW w:w="586" w:type="dxa"/>
          </w:tcPr>
          <w:p w14:paraId="699AA421" w14:textId="77777777" w:rsidR="00DA3EC5" w:rsidRPr="00DA3EC5" w:rsidRDefault="00DA3EC5" w:rsidP="00A80EF5">
            <w:pPr>
              <w:rPr>
                <w:b w:val="0"/>
                <w:bCs w:val="0"/>
              </w:rPr>
            </w:pPr>
            <w:r w:rsidRPr="00DA3EC5">
              <w:rPr>
                <w:b w:val="0"/>
                <w:bCs w:val="0"/>
              </w:rPr>
              <w:t>[b]</w:t>
            </w:r>
          </w:p>
        </w:tc>
        <w:tc>
          <w:tcPr>
            <w:tcW w:w="6704" w:type="dxa"/>
          </w:tcPr>
          <w:p w14:paraId="6C977448" w14:textId="77777777" w:rsidR="00DA3EC5" w:rsidRDefault="00DA3EC5" w:rsidP="00A80EF5">
            <w:pPr>
              <w:cnfStyle w:val="000000000000" w:firstRow="0" w:lastRow="0" w:firstColumn="0" w:lastColumn="0" w:oddVBand="0" w:evenVBand="0" w:oddHBand="0" w:evenHBand="0" w:firstRowFirstColumn="0" w:firstRowLastColumn="0" w:lastRowFirstColumn="0" w:lastRowLastColumn="0"/>
            </w:pPr>
          </w:p>
        </w:tc>
        <w:tc>
          <w:tcPr>
            <w:tcW w:w="1540" w:type="dxa"/>
          </w:tcPr>
          <w:p w14:paraId="0954D663" w14:textId="77777777" w:rsidR="00DA3EC5" w:rsidRDefault="00DA3EC5" w:rsidP="00A80EF5">
            <w:pPr>
              <w:cnfStyle w:val="000000000000" w:firstRow="0" w:lastRow="0" w:firstColumn="0" w:lastColumn="0" w:oddVBand="0" w:evenVBand="0" w:oddHBand="0" w:evenHBand="0" w:firstRowFirstColumn="0" w:firstRowLastColumn="0" w:lastRowFirstColumn="0" w:lastRowLastColumn="0"/>
            </w:pPr>
          </w:p>
        </w:tc>
      </w:tr>
      <w:tr w:rsidR="00DA3EC5" w14:paraId="455D657C" w14:textId="77777777" w:rsidTr="00A8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282021F8" w14:textId="77777777" w:rsidR="00DA3EC5" w:rsidRPr="00DA3EC5" w:rsidRDefault="00DA3EC5" w:rsidP="00A80EF5">
            <w:pPr>
              <w:rPr>
                <w:b w:val="0"/>
                <w:bCs w:val="0"/>
              </w:rPr>
            </w:pPr>
            <w:r w:rsidRPr="00DA3EC5">
              <w:rPr>
                <w:b w:val="0"/>
                <w:bCs w:val="0"/>
              </w:rPr>
              <w:t>[c]</w:t>
            </w:r>
          </w:p>
        </w:tc>
        <w:tc>
          <w:tcPr>
            <w:tcW w:w="6704" w:type="dxa"/>
          </w:tcPr>
          <w:p w14:paraId="73C3EC66" w14:textId="77777777" w:rsidR="00DA3EC5" w:rsidRDefault="00DA3EC5" w:rsidP="00A80EF5">
            <w:pPr>
              <w:cnfStyle w:val="000000100000" w:firstRow="0" w:lastRow="0" w:firstColumn="0" w:lastColumn="0" w:oddVBand="0" w:evenVBand="0" w:oddHBand="1" w:evenHBand="0" w:firstRowFirstColumn="0" w:firstRowLastColumn="0" w:lastRowFirstColumn="0" w:lastRowLastColumn="0"/>
            </w:pPr>
          </w:p>
        </w:tc>
        <w:tc>
          <w:tcPr>
            <w:tcW w:w="1540" w:type="dxa"/>
          </w:tcPr>
          <w:p w14:paraId="3E5105EF" w14:textId="77777777" w:rsidR="00DA3EC5" w:rsidRDefault="00DA3EC5" w:rsidP="00A80EF5">
            <w:pPr>
              <w:cnfStyle w:val="000000100000" w:firstRow="0" w:lastRow="0" w:firstColumn="0" w:lastColumn="0" w:oddVBand="0" w:evenVBand="0" w:oddHBand="1" w:evenHBand="0" w:firstRowFirstColumn="0" w:firstRowLastColumn="0" w:lastRowFirstColumn="0" w:lastRowLastColumn="0"/>
            </w:pPr>
          </w:p>
        </w:tc>
      </w:tr>
    </w:tbl>
    <w:p w14:paraId="6CD0A9B4" w14:textId="77777777" w:rsidR="00DA3EC5" w:rsidRPr="00DA3EC5" w:rsidRDefault="00DA3EC5" w:rsidP="00DA3EC5"/>
    <w:p w14:paraId="1D0D8391" w14:textId="77777777" w:rsidR="000C46C5" w:rsidRPr="000C46C5" w:rsidRDefault="000C46C5" w:rsidP="000C46C5"/>
    <w:p w14:paraId="025649EE" w14:textId="12861802" w:rsidR="000C46C5" w:rsidRDefault="00C66740" w:rsidP="00B07F43">
      <w:pPr>
        <w:pStyle w:val="Heading1"/>
      </w:pPr>
      <w:bookmarkStart w:id="8" w:name="_Toc122535719"/>
      <w:r>
        <w:lastRenderedPageBreak/>
        <w:t>Azure Key Vault Usage</w:t>
      </w:r>
      <w:bookmarkEnd w:id="8"/>
    </w:p>
    <w:p w14:paraId="5171A67C" w14:textId="75A963C0" w:rsidR="00B07F43" w:rsidRDefault="00C66740" w:rsidP="00BE209E">
      <w:pPr>
        <w:pStyle w:val="Heading2"/>
      </w:pPr>
      <w:bookmarkStart w:id="9" w:name="_Toc122535720"/>
      <w:r>
        <w:t>When is it required to use Key Vaults?</w:t>
      </w:r>
      <w:bookmarkEnd w:id="9"/>
    </w:p>
    <w:p w14:paraId="7425AF2B" w14:textId="6D602755" w:rsidR="00C66740" w:rsidRPr="00C66740" w:rsidRDefault="00C66740" w:rsidP="00C66740">
      <w:r>
        <w:t xml:space="preserve">Generally, whenever there’s a secret to store (whether it’s encryption key, certificate, connection string, password, API key, etc.), a Vault </w:t>
      </w:r>
      <w:r w:rsidR="00EF2882">
        <w:t xml:space="preserve">SHOULD </w:t>
      </w:r>
      <w:r>
        <w:t>be used to store and safeguard those secrets.</w:t>
      </w:r>
      <w:r w:rsidR="001A248C">
        <w:t xml:space="preserve"> Azure key vault is one of the options to store secrets and keys</w:t>
      </w:r>
      <w:r w:rsidR="00EF2882">
        <w:t xml:space="preserve"> and is the recommended solution for Azure cloud resources.</w:t>
      </w:r>
    </w:p>
    <w:p w14:paraId="3D8790AB" w14:textId="1623F53E" w:rsidR="00BE209E" w:rsidRDefault="00C66740" w:rsidP="00BE209E">
      <w:pPr>
        <w:pStyle w:val="Heading2"/>
      </w:pPr>
      <w:bookmarkStart w:id="10" w:name="_Toc122535721"/>
      <w:r>
        <w:t>Using Separate Key Vaults</w:t>
      </w:r>
      <w:bookmarkEnd w:id="10"/>
    </w:p>
    <w:p w14:paraId="2F9BF191" w14:textId="781DCD25" w:rsidR="00BE209E" w:rsidRDefault="00EF2882" w:rsidP="00BE209E">
      <w:r>
        <w:t xml:space="preserve">Services/applications that use/want to use the </w:t>
      </w:r>
      <w:r w:rsidR="00C66740">
        <w:t xml:space="preserve">key vault </w:t>
      </w:r>
      <w:r>
        <w:t xml:space="preserve">MUST use a separate key vault </w:t>
      </w:r>
      <w:r w:rsidR="00C66740">
        <w:t>per application per environment (development, pre-production and production), per region</w:t>
      </w:r>
      <w:r>
        <w:rPr>
          <w:rStyle w:val="FootnoteReference"/>
        </w:rPr>
        <w:t>[a]</w:t>
      </w:r>
      <w:r w:rsidR="00C66740">
        <w:t>. This control helps to not share secrets across environments and regions.</w:t>
      </w:r>
    </w:p>
    <w:p w14:paraId="3035BFC2" w14:textId="66BFCAC1" w:rsidR="00C66740" w:rsidRDefault="00C66740" w:rsidP="00BE209E">
      <w:r>
        <w:t>Storing secrets into the same vault increase the risk and impact when compromised because attacks might be able to access secrets across different areas.</w:t>
      </w:r>
    </w:p>
    <w:p w14:paraId="3527512E" w14:textId="6BE20E11" w:rsidR="00C66740" w:rsidRDefault="00C66740" w:rsidP="00C66740">
      <w:pPr>
        <w:pStyle w:val="Heading2"/>
      </w:pPr>
      <w:bookmarkStart w:id="11" w:name="_Toc122535722"/>
      <w:r>
        <w:t>Reasoning</w:t>
      </w:r>
      <w:bookmarkEnd w:id="11"/>
    </w:p>
    <w:p w14:paraId="5A42A41A" w14:textId="7BC65581" w:rsidR="00C66740" w:rsidRDefault="00C66740" w:rsidP="00C66740">
      <w:r>
        <w:t>The main benefits of using sperate key vaults are:</w:t>
      </w:r>
    </w:p>
    <w:p w14:paraId="02CB243D" w14:textId="00A1BDE3" w:rsidR="00C66740" w:rsidRDefault="00C66740" w:rsidP="00C66740">
      <w:pPr>
        <w:pStyle w:val="ListParagraph"/>
        <w:numPr>
          <w:ilvl w:val="0"/>
          <w:numId w:val="7"/>
        </w:numPr>
      </w:pPr>
      <w:r>
        <w:t>Reduce the impact when a key vault is compromised (undesired/unauthorized access)</w:t>
      </w:r>
    </w:p>
    <w:p w14:paraId="57FE534D" w14:textId="2C5DB3CE" w:rsidR="00C66740" w:rsidRDefault="00C66740" w:rsidP="00C66740">
      <w:pPr>
        <w:pStyle w:val="ListParagraph"/>
        <w:numPr>
          <w:ilvl w:val="0"/>
          <w:numId w:val="7"/>
        </w:numPr>
      </w:pPr>
      <w:r>
        <w:t>It allows for better manageability</w:t>
      </w:r>
    </w:p>
    <w:p w14:paraId="21C7BD21" w14:textId="072AB6CA" w:rsidR="00C66740" w:rsidRDefault="00C66740" w:rsidP="00C66740">
      <w:pPr>
        <w:pStyle w:val="ListParagraph"/>
        <w:numPr>
          <w:ilvl w:val="0"/>
          <w:numId w:val="7"/>
        </w:numPr>
      </w:pPr>
      <w:r>
        <w:t>Easier for enforcing policies (</w:t>
      </w:r>
      <w:r w:rsidR="00164B86">
        <w:t>c</w:t>
      </w:r>
      <w:r w:rsidRPr="00164B86">
        <w:t>hapter</w:t>
      </w:r>
      <w:r w:rsidR="00885FB0" w:rsidRPr="00164B86">
        <w:t xml:space="preserve"> </w:t>
      </w:r>
      <w:r w:rsidR="00164B86" w:rsidRPr="00164B86">
        <w:t>8</w:t>
      </w:r>
      <w:r>
        <w:t>)</w:t>
      </w:r>
    </w:p>
    <w:p w14:paraId="7B5ABC25" w14:textId="253A539C" w:rsidR="00C66740" w:rsidRDefault="00C66740" w:rsidP="00C66740">
      <w:pPr>
        <w:pStyle w:val="ListParagraph"/>
        <w:numPr>
          <w:ilvl w:val="0"/>
          <w:numId w:val="7"/>
        </w:numPr>
      </w:pPr>
      <w:r>
        <w:t>In case a key vault is compromised, the impact is lesser to take one down (smaller scope) rather than taking down a key vault that contains all secrets</w:t>
      </w:r>
    </w:p>
    <w:p w14:paraId="49A653B9" w14:textId="62BA7502" w:rsidR="00845ADF" w:rsidRDefault="00845ADF" w:rsidP="00845ADF"/>
    <w:p w14:paraId="2627C22B" w14:textId="4D28A4F0" w:rsidR="00845ADF" w:rsidRDefault="007B263F" w:rsidP="00845ADF">
      <w:pPr>
        <w:pStyle w:val="Heading1"/>
      </w:pPr>
      <w:bookmarkStart w:id="12" w:name="_Toc122535723"/>
      <w:r>
        <w:lastRenderedPageBreak/>
        <w:t xml:space="preserve">Key Vault </w:t>
      </w:r>
      <w:r w:rsidR="003829C4">
        <w:t xml:space="preserve">Authentication and </w:t>
      </w:r>
      <w:r>
        <w:t>Authorization (Access Controls)</w:t>
      </w:r>
      <w:bookmarkEnd w:id="12"/>
    </w:p>
    <w:p w14:paraId="177CE8CD" w14:textId="178A08E5" w:rsidR="00845ADF" w:rsidRDefault="00845ADF" w:rsidP="00845ADF">
      <w:pPr>
        <w:pStyle w:val="Heading2"/>
      </w:pPr>
      <w:bookmarkStart w:id="13" w:name="_Toc122535724"/>
      <w:r>
        <w:t>Why access controls?</w:t>
      </w:r>
      <w:bookmarkEnd w:id="13"/>
    </w:p>
    <w:p w14:paraId="31E6730C" w14:textId="52FB63D7" w:rsidR="00430FEF" w:rsidRDefault="00845ADF" w:rsidP="00845ADF">
      <w:r>
        <w:t xml:space="preserve">Encryption keys and secrets like certificates, connection strings, password and API keys are very sensitive and business critical. </w:t>
      </w:r>
      <w:r w:rsidR="005F334F">
        <w:t>Therefore, i</w:t>
      </w:r>
      <w:r>
        <w:t xml:space="preserve">t’s </w:t>
      </w:r>
      <w:r w:rsidR="005F334F">
        <w:t>essential to secure the access to the key vaults by allowing ONLY authorized applications and users</w:t>
      </w:r>
      <w:r w:rsidR="00BC25B1">
        <w:t xml:space="preserve"> and implement the concept of Least Privileged</w:t>
      </w:r>
      <w:r w:rsidR="005F334F">
        <w:t xml:space="preserve">. </w:t>
      </w:r>
      <w:r w:rsidR="001F69AC">
        <w:t>Azure Key Vault Security Features</w:t>
      </w:r>
      <w:r w:rsidR="001F69AC">
        <w:rPr>
          <w:rStyle w:val="FootnoteReference"/>
        </w:rPr>
        <w:t>[b]</w:t>
      </w:r>
      <w:r w:rsidR="001F69AC">
        <w:t xml:space="preserve"> </w:t>
      </w:r>
      <w:r w:rsidR="00430FEF">
        <w:t>provides an overview of the Key Vault access model and explains authentication and authorization.</w:t>
      </w:r>
    </w:p>
    <w:p w14:paraId="083E587C" w14:textId="16459E52" w:rsidR="007B263F" w:rsidRDefault="00855D11" w:rsidP="007B263F">
      <w:pPr>
        <w:pStyle w:val="Heading2"/>
      </w:pPr>
      <w:bookmarkStart w:id="14" w:name="_Toc122535725"/>
      <w:r>
        <w:t>Role Separation</w:t>
      </w:r>
      <w:bookmarkEnd w:id="14"/>
    </w:p>
    <w:p w14:paraId="07D779AC" w14:textId="40F954AA" w:rsidR="00855D11" w:rsidRDefault="00855D11" w:rsidP="00855D11">
      <w:r>
        <w:t xml:space="preserve">Role separation is an essential step in designing and implementing Key/Secrets Management (in this case, Key Vault). In essence, it’s the </w:t>
      </w:r>
      <w:r w:rsidR="00675E76">
        <w:t xml:space="preserve">best </w:t>
      </w:r>
      <w:r>
        <w:t>way to protect ourselves from malicious/accidental action</w:t>
      </w:r>
      <w:r w:rsidR="00675E76">
        <w:t>s</w:t>
      </w:r>
      <w:r>
        <w:t xml:space="preserve"> that </w:t>
      </w:r>
      <w:r w:rsidR="00675E76">
        <w:t xml:space="preserve">could </w:t>
      </w:r>
      <w:r>
        <w:t>lead</w:t>
      </w:r>
      <w:r w:rsidR="00675E76">
        <w:t xml:space="preserve"> </w:t>
      </w:r>
      <w:r>
        <w:t>to a key/secret compromise. Also, since an account can be hijacked, role separation prevents a single person form doing everything on the key vault.</w:t>
      </w:r>
    </w:p>
    <w:p w14:paraId="341C35C0" w14:textId="4F6EA3A7" w:rsidR="00855D11" w:rsidRDefault="00855D11" w:rsidP="00855D11">
      <w:r>
        <w:t xml:space="preserve">Microsoft Azure Key Vault </w:t>
      </w:r>
      <w:r w:rsidR="00885FB0">
        <w:t xml:space="preserve">Access Model controls the access to the key vault via two interfaces: the </w:t>
      </w:r>
      <w:r w:rsidR="00885FB0" w:rsidRPr="00885FB0">
        <w:rPr>
          <w:b/>
          <w:bCs/>
        </w:rPr>
        <w:t>management plane</w:t>
      </w:r>
      <w:r w:rsidR="00885FB0">
        <w:t xml:space="preserve"> and the </w:t>
      </w:r>
      <w:r w:rsidR="00885FB0" w:rsidRPr="00885FB0">
        <w:rPr>
          <w:b/>
          <w:bCs/>
        </w:rPr>
        <w:t>data plane</w:t>
      </w:r>
      <w:r w:rsidR="00885FB0">
        <w:t>.</w:t>
      </w:r>
    </w:p>
    <w:p w14:paraId="62892358" w14:textId="5DF30A0D" w:rsidR="00885FB0" w:rsidRDefault="00885FB0" w:rsidP="00855D11">
      <w:r>
        <w:t>The management plane is where the key vault itself is managed. Operations in this plane include creating and deleting key vaults, retrieving/reading Key Vault properties, as well as updating access policies.</w:t>
      </w:r>
    </w:p>
    <w:p w14:paraId="678BE78E" w14:textId="0ABC14D0" w:rsidR="00885FB0" w:rsidRDefault="00885FB0" w:rsidP="00855D11">
      <w:r>
        <w:t>The data plane is where the users/consumers work with the data stored in the key vault. They can add, read, delete and modify keys, secrets, passwords and certificates.</w:t>
      </w:r>
    </w:p>
    <w:p w14:paraId="6C772B5A" w14:textId="3896A3D9" w:rsidR="00885FB0" w:rsidRDefault="00885FB0" w:rsidP="00855D11">
      <w:r>
        <w:t xml:space="preserve">Both planes </w:t>
      </w:r>
      <w:r w:rsidR="006260E1">
        <w:t xml:space="preserve">use Azure Active Directory for authentication. However, for authorization, the management plane </w:t>
      </w:r>
      <w:r w:rsidR="00896608">
        <w:t xml:space="preserve">only </w:t>
      </w:r>
      <w:r w:rsidR="006260E1">
        <w:t>uses Azure role-based access control (Azure RBAC</w:t>
      </w:r>
      <w:proofErr w:type="gramStart"/>
      <w:r w:rsidR="006260E1">
        <w:t>)</w:t>
      </w:r>
      <w:proofErr w:type="gramEnd"/>
      <w:r w:rsidR="00896608">
        <w:t xml:space="preserve"> and the data plane uses both </w:t>
      </w:r>
      <w:r w:rsidR="00C61A69" w:rsidRPr="00C61A69">
        <w:t>Key Vault access policy and Azure RBAC for Key Vault data plane operations.</w:t>
      </w:r>
    </w:p>
    <w:p w14:paraId="2D59A8D1" w14:textId="3F859AF8" w:rsidR="003D3C41" w:rsidRDefault="003D3C41" w:rsidP="00855D11">
      <w:r>
        <w:t xml:space="preserve">To access a key vault in either plane, all callers (users or applications) must have proper authentication and authorization. </w:t>
      </w:r>
      <w:r w:rsidRPr="003D3C41">
        <w:rPr>
          <w:b/>
          <w:bCs/>
        </w:rPr>
        <w:t>Authentication</w:t>
      </w:r>
      <w:r>
        <w:t xml:space="preserve"> establishes the identity of the caller. </w:t>
      </w:r>
      <w:r w:rsidRPr="003D3C41">
        <w:rPr>
          <w:b/>
          <w:bCs/>
        </w:rPr>
        <w:t>Authorization</w:t>
      </w:r>
      <w:r>
        <w:t xml:space="preserve"> determines which operation the caller can execute.</w:t>
      </w:r>
    </w:p>
    <w:p w14:paraId="742B5096" w14:textId="4C79D1C4" w:rsidR="0017323D" w:rsidRDefault="00F404F0" w:rsidP="00855D11">
      <w:r w:rsidRPr="00F404F0">
        <w:t>Authentication with Key Vault works in conjunction with Azure Active Directory (Azure AD), which is responsible for authenticating the identity of any given security principal.</w:t>
      </w:r>
    </w:p>
    <w:p w14:paraId="2A7C46C3" w14:textId="1220095A" w:rsidR="00F404F0" w:rsidRDefault="00F404F0" w:rsidP="00855D11">
      <w:r w:rsidRPr="00F404F0">
        <w:t>A security principal is an object that represents a user, group, service, or application that's requesting access to Azure resources. Azure assigns a unique object ID to every security principal.</w:t>
      </w:r>
    </w:p>
    <w:p w14:paraId="330B04C6" w14:textId="63F50A6F" w:rsidR="00256E41" w:rsidRDefault="00256E41" w:rsidP="00256E41">
      <w:pPr>
        <w:pStyle w:val="Heading2"/>
      </w:pPr>
      <w:bookmarkStart w:id="15" w:name="_Toc122535726"/>
      <w:r>
        <w:t>Privileged Access</w:t>
      </w:r>
      <w:bookmarkEnd w:id="15"/>
    </w:p>
    <w:p w14:paraId="2757B6E8" w14:textId="77777777" w:rsidR="00C65A17" w:rsidRDefault="00C65A17" w:rsidP="00C65A17">
      <w:r>
        <w:t>Authorization determines which operations the caller can perform. Authorization in Key Vault uses Azure role-based access control (Azure RBAC) on management plane and either Azure RBAC or Azure Key Vault access policies on data plane.</w:t>
      </w:r>
    </w:p>
    <w:p w14:paraId="78FA265E" w14:textId="5CC5444F" w:rsidR="00C65A17" w:rsidRDefault="00C65A17" w:rsidP="00C65A17">
      <w:r>
        <w:t xml:space="preserve">As mentioned earlier, </w:t>
      </w:r>
      <w:r w:rsidR="003E23EF">
        <w:t xml:space="preserve">access to the key vault can take place via two interfaces or </w:t>
      </w:r>
      <w:r>
        <w:t>planes</w:t>
      </w:r>
      <w:r w:rsidR="003E23EF">
        <w:t xml:space="preserve">, </w:t>
      </w:r>
      <w:r w:rsidRPr="003E23EF">
        <w:rPr>
          <w:b/>
          <w:bCs/>
        </w:rPr>
        <w:t>management plane</w:t>
      </w:r>
      <w:r>
        <w:t xml:space="preserve"> and the </w:t>
      </w:r>
      <w:r w:rsidRPr="003E23EF">
        <w:rPr>
          <w:b/>
          <w:bCs/>
        </w:rPr>
        <w:t>data plane</w:t>
      </w:r>
      <w:r>
        <w:t>.</w:t>
      </w:r>
    </w:p>
    <w:p w14:paraId="572407B4" w14:textId="6893A2C0" w:rsidR="003E23EF" w:rsidRDefault="003E23EF" w:rsidP="00C65A17">
      <w:r>
        <w:lastRenderedPageBreak/>
        <w:t>Applications/callers access the planes through endpoints. The access control for the two planes works independently. To grant an application access to use objects in the key vault, a data plane access is granted using Azure RBAC or Key Vault Access Policy.</w:t>
      </w:r>
    </w:p>
    <w:p w14:paraId="226E5B5B" w14:textId="75290D35" w:rsidR="003E23EF" w:rsidRDefault="003E23EF" w:rsidP="00C65A17">
      <w:r>
        <w:t>To grant a user read access to Key Vault properties and tags, but not access to data (keys, secrets, certificates, API keys, passwords, etc.), a management plane access is granted with Azure RBAC.</w:t>
      </w:r>
    </w:p>
    <w:p w14:paraId="0D5C905B" w14:textId="1FBDF71D" w:rsidR="003E23EF" w:rsidRDefault="003E23EF" w:rsidP="00C65A17">
      <w:r>
        <w:t>This table shows the endpoints for the management and data planes.</w:t>
      </w:r>
    </w:p>
    <w:tbl>
      <w:tblPr>
        <w:tblStyle w:val="ListTable6Colorful-Accent5"/>
        <w:tblW w:w="9540" w:type="dxa"/>
        <w:tblLook w:val="04A0" w:firstRow="1" w:lastRow="0" w:firstColumn="1" w:lastColumn="0" w:noHBand="0" w:noVBand="1"/>
      </w:tblPr>
      <w:tblGrid>
        <w:gridCol w:w="1709"/>
        <w:gridCol w:w="3373"/>
        <w:gridCol w:w="2838"/>
        <w:gridCol w:w="1620"/>
      </w:tblGrid>
      <w:tr w:rsidR="003E23EF" w14:paraId="2C0CD2E3" w14:textId="77777777" w:rsidTr="00396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BEC33A0" w14:textId="5AD2CC80" w:rsidR="003E23EF" w:rsidRDefault="003E23EF" w:rsidP="00C65A17">
            <w:r>
              <w:t>Access Plane</w:t>
            </w:r>
          </w:p>
        </w:tc>
        <w:tc>
          <w:tcPr>
            <w:tcW w:w="3373" w:type="dxa"/>
          </w:tcPr>
          <w:p w14:paraId="2F858D64" w14:textId="1BC7F918" w:rsidR="003E23EF" w:rsidRDefault="003E23EF" w:rsidP="00C65A17">
            <w:pPr>
              <w:cnfStyle w:val="100000000000" w:firstRow="1" w:lastRow="0" w:firstColumn="0" w:lastColumn="0" w:oddVBand="0" w:evenVBand="0" w:oddHBand="0" w:evenHBand="0" w:firstRowFirstColumn="0" w:firstRowLastColumn="0" w:lastRowFirstColumn="0" w:lastRowLastColumn="0"/>
            </w:pPr>
            <w:r>
              <w:t>Access Endpoints</w:t>
            </w:r>
          </w:p>
        </w:tc>
        <w:tc>
          <w:tcPr>
            <w:tcW w:w="2838" w:type="dxa"/>
          </w:tcPr>
          <w:p w14:paraId="318E105E" w14:textId="0A625AD7" w:rsidR="003E23EF" w:rsidRDefault="003E23EF" w:rsidP="00C65A17">
            <w:pPr>
              <w:cnfStyle w:val="100000000000" w:firstRow="1" w:lastRow="0" w:firstColumn="0" w:lastColumn="0" w:oddVBand="0" w:evenVBand="0" w:oddHBand="0" w:evenHBand="0" w:firstRowFirstColumn="0" w:firstRowLastColumn="0" w:lastRowFirstColumn="0" w:lastRowLastColumn="0"/>
            </w:pPr>
            <w:r>
              <w:t>Operations</w:t>
            </w:r>
          </w:p>
        </w:tc>
        <w:tc>
          <w:tcPr>
            <w:tcW w:w="1620" w:type="dxa"/>
          </w:tcPr>
          <w:p w14:paraId="3216B43A" w14:textId="12F3D2B8" w:rsidR="003E23EF" w:rsidRDefault="003E23EF" w:rsidP="00C65A17">
            <w:pPr>
              <w:cnfStyle w:val="100000000000" w:firstRow="1" w:lastRow="0" w:firstColumn="0" w:lastColumn="0" w:oddVBand="0" w:evenVBand="0" w:oddHBand="0" w:evenHBand="0" w:firstRowFirstColumn="0" w:firstRowLastColumn="0" w:lastRowFirstColumn="0" w:lastRowLastColumn="0"/>
            </w:pPr>
            <w:r>
              <w:t>Access control mechanism</w:t>
            </w:r>
          </w:p>
        </w:tc>
      </w:tr>
      <w:tr w:rsidR="003E23EF" w14:paraId="0DEFAB8B" w14:textId="77777777" w:rsidTr="00396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11D8A2E7" w14:textId="0B10B9B7" w:rsidR="003E23EF" w:rsidRDefault="003E23EF" w:rsidP="00C65A17">
            <w:r>
              <w:t>Management Plane</w:t>
            </w:r>
          </w:p>
        </w:tc>
        <w:tc>
          <w:tcPr>
            <w:tcW w:w="3373" w:type="dxa"/>
          </w:tcPr>
          <w:p w14:paraId="58729389" w14:textId="77777777" w:rsidR="00C125C8" w:rsidRDefault="00C125C8" w:rsidP="00C125C8">
            <w:pPr>
              <w:cnfStyle w:val="000000100000" w:firstRow="0" w:lastRow="0" w:firstColumn="0" w:lastColumn="0" w:oddVBand="0" w:evenVBand="0" w:oddHBand="1" w:evenHBand="0" w:firstRowFirstColumn="0" w:firstRowLastColumn="0" w:lastRowFirstColumn="0" w:lastRowLastColumn="0"/>
            </w:pPr>
            <w:r w:rsidRPr="00C125C8">
              <w:rPr>
                <w:b/>
                <w:bCs/>
              </w:rPr>
              <w:t>Global</w:t>
            </w:r>
            <w:r>
              <w:t>:</w:t>
            </w:r>
          </w:p>
          <w:p w14:paraId="2ECF1760" w14:textId="77777777" w:rsidR="003E23EF" w:rsidRDefault="00C125C8" w:rsidP="00C125C8">
            <w:pPr>
              <w:cnfStyle w:val="000000100000" w:firstRow="0" w:lastRow="0" w:firstColumn="0" w:lastColumn="0" w:oddVBand="0" w:evenVBand="0" w:oddHBand="1" w:evenHBand="0" w:firstRowFirstColumn="0" w:firstRowLastColumn="0" w:lastRowFirstColumn="0" w:lastRowLastColumn="0"/>
            </w:pPr>
            <w:r>
              <w:t>management.azure.com:443</w:t>
            </w:r>
          </w:p>
          <w:p w14:paraId="0DBBF6DD" w14:textId="77777777" w:rsidR="00C125C8" w:rsidRDefault="00C125C8" w:rsidP="00C125C8">
            <w:pPr>
              <w:cnfStyle w:val="000000100000" w:firstRow="0" w:lastRow="0" w:firstColumn="0" w:lastColumn="0" w:oddVBand="0" w:evenVBand="0" w:oddHBand="1" w:evenHBand="0" w:firstRowFirstColumn="0" w:firstRowLastColumn="0" w:lastRowFirstColumn="0" w:lastRowLastColumn="0"/>
            </w:pPr>
          </w:p>
          <w:p w14:paraId="1D9A09BC" w14:textId="77777777" w:rsidR="00C125C8" w:rsidRDefault="00C125C8" w:rsidP="00C125C8">
            <w:pPr>
              <w:cnfStyle w:val="000000100000" w:firstRow="0" w:lastRow="0" w:firstColumn="0" w:lastColumn="0" w:oddVBand="0" w:evenVBand="0" w:oddHBand="1" w:evenHBand="0" w:firstRowFirstColumn="0" w:firstRowLastColumn="0" w:lastRowFirstColumn="0" w:lastRowLastColumn="0"/>
            </w:pPr>
            <w:r w:rsidRPr="00C125C8">
              <w:rPr>
                <w:b/>
                <w:bCs/>
              </w:rPr>
              <w:t>Azure Germany</w:t>
            </w:r>
            <w:r>
              <w:t>:</w:t>
            </w:r>
          </w:p>
          <w:p w14:paraId="3EEE251A" w14:textId="39743110" w:rsidR="00C125C8" w:rsidRDefault="00C125C8" w:rsidP="00C125C8">
            <w:pPr>
              <w:cnfStyle w:val="000000100000" w:firstRow="0" w:lastRow="0" w:firstColumn="0" w:lastColumn="0" w:oddVBand="0" w:evenVBand="0" w:oddHBand="1" w:evenHBand="0" w:firstRowFirstColumn="0" w:firstRowLastColumn="0" w:lastRowFirstColumn="0" w:lastRowLastColumn="0"/>
            </w:pPr>
            <w:r>
              <w:t>management.microsoftazure.de:443</w:t>
            </w:r>
          </w:p>
        </w:tc>
        <w:tc>
          <w:tcPr>
            <w:tcW w:w="2838" w:type="dxa"/>
          </w:tcPr>
          <w:p w14:paraId="26C2949B" w14:textId="77777777" w:rsidR="00731461" w:rsidRDefault="00731461" w:rsidP="00731461">
            <w:pPr>
              <w:cnfStyle w:val="000000100000" w:firstRow="0" w:lastRow="0" w:firstColumn="0" w:lastColumn="0" w:oddVBand="0" w:evenVBand="0" w:oddHBand="1" w:evenHBand="0" w:firstRowFirstColumn="0" w:firstRowLastColumn="0" w:lastRowFirstColumn="0" w:lastRowLastColumn="0"/>
            </w:pPr>
            <w:r>
              <w:t>Create, read, update, and delete key vaults</w:t>
            </w:r>
          </w:p>
          <w:p w14:paraId="11CBC6D8" w14:textId="77777777" w:rsidR="00731461" w:rsidRDefault="00731461" w:rsidP="00731461">
            <w:pPr>
              <w:cnfStyle w:val="000000100000" w:firstRow="0" w:lastRow="0" w:firstColumn="0" w:lastColumn="0" w:oddVBand="0" w:evenVBand="0" w:oddHBand="1" w:evenHBand="0" w:firstRowFirstColumn="0" w:firstRowLastColumn="0" w:lastRowFirstColumn="0" w:lastRowLastColumn="0"/>
            </w:pPr>
          </w:p>
          <w:p w14:paraId="5197F95A" w14:textId="77777777" w:rsidR="00731461" w:rsidRDefault="00731461" w:rsidP="00731461">
            <w:pPr>
              <w:cnfStyle w:val="000000100000" w:firstRow="0" w:lastRow="0" w:firstColumn="0" w:lastColumn="0" w:oddVBand="0" w:evenVBand="0" w:oddHBand="1" w:evenHBand="0" w:firstRowFirstColumn="0" w:firstRowLastColumn="0" w:lastRowFirstColumn="0" w:lastRowLastColumn="0"/>
            </w:pPr>
            <w:r>
              <w:t>Set Key Vault access policies</w:t>
            </w:r>
          </w:p>
          <w:p w14:paraId="4E45C3F7" w14:textId="77777777" w:rsidR="00731461" w:rsidRDefault="00731461" w:rsidP="00731461">
            <w:pPr>
              <w:cnfStyle w:val="000000100000" w:firstRow="0" w:lastRow="0" w:firstColumn="0" w:lastColumn="0" w:oddVBand="0" w:evenVBand="0" w:oddHBand="1" w:evenHBand="0" w:firstRowFirstColumn="0" w:firstRowLastColumn="0" w:lastRowFirstColumn="0" w:lastRowLastColumn="0"/>
            </w:pPr>
          </w:p>
          <w:p w14:paraId="51121E3A" w14:textId="657BC580" w:rsidR="003E23EF" w:rsidRDefault="00731461" w:rsidP="00731461">
            <w:pPr>
              <w:cnfStyle w:val="000000100000" w:firstRow="0" w:lastRow="0" w:firstColumn="0" w:lastColumn="0" w:oddVBand="0" w:evenVBand="0" w:oddHBand="1" w:evenHBand="0" w:firstRowFirstColumn="0" w:firstRowLastColumn="0" w:lastRowFirstColumn="0" w:lastRowLastColumn="0"/>
            </w:pPr>
            <w:r>
              <w:t>Set Key Vault tags</w:t>
            </w:r>
          </w:p>
        </w:tc>
        <w:tc>
          <w:tcPr>
            <w:tcW w:w="1620" w:type="dxa"/>
          </w:tcPr>
          <w:p w14:paraId="3F1E715C" w14:textId="39C74F59" w:rsidR="003E23EF" w:rsidRDefault="00731461" w:rsidP="00C65A17">
            <w:pPr>
              <w:cnfStyle w:val="000000100000" w:firstRow="0" w:lastRow="0" w:firstColumn="0" w:lastColumn="0" w:oddVBand="0" w:evenVBand="0" w:oddHBand="1" w:evenHBand="0" w:firstRowFirstColumn="0" w:firstRowLastColumn="0" w:lastRowFirstColumn="0" w:lastRowLastColumn="0"/>
            </w:pPr>
            <w:r>
              <w:t>Azure RBAC</w:t>
            </w:r>
          </w:p>
        </w:tc>
      </w:tr>
      <w:tr w:rsidR="00731461" w14:paraId="597E1897" w14:textId="77777777" w:rsidTr="00396F00">
        <w:tc>
          <w:tcPr>
            <w:cnfStyle w:val="001000000000" w:firstRow="0" w:lastRow="0" w:firstColumn="1" w:lastColumn="0" w:oddVBand="0" w:evenVBand="0" w:oddHBand="0" w:evenHBand="0" w:firstRowFirstColumn="0" w:firstRowLastColumn="0" w:lastRowFirstColumn="0" w:lastRowLastColumn="0"/>
            <w:tcW w:w="1709" w:type="dxa"/>
          </w:tcPr>
          <w:p w14:paraId="14A0E63A" w14:textId="7995D28A" w:rsidR="00731461" w:rsidRDefault="00731461" w:rsidP="00C65A17">
            <w:r>
              <w:t>Data Plane</w:t>
            </w:r>
          </w:p>
        </w:tc>
        <w:tc>
          <w:tcPr>
            <w:tcW w:w="3373" w:type="dxa"/>
          </w:tcPr>
          <w:p w14:paraId="34AB02D2" w14:textId="77777777" w:rsidR="00396F00" w:rsidRPr="00396F00" w:rsidRDefault="00396F00" w:rsidP="00396F00">
            <w:pPr>
              <w:cnfStyle w:val="000000000000" w:firstRow="0" w:lastRow="0" w:firstColumn="0" w:lastColumn="0" w:oddVBand="0" w:evenVBand="0" w:oddHBand="0" w:evenHBand="0" w:firstRowFirstColumn="0" w:firstRowLastColumn="0" w:lastRowFirstColumn="0" w:lastRowLastColumn="0"/>
              <w:rPr>
                <w:b/>
                <w:bCs/>
              </w:rPr>
            </w:pPr>
            <w:r w:rsidRPr="00396F00">
              <w:rPr>
                <w:b/>
                <w:bCs/>
              </w:rPr>
              <w:t>Global:</w:t>
            </w:r>
          </w:p>
          <w:p w14:paraId="3F459A73" w14:textId="77777777" w:rsidR="00731461" w:rsidRDefault="00396F00" w:rsidP="00396F00">
            <w:pPr>
              <w:cnfStyle w:val="000000000000" w:firstRow="0" w:lastRow="0" w:firstColumn="0" w:lastColumn="0" w:oddVBand="0" w:evenVBand="0" w:oddHBand="0" w:evenHBand="0" w:firstRowFirstColumn="0" w:firstRowLastColumn="0" w:lastRowFirstColumn="0" w:lastRowLastColumn="0"/>
            </w:pPr>
            <w:r w:rsidRPr="00396F00">
              <w:t>&lt;vault-name</w:t>
            </w:r>
            <w:proofErr w:type="gramStart"/>
            <w:r w:rsidRPr="00396F00">
              <w:t>&gt;.vault.azure.net:443</w:t>
            </w:r>
            <w:proofErr w:type="gramEnd"/>
          </w:p>
          <w:p w14:paraId="601B2601" w14:textId="77777777" w:rsidR="002F6527" w:rsidRDefault="002F6527" w:rsidP="00396F00">
            <w:pPr>
              <w:cnfStyle w:val="000000000000" w:firstRow="0" w:lastRow="0" w:firstColumn="0" w:lastColumn="0" w:oddVBand="0" w:evenVBand="0" w:oddHBand="0" w:evenHBand="0" w:firstRowFirstColumn="0" w:firstRowLastColumn="0" w:lastRowFirstColumn="0" w:lastRowLastColumn="0"/>
            </w:pPr>
          </w:p>
          <w:p w14:paraId="0CB636E5" w14:textId="77777777" w:rsidR="002F6527" w:rsidRDefault="002F6527" w:rsidP="002F6527">
            <w:pPr>
              <w:cnfStyle w:val="000000000000" w:firstRow="0" w:lastRow="0" w:firstColumn="0" w:lastColumn="0" w:oddVBand="0" w:evenVBand="0" w:oddHBand="0" w:evenHBand="0" w:firstRowFirstColumn="0" w:firstRowLastColumn="0" w:lastRowFirstColumn="0" w:lastRowLastColumn="0"/>
            </w:pPr>
            <w:r w:rsidRPr="002F6527">
              <w:rPr>
                <w:b/>
                <w:bCs/>
              </w:rPr>
              <w:t>Azure Germany</w:t>
            </w:r>
            <w:r>
              <w:t>:</w:t>
            </w:r>
          </w:p>
          <w:p w14:paraId="7BACECC6" w14:textId="4564B40D" w:rsidR="002F6527" w:rsidRPr="00396F00" w:rsidRDefault="002F6527" w:rsidP="002F6527">
            <w:pPr>
              <w:cnfStyle w:val="000000000000" w:firstRow="0" w:lastRow="0" w:firstColumn="0" w:lastColumn="0" w:oddVBand="0" w:evenVBand="0" w:oddHBand="0" w:evenHBand="0" w:firstRowFirstColumn="0" w:firstRowLastColumn="0" w:lastRowFirstColumn="0" w:lastRowLastColumn="0"/>
            </w:pPr>
            <w:r>
              <w:t>&lt;vault-name</w:t>
            </w:r>
            <w:proofErr w:type="gramStart"/>
            <w:r>
              <w:t>&gt;.vault.microsoftazure.de:443</w:t>
            </w:r>
            <w:proofErr w:type="gramEnd"/>
          </w:p>
        </w:tc>
        <w:tc>
          <w:tcPr>
            <w:tcW w:w="2838" w:type="dxa"/>
          </w:tcPr>
          <w:p w14:paraId="3404607E" w14:textId="596B8DEC" w:rsidR="00731461" w:rsidRDefault="00396F00" w:rsidP="00731461">
            <w:pPr>
              <w:cnfStyle w:val="000000000000" w:firstRow="0" w:lastRow="0" w:firstColumn="0" w:lastColumn="0" w:oddVBand="0" w:evenVBand="0" w:oddHBand="0" w:evenHBand="0" w:firstRowFirstColumn="0" w:firstRowLastColumn="0" w:lastRowFirstColumn="0" w:lastRowLastColumn="0"/>
            </w:pPr>
            <w:r w:rsidRPr="00396F00">
              <w:rPr>
                <w:rFonts w:cs="Segoe UI"/>
                <w:b/>
                <w:bCs/>
                <w:color w:val="171717"/>
                <w:sz w:val="21"/>
                <w:szCs w:val="21"/>
                <w:shd w:val="clear" w:color="auto" w:fill="FFFFFF"/>
              </w:rPr>
              <w:t>Keys</w:t>
            </w:r>
            <w:r>
              <w:rPr>
                <w:rFonts w:cs="Segoe UI"/>
                <w:color w:val="171717"/>
                <w:sz w:val="21"/>
                <w:szCs w:val="21"/>
                <w:shd w:val="clear" w:color="auto" w:fill="FFFFFF"/>
              </w:rPr>
              <w:t xml:space="preserve">: encrypt, decrypt, </w:t>
            </w:r>
            <w:proofErr w:type="spellStart"/>
            <w:r>
              <w:rPr>
                <w:rFonts w:cs="Segoe UI"/>
                <w:color w:val="171717"/>
                <w:sz w:val="21"/>
                <w:szCs w:val="21"/>
                <w:shd w:val="clear" w:color="auto" w:fill="FFFFFF"/>
              </w:rPr>
              <w:t>wrapKey</w:t>
            </w:r>
            <w:proofErr w:type="spellEnd"/>
            <w:r>
              <w:rPr>
                <w:rFonts w:cs="Segoe UI"/>
                <w:color w:val="171717"/>
                <w:sz w:val="21"/>
                <w:szCs w:val="21"/>
                <w:shd w:val="clear" w:color="auto" w:fill="FFFFFF"/>
              </w:rPr>
              <w:t xml:space="preserve">, </w:t>
            </w:r>
            <w:proofErr w:type="spellStart"/>
            <w:r>
              <w:rPr>
                <w:rFonts w:cs="Segoe UI"/>
                <w:color w:val="171717"/>
                <w:sz w:val="21"/>
                <w:szCs w:val="21"/>
                <w:shd w:val="clear" w:color="auto" w:fill="FFFFFF"/>
              </w:rPr>
              <w:t>unwrapKey</w:t>
            </w:r>
            <w:proofErr w:type="spellEnd"/>
            <w:r>
              <w:rPr>
                <w:rFonts w:cs="Segoe UI"/>
                <w:color w:val="171717"/>
                <w:sz w:val="21"/>
                <w:szCs w:val="21"/>
                <w:shd w:val="clear" w:color="auto" w:fill="FFFFFF"/>
              </w:rPr>
              <w:t>, sign, verify, get, list, create, update, import, delete, recover, backup, restore, purge, rotate (preview), get</w:t>
            </w:r>
            <w:r w:rsidR="009F6335">
              <w:rPr>
                <w:rFonts w:cs="Segoe UI"/>
                <w:color w:val="171717"/>
                <w:sz w:val="21"/>
                <w:szCs w:val="21"/>
                <w:shd w:val="clear" w:color="auto" w:fill="FFFFFF"/>
              </w:rPr>
              <w:t xml:space="preserve"> </w:t>
            </w:r>
            <w:r>
              <w:rPr>
                <w:rFonts w:cs="Segoe UI"/>
                <w:color w:val="171717"/>
                <w:sz w:val="21"/>
                <w:szCs w:val="21"/>
                <w:shd w:val="clear" w:color="auto" w:fill="FFFFFF"/>
              </w:rPr>
              <w:t>rotation</w:t>
            </w:r>
            <w:r w:rsidR="009F6335">
              <w:rPr>
                <w:rFonts w:cs="Segoe UI"/>
                <w:color w:val="171717"/>
                <w:sz w:val="21"/>
                <w:szCs w:val="21"/>
                <w:shd w:val="clear" w:color="auto" w:fill="FFFFFF"/>
              </w:rPr>
              <w:t xml:space="preserve"> </w:t>
            </w:r>
            <w:r>
              <w:rPr>
                <w:rFonts w:cs="Segoe UI"/>
                <w:color w:val="171717"/>
                <w:sz w:val="21"/>
                <w:szCs w:val="21"/>
                <w:shd w:val="clear" w:color="auto" w:fill="FFFFFF"/>
              </w:rPr>
              <w:t>policy (preview), set</w:t>
            </w:r>
            <w:r w:rsidR="009F6335">
              <w:rPr>
                <w:rFonts w:cs="Segoe UI"/>
                <w:color w:val="171717"/>
                <w:sz w:val="21"/>
                <w:szCs w:val="21"/>
                <w:shd w:val="clear" w:color="auto" w:fill="FFFFFF"/>
              </w:rPr>
              <w:t xml:space="preserve"> </w:t>
            </w:r>
            <w:r>
              <w:rPr>
                <w:rFonts w:cs="Segoe UI"/>
                <w:color w:val="171717"/>
                <w:sz w:val="21"/>
                <w:szCs w:val="21"/>
                <w:shd w:val="clear" w:color="auto" w:fill="FFFFFF"/>
              </w:rPr>
              <w:t>rotation</w:t>
            </w:r>
            <w:r w:rsidR="009F6335">
              <w:rPr>
                <w:rFonts w:cs="Segoe UI"/>
                <w:color w:val="171717"/>
                <w:sz w:val="21"/>
                <w:szCs w:val="21"/>
                <w:shd w:val="clear" w:color="auto" w:fill="FFFFFF"/>
              </w:rPr>
              <w:t xml:space="preserve"> </w:t>
            </w:r>
            <w:r>
              <w:rPr>
                <w:rFonts w:cs="Segoe UI"/>
                <w:color w:val="171717"/>
                <w:sz w:val="21"/>
                <w:szCs w:val="21"/>
                <w:shd w:val="clear" w:color="auto" w:fill="FFFFFF"/>
              </w:rPr>
              <w:t>policy (preview), release(preview)</w:t>
            </w:r>
            <w:r>
              <w:rPr>
                <w:rFonts w:cs="Segoe UI"/>
                <w:color w:val="171717"/>
                <w:sz w:val="21"/>
                <w:szCs w:val="21"/>
              </w:rPr>
              <w:br/>
            </w:r>
            <w:r>
              <w:rPr>
                <w:rFonts w:cs="Segoe UI"/>
                <w:color w:val="171717"/>
                <w:sz w:val="21"/>
                <w:szCs w:val="21"/>
              </w:rPr>
              <w:br/>
            </w:r>
            <w:r w:rsidRPr="00396F00">
              <w:rPr>
                <w:rFonts w:cs="Segoe UI"/>
                <w:b/>
                <w:bCs/>
                <w:color w:val="171717"/>
                <w:sz w:val="21"/>
                <w:szCs w:val="21"/>
                <w:shd w:val="clear" w:color="auto" w:fill="FFFFFF"/>
              </w:rPr>
              <w:t>Certificates</w:t>
            </w:r>
            <w:r>
              <w:rPr>
                <w:rFonts w:cs="Segoe UI"/>
                <w:color w:val="171717"/>
                <w:sz w:val="21"/>
                <w:szCs w:val="21"/>
                <w:shd w:val="clear" w:color="auto" w:fill="FFFFFF"/>
              </w:rPr>
              <w:t>: manage</w:t>
            </w:r>
            <w:r w:rsidR="009F6335">
              <w:rPr>
                <w:rFonts w:cs="Segoe UI"/>
                <w:color w:val="171717"/>
                <w:sz w:val="21"/>
                <w:szCs w:val="21"/>
                <w:shd w:val="clear" w:color="auto" w:fill="FFFFFF"/>
              </w:rPr>
              <w:t xml:space="preserve"> </w:t>
            </w:r>
            <w:r>
              <w:rPr>
                <w:rFonts w:cs="Segoe UI"/>
                <w:color w:val="171717"/>
                <w:sz w:val="21"/>
                <w:szCs w:val="21"/>
                <w:shd w:val="clear" w:color="auto" w:fill="FFFFFF"/>
              </w:rPr>
              <w:t>contacts, get</w:t>
            </w:r>
            <w:r w:rsidR="009F6335">
              <w:rPr>
                <w:rFonts w:cs="Segoe UI"/>
                <w:color w:val="171717"/>
                <w:sz w:val="21"/>
                <w:szCs w:val="21"/>
                <w:shd w:val="clear" w:color="auto" w:fill="FFFFFF"/>
              </w:rPr>
              <w:t xml:space="preserve"> </w:t>
            </w:r>
            <w:r>
              <w:rPr>
                <w:rFonts w:cs="Segoe UI"/>
                <w:color w:val="171717"/>
                <w:sz w:val="21"/>
                <w:szCs w:val="21"/>
                <w:shd w:val="clear" w:color="auto" w:fill="FFFFFF"/>
              </w:rPr>
              <w:t>issuers, list</w:t>
            </w:r>
            <w:r w:rsidR="009F6335">
              <w:rPr>
                <w:rFonts w:cs="Segoe UI"/>
                <w:color w:val="171717"/>
                <w:sz w:val="21"/>
                <w:szCs w:val="21"/>
                <w:shd w:val="clear" w:color="auto" w:fill="FFFFFF"/>
              </w:rPr>
              <w:t xml:space="preserve"> </w:t>
            </w:r>
            <w:r>
              <w:rPr>
                <w:rFonts w:cs="Segoe UI"/>
                <w:color w:val="171717"/>
                <w:sz w:val="21"/>
                <w:szCs w:val="21"/>
                <w:shd w:val="clear" w:color="auto" w:fill="FFFFFF"/>
              </w:rPr>
              <w:t>issuers, set</w:t>
            </w:r>
            <w:r w:rsidR="009F6335">
              <w:rPr>
                <w:rFonts w:cs="Segoe UI"/>
                <w:color w:val="171717"/>
                <w:sz w:val="21"/>
                <w:szCs w:val="21"/>
                <w:shd w:val="clear" w:color="auto" w:fill="FFFFFF"/>
              </w:rPr>
              <w:t xml:space="preserve"> </w:t>
            </w:r>
            <w:r>
              <w:rPr>
                <w:rFonts w:cs="Segoe UI"/>
                <w:color w:val="171717"/>
                <w:sz w:val="21"/>
                <w:szCs w:val="21"/>
                <w:shd w:val="clear" w:color="auto" w:fill="FFFFFF"/>
              </w:rPr>
              <w:t>issuers, delete</w:t>
            </w:r>
            <w:r w:rsidR="009F6335">
              <w:rPr>
                <w:rFonts w:cs="Segoe UI"/>
                <w:color w:val="171717"/>
                <w:sz w:val="21"/>
                <w:szCs w:val="21"/>
                <w:shd w:val="clear" w:color="auto" w:fill="FFFFFF"/>
              </w:rPr>
              <w:t xml:space="preserve"> </w:t>
            </w:r>
            <w:r>
              <w:rPr>
                <w:rFonts w:cs="Segoe UI"/>
                <w:color w:val="171717"/>
                <w:sz w:val="21"/>
                <w:szCs w:val="21"/>
                <w:shd w:val="clear" w:color="auto" w:fill="FFFFFF"/>
              </w:rPr>
              <w:t>issuers, manage</w:t>
            </w:r>
            <w:r w:rsidR="009F6335">
              <w:rPr>
                <w:rFonts w:cs="Segoe UI"/>
                <w:color w:val="171717"/>
                <w:sz w:val="21"/>
                <w:szCs w:val="21"/>
                <w:shd w:val="clear" w:color="auto" w:fill="FFFFFF"/>
              </w:rPr>
              <w:t xml:space="preserve"> </w:t>
            </w:r>
            <w:r>
              <w:rPr>
                <w:rFonts w:cs="Segoe UI"/>
                <w:color w:val="171717"/>
                <w:sz w:val="21"/>
                <w:szCs w:val="21"/>
                <w:shd w:val="clear" w:color="auto" w:fill="FFFFFF"/>
              </w:rPr>
              <w:t>issuers, get, list, create, import, update, delete, recover, backup, restore, purge</w:t>
            </w:r>
            <w:r>
              <w:rPr>
                <w:rFonts w:cs="Segoe UI"/>
                <w:color w:val="171717"/>
                <w:sz w:val="21"/>
                <w:szCs w:val="21"/>
              </w:rPr>
              <w:br/>
            </w:r>
            <w:r>
              <w:rPr>
                <w:rFonts w:cs="Segoe UI"/>
                <w:color w:val="171717"/>
                <w:sz w:val="21"/>
                <w:szCs w:val="21"/>
              </w:rPr>
              <w:br/>
            </w:r>
            <w:r w:rsidRPr="00396F00">
              <w:rPr>
                <w:rFonts w:cs="Segoe UI"/>
                <w:b/>
                <w:bCs/>
                <w:color w:val="171717"/>
                <w:sz w:val="21"/>
                <w:szCs w:val="21"/>
                <w:shd w:val="clear" w:color="auto" w:fill="FFFFFF"/>
              </w:rPr>
              <w:t>Secrets</w:t>
            </w:r>
            <w:r>
              <w:rPr>
                <w:rFonts w:cs="Segoe UI"/>
                <w:color w:val="171717"/>
                <w:sz w:val="21"/>
                <w:szCs w:val="21"/>
                <w:shd w:val="clear" w:color="auto" w:fill="FFFFFF"/>
              </w:rPr>
              <w:t>: get, list, set, delete,</w:t>
            </w:r>
            <w:r w:rsidR="009F6335">
              <w:rPr>
                <w:rFonts w:cs="Segoe UI"/>
                <w:color w:val="171717"/>
                <w:sz w:val="21"/>
                <w:szCs w:val="21"/>
                <w:shd w:val="clear" w:color="auto" w:fill="FFFFFF"/>
              </w:rPr>
              <w:t xml:space="preserve"> </w:t>
            </w:r>
            <w:r>
              <w:rPr>
                <w:rFonts w:cs="Segoe UI"/>
                <w:color w:val="171717"/>
                <w:sz w:val="21"/>
                <w:szCs w:val="21"/>
                <w:shd w:val="clear" w:color="auto" w:fill="FFFFFF"/>
              </w:rPr>
              <w:t>recover, backup, restore, purge</w:t>
            </w:r>
          </w:p>
        </w:tc>
        <w:tc>
          <w:tcPr>
            <w:tcW w:w="1620" w:type="dxa"/>
          </w:tcPr>
          <w:p w14:paraId="26F67F4B" w14:textId="1AE2C39C" w:rsidR="00731461" w:rsidRDefault="002F6527" w:rsidP="00C65A17">
            <w:pPr>
              <w:cnfStyle w:val="000000000000" w:firstRow="0" w:lastRow="0" w:firstColumn="0" w:lastColumn="0" w:oddVBand="0" w:evenVBand="0" w:oddHBand="0" w:evenHBand="0" w:firstRowFirstColumn="0" w:firstRowLastColumn="0" w:lastRowFirstColumn="0" w:lastRowLastColumn="0"/>
            </w:pPr>
            <w:r w:rsidRPr="002F6527">
              <w:t>Key Vault access policy or Azure RBAC</w:t>
            </w:r>
          </w:p>
        </w:tc>
      </w:tr>
    </w:tbl>
    <w:p w14:paraId="73EDAC3D" w14:textId="77777777" w:rsidR="008940B2" w:rsidRDefault="008940B2" w:rsidP="00C65A17"/>
    <w:p w14:paraId="344BFEB7" w14:textId="164EB56D" w:rsidR="00845ADF" w:rsidRDefault="00845ADF" w:rsidP="00845ADF">
      <w:pPr>
        <w:pStyle w:val="Heading2"/>
      </w:pPr>
      <w:bookmarkStart w:id="16" w:name="_Toc122535727"/>
      <w:r>
        <w:t>Role-Based Access Control (RBAC)</w:t>
      </w:r>
      <w:bookmarkEnd w:id="16"/>
    </w:p>
    <w:p w14:paraId="40F9AD30" w14:textId="6CB54B42" w:rsidR="00845ADF" w:rsidRDefault="009134AD" w:rsidP="00845ADF">
      <w:r>
        <w:t xml:space="preserve">Azure RBAC </w:t>
      </w:r>
      <w:r w:rsidR="00AD72C0">
        <w:t>is an authorization system built on Azure Resource Manager</w:t>
      </w:r>
      <w:r w:rsidR="00766182">
        <w:rPr>
          <w:rStyle w:val="FootnoteReference"/>
        </w:rPr>
        <w:t>[c]</w:t>
      </w:r>
      <w:r w:rsidR="00AD72C0">
        <w:t xml:space="preserve"> </w:t>
      </w:r>
      <w:r w:rsidR="00871921">
        <w:t>that provides fine-grained access management to Azure resources.</w:t>
      </w:r>
    </w:p>
    <w:p w14:paraId="7E4720CC" w14:textId="7FADD444" w:rsidR="00871921" w:rsidRDefault="008E63F4" w:rsidP="00845ADF">
      <w:r w:rsidRPr="008E63F4">
        <w:t>The Azure RBAC model provides the ability to set permissions on different scope levels: management group, subscription, resource group, or individual resources. Azure RBAC for key vault also provides the ability to have separate permissions on individual keys, secrets, and certificates</w:t>
      </w:r>
      <w:r w:rsidR="00BC25B1">
        <w:t>.</w:t>
      </w:r>
    </w:p>
    <w:p w14:paraId="247A94D8" w14:textId="700014AE" w:rsidR="00BC25B1" w:rsidRDefault="00BC25B1" w:rsidP="00845ADF">
      <w:r>
        <w:lastRenderedPageBreak/>
        <w:t>Using RBAC, we can limit access to individual objects (keys, secrets, certificates, etc.) to a particular security principal (user/application/service) to consume the secret (read/</w:t>
      </w:r>
      <w:r w:rsidR="00FA1B74">
        <w:t xml:space="preserve">get and </w:t>
      </w:r>
      <w:r>
        <w:t xml:space="preserve">perform </w:t>
      </w:r>
      <w:proofErr w:type="spellStart"/>
      <w:r>
        <w:t>cyrpto</w:t>
      </w:r>
      <w:proofErr w:type="spellEnd"/>
      <w:r>
        <w:t xml:space="preserve"> operations) and remove all other permissions from that account.</w:t>
      </w:r>
    </w:p>
    <w:p w14:paraId="1E4B9F98" w14:textId="1A152D79" w:rsidR="00BC25B1" w:rsidRDefault="00BC25B1" w:rsidP="00845ADF">
      <w:r w:rsidRPr="008C1F6B">
        <w:rPr>
          <w:b/>
          <w:bCs/>
        </w:rPr>
        <w:t>For example</w:t>
      </w:r>
      <w:r>
        <w:t xml:space="preserve">, a key vault includes secret-a and secret-b. </w:t>
      </w:r>
      <w:r w:rsidRPr="00675E76">
        <w:rPr>
          <w:u w:val="single"/>
        </w:rPr>
        <w:t>App</w:t>
      </w:r>
      <w:r w:rsidR="00675E76">
        <w:rPr>
          <w:u w:val="single"/>
        </w:rPr>
        <w:t>-</w:t>
      </w:r>
      <w:r w:rsidRPr="00675E76">
        <w:rPr>
          <w:u w:val="single"/>
        </w:rPr>
        <w:t>1</w:t>
      </w:r>
      <w:r>
        <w:t xml:space="preserve"> uses </w:t>
      </w:r>
      <w:r w:rsidRPr="00675E76">
        <w:rPr>
          <w:i/>
          <w:iCs/>
        </w:rPr>
        <w:t>secret-a</w:t>
      </w:r>
      <w:r>
        <w:t xml:space="preserve"> and </w:t>
      </w:r>
      <w:r w:rsidRPr="00675E76">
        <w:rPr>
          <w:u w:val="single"/>
        </w:rPr>
        <w:t>app-2</w:t>
      </w:r>
      <w:r>
        <w:t xml:space="preserve"> uses </w:t>
      </w:r>
      <w:r w:rsidRPr="00675E76">
        <w:rPr>
          <w:i/>
          <w:iCs/>
        </w:rPr>
        <w:t>secret-b</w:t>
      </w:r>
      <w:r>
        <w:t xml:space="preserve">. with RBAC, we can limit </w:t>
      </w:r>
      <w:r w:rsidR="003A235E">
        <w:rPr>
          <w:u w:val="single"/>
        </w:rPr>
        <w:t>A</w:t>
      </w:r>
      <w:r w:rsidRPr="00675E76">
        <w:rPr>
          <w:u w:val="single"/>
        </w:rPr>
        <w:t>pp-1</w:t>
      </w:r>
      <w:r>
        <w:t xml:space="preserve"> to only </w:t>
      </w:r>
      <w:r w:rsidRPr="0032195B">
        <w:rPr>
          <w:b/>
          <w:bCs/>
        </w:rPr>
        <w:t>READ</w:t>
      </w:r>
      <w:r>
        <w:t xml:space="preserve"> </w:t>
      </w:r>
      <w:r w:rsidRPr="0032195B">
        <w:rPr>
          <w:i/>
          <w:iCs/>
        </w:rPr>
        <w:t>secret-a</w:t>
      </w:r>
      <w:r>
        <w:t xml:space="preserve"> and no other permissions</w:t>
      </w:r>
      <w:r w:rsidR="00FA1B74">
        <w:t xml:space="preserve"> whatsoever</w:t>
      </w:r>
      <w:r>
        <w:t xml:space="preserve"> on any other security object in the vault, </w:t>
      </w:r>
      <w:r w:rsidR="00FA1B74">
        <w:t>or vault management settings.</w:t>
      </w:r>
    </w:p>
    <w:p w14:paraId="50665D4B" w14:textId="43D34305" w:rsidR="00BC25B1" w:rsidRDefault="00BC25B1" w:rsidP="00845ADF">
      <w:r>
        <w:t>Also, roles can be divided between administrator/officer/contributor, with different rights/permission for each. That helps to achieve the role separation and segregation of duty.</w:t>
      </w:r>
    </w:p>
    <w:p w14:paraId="4C04ED2B" w14:textId="64871A46" w:rsidR="0032195B" w:rsidRDefault="0032195B" w:rsidP="00845ADF">
      <w:r>
        <w:t>This table show the main roles and their permissions on Azure Key Vault</w:t>
      </w:r>
    </w:p>
    <w:tbl>
      <w:tblPr>
        <w:tblStyle w:val="ListTable4-Accent1"/>
        <w:tblW w:w="10170" w:type="dxa"/>
        <w:tblInd w:w="-635" w:type="dxa"/>
        <w:tblLook w:val="04A0" w:firstRow="1" w:lastRow="0" w:firstColumn="1" w:lastColumn="0" w:noHBand="0" w:noVBand="1"/>
      </w:tblPr>
      <w:tblGrid>
        <w:gridCol w:w="3240"/>
        <w:gridCol w:w="1386"/>
        <w:gridCol w:w="1386"/>
        <w:gridCol w:w="1386"/>
        <w:gridCol w:w="1386"/>
        <w:gridCol w:w="1386"/>
      </w:tblGrid>
      <w:tr w:rsidR="0046516D" w14:paraId="5F2BC360" w14:textId="77777777" w:rsidTr="00FA1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vMerge w:val="restart"/>
            <w:tcBorders>
              <w:right w:val="single" w:sz="4" w:space="0" w:color="0078DC"/>
            </w:tcBorders>
            <w:vAlign w:val="center"/>
          </w:tcPr>
          <w:p w14:paraId="6C065CC5" w14:textId="21814B4E" w:rsidR="0046516D" w:rsidRDefault="00E743DF" w:rsidP="0046516D">
            <w:pPr>
              <w:jc w:val="center"/>
            </w:pPr>
            <w:r>
              <w:t xml:space="preserve">Azure Key Vault </w:t>
            </w:r>
            <w:r w:rsidR="0046516D">
              <w:t>Role</w:t>
            </w:r>
          </w:p>
        </w:tc>
        <w:tc>
          <w:tcPr>
            <w:tcW w:w="6930" w:type="dxa"/>
            <w:gridSpan w:val="5"/>
            <w:tcBorders>
              <w:left w:val="single" w:sz="4" w:space="0" w:color="0078DC"/>
              <w:bottom w:val="single" w:sz="4" w:space="0" w:color="0078DC"/>
            </w:tcBorders>
          </w:tcPr>
          <w:p w14:paraId="0BC9FE41" w14:textId="6E93CB51" w:rsidR="0046516D" w:rsidRDefault="0046516D" w:rsidP="0046516D">
            <w:pPr>
              <w:jc w:val="center"/>
              <w:cnfStyle w:val="100000000000" w:firstRow="1" w:lastRow="0" w:firstColumn="0" w:lastColumn="0" w:oddVBand="0" w:evenVBand="0" w:oddHBand="0" w:evenHBand="0" w:firstRowFirstColumn="0" w:firstRowLastColumn="0" w:lastRowFirstColumn="0" w:lastRowLastColumn="0"/>
            </w:pPr>
            <w:r>
              <w:t>Permissions</w:t>
            </w:r>
          </w:p>
        </w:tc>
      </w:tr>
      <w:tr w:rsidR="00FA1B74" w14:paraId="4412B110" w14:textId="77777777" w:rsidTr="00E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vMerge/>
            <w:tcBorders>
              <w:bottom w:val="single" w:sz="4" w:space="0" w:color="0078DC"/>
              <w:right w:val="single" w:sz="4" w:space="0" w:color="0078DC"/>
            </w:tcBorders>
          </w:tcPr>
          <w:p w14:paraId="4FB159C4" w14:textId="77777777" w:rsidR="0046516D" w:rsidRDefault="0046516D" w:rsidP="00845ADF"/>
        </w:tc>
        <w:tc>
          <w:tcPr>
            <w:tcW w:w="1386" w:type="dxa"/>
            <w:tcBorders>
              <w:top w:val="single" w:sz="4" w:space="0" w:color="0078DC"/>
              <w:left w:val="single" w:sz="4" w:space="0" w:color="0078DC"/>
              <w:bottom w:val="single" w:sz="4" w:space="0" w:color="0078DC"/>
              <w:right w:val="single" w:sz="4" w:space="0" w:color="0078DC"/>
            </w:tcBorders>
            <w:shd w:val="clear" w:color="auto" w:fill="8EAADB" w:themeFill="accent1" w:themeFillTint="99"/>
          </w:tcPr>
          <w:p w14:paraId="61CDA62B" w14:textId="795FED6B" w:rsidR="0046516D" w:rsidRDefault="0046516D" w:rsidP="00FA1B74">
            <w:pPr>
              <w:jc w:val="center"/>
              <w:cnfStyle w:val="000000100000" w:firstRow="0" w:lastRow="0" w:firstColumn="0" w:lastColumn="0" w:oddVBand="0" w:evenVBand="0" w:oddHBand="1" w:evenHBand="0" w:firstRowFirstColumn="0" w:firstRowLastColumn="0" w:lastRowFirstColumn="0" w:lastRowLastColumn="0"/>
            </w:pPr>
            <w:r>
              <w:t>List Objects</w:t>
            </w:r>
          </w:p>
        </w:tc>
        <w:tc>
          <w:tcPr>
            <w:tcW w:w="1386" w:type="dxa"/>
            <w:tcBorders>
              <w:top w:val="single" w:sz="4" w:space="0" w:color="0078DC"/>
              <w:left w:val="single" w:sz="4" w:space="0" w:color="0078DC"/>
              <w:bottom w:val="single" w:sz="4" w:space="0" w:color="0078DC"/>
              <w:right w:val="single" w:sz="4" w:space="0" w:color="0078DC"/>
            </w:tcBorders>
            <w:shd w:val="clear" w:color="auto" w:fill="8EAADB" w:themeFill="accent1" w:themeFillTint="99"/>
          </w:tcPr>
          <w:p w14:paraId="296CA407" w14:textId="2E62A73E" w:rsidR="0046516D" w:rsidRDefault="0046516D" w:rsidP="00FA1B74">
            <w:pPr>
              <w:jc w:val="center"/>
              <w:cnfStyle w:val="000000100000" w:firstRow="0" w:lastRow="0" w:firstColumn="0" w:lastColumn="0" w:oddVBand="0" w:evenVBand="0" w:oddHBand="1" w:evenHBand="0" w:firstRowFirstColumn="0" w:firstRowLastColumn="0" w:lastRowFirstColumn="0" w:lastRowLastColumn="0"/>
            </w:pPr>
            <w:r>
              <w:t>Manage KV Settings</w:t>
            </w:r>
          </w:p>
        </w:tc>
        <w:tc>
          <w:tcPr>
            <w:tcW w:w="1386" w:type="dxa"/>
            <w:tcBorders>
              <w:top w:val="single" w:sz="4" w:space="0" w:color="0078DC"/>
              <w:left w:val="single" w:sz="4" w:space="0" w:color="0078DC"/>
              <w:bottom w:val="single" w:sz="4" w:space="0" w:color="0078DC"/>
              <w:right w:val="single" w:sz="4" w:space="0" w:color="0078DC"/>
            </w:tcBorders>
            <w:shd w:val="clear" w:color="auto" w:fill="8EAADB" w:themeFill="accent1" w:themeFillTint="99"/>
          </w:tcPr>
          <w:p w14:paraId="47DD634E" w14:textId="7B92BA57" w:rsidR="0046516D" w:rsidRDefault="0046516D" w:rsidP="00FA1B74">
            <w:pPr>
              <w:jc w:val="center"/>
              <w:cnfStyle w:val="000000100000" w:firstRow="0" w:lastRow="0" w:firstColumn="0" w:lastColumn="0" w:oddVBand="0" w:evenVBand="0" w:oddHBand="1" w:evenHBand="0" w:firstRowFirstColumn="0" w:firstRowLastColumn="0" w:lastRowFirstColumn="0" w:lastRowLastColumn="0"/>
            </w:pPr>
            <w:r>
              <w:t>Manage Objects</w:t>
            </w:r>
          </w:p>
        </w:tc>
        <w:tc>
          <w:tcPr>
            <w:tcW w:w="1386" w:type="dxa"/>
            <w:tcBorders>
              <w:top w:val="single" w:sz="4" w:space="0" w:color="0078DC"/>
              <w:left w:val="single" w:sz="4" w:space="0" w:color="0078DC"/>
              <w:bottom w:val="single" w:sz="4" w:space="0" w:color="0078DC"/>
              <w:right w:val="single" w:sz="4" w:space="0" w:color="0078DC"/>
            </w:tcBorders>
            <w:shd w:val="clear" w:color="auto" w:fill="8EAADB" w:themeFill="accent1" w:themeFillTint="99"/>
          </w:tcPr>
          <w:p w14:paraId="13377B1C" w14:textId="4D05744C" w:rsidR="0046516D" w:rsidRDefault="0046516D" w:rsidP="00FA1B74">
            <w:pPr>
              <w:jc w:val="center"/>
              <w:cnfStyle w:val="000000100000" w:firstRow="0" w:lastRow="0" w:firstColumn="0" w:lastColumn="0" w:oddVBand="0" w:evenVBand="0" w:oddHBand="1" w:evenHBand="0" w:firstRowFirstColumn="0" w:firstRowLastColumn="0" w:lastRowFirstColumn="0" w:lastRowLastColumn="0"/>
            </w:pPr>
            <w:r>
              <w:t>Read Secrets</w:t>
            </w:r>
          </w:p>
        </w:tc>
        <w:tc>
          <w:tcPr>
            <w:tcW w:w="1386" w:type="dxa"/>
            <w:tcBorders>
              <w:top w:val="single" w:sz="4" w:space="0" w:color="0078DC"/>
              <w:left w:val="single" w:sz="4" w:space="0" w:color="0078DC"/>
              <w:bottom w:val="single" w:sz="4" w:space="0" w:color="0078DC"/>
              <w:right w:val="single" w:sz="4" w:space="0" w:color="0078DC"/>
            </w:tcBorders>
            <w:shd w:val="clear" w:color="auto" w:fill="8EAADB" w:themeFill="accent1" w:themeFillTint="99"/>
          </w:tcPr>
          <w:p w14:paraId="527A977E" w14:textId="569045A6" w:rsidR="0046516D" w:rsidRDefault="0046516D" w:rsidP="00FA1B74">
            <w:pPr>
              <w:jc w:val="center"/>
              <w:cnfStyle w:val="000000100000" w:firstRow="0" w:lastRow="0" w:firstColumn="0" w:lastColumn="0" w:oddVBand="0" w:evenVBand="0" w:oddHBand="1" w:evenHBand="0" w:firstRowFirstColumn="0" w:firstRowLastColumn="0" w:lastRowFirstColumn="0" w:lastRowLastColumn="0"/>
            </w:pPr>
            <w:r>
              <w:t>Manage Access</w:t>
            </w:r>
          </w:p>
        </w:tc>
      </w:tr>
      <w:tr w:rsidR="00FA1B74" w14:paraId="767F5FD0" w14:textId="77777777" w:rsidTr="00FA1B74">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0078DC"/>
              <w:left w:val="single" w:sz="4" w:space="0" w:color="0078DC"/>
              <w:bottom w:val="single" w:sz="4" w:space="0" w:color="0078DC"/>
              <w:right w:val="single" w:sz="4" w:space="0" w:color="0078DC"/>
            </w:tcBorders>
          </w:tcPr>
          <w:p w14:paraId="0823B66A" w14:textId="2D321627" w:rsidR="0046516D" w:rsidRPr="00FA1B74" w:rsidRDefault="00FA1B74" w:rsidP="00845ADF">
            <w:pPr>
              <w:rPr>
                <w:b w:val="0"/>
                <w:bCs w:val="0"/>
              </w:rPr>
            </w:pPr>
            <w:r w:rsidRPr="00FA1B74">
              <w:rPr>
                <w:b w:val="0"/>
                <w:bCs w:val="0"/>
              </w:rPr>
              <w:t xml:space="preserve">Key Vault </w:t>
            </w:r>
            <w:r w:rsidR="0046516D" w:rsidRPr="00FA1B74">
              <w:rPr>
                <w:b w:val="0"/>
                <w:bCs w:val="0"/>
              </w:rPr>
              <w:t>Reader</w:t>
            </w:r>
          </w:p>
        </w:tc>
        <w:tc>
          <w:tcPr>
            <w:tcW w:w="1386" w:type="dxa"/>
            <w:tcBorders>
              <w:top w:val="single" w:sz="4" w:space="0" w:color="0078DC"/>
              <w:left w:val="single" w:sz="4" w:space="0" w:color="0078DC"/>
              <w:bottom w:val="single" w:sz="4" w:space="0" w:color="0078DC"/>
              <w:right w:val="single" w:sz="4" w:space="0" w:color="0078DC"/>
            </w:tcBorders>
          </w:tcPr>
          <w:p w14:paraId="5D19C2D2" w14:textId="1E7F8620"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X</w:t>
            </w:r>
          </w:p>
        </w:tc>
        <w:tc>
          <w:tcPr>
            <w:tcW w:w="1386" w:type="dxa"/>
            <w:tcBorders>
              <w:top w:val="single" w:sz="4" w:space="0" w:color="0078DC"/>
              <w:left w:val="single" w:sz="4" w:space="0" w:color="0078DC"/>
              <w:bottom w:val="single" w:sz="4" w:space="0" w:color="0078DC"/>
              <w:right w:val="single" w:sz="4" w:space="0" w:color="0078DC"/>
            </w:tcBorders>
          </w:tcPr>
          <w:p w14:paraId="4053CE1D" w14:textId="7C7C1FB1"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6A170C31" w14:textId="40D8C083"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113BB5F4" w14:textId="565E3B21"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3AC018AC" w14:textId="780F3D26"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w:t>
            </w:r>
          </w:p>
        </w:tc>
      </w:tr>
      <w:tr w:rsidR="00FA1B74" w14:paraId="630A6923" w14:textId="77777777" w:rsidTr="008C1F6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0078DC"/>
              <w:left w:val="single" w:sz="4" w:space="0" w:color="0078DC"/>
              <w:bottom w:val="single" w:sz="4" w:space="0" w:color="0078DC"/>
              <w:right w:val="single" w:sz="4" w:space="0" w:color="0078DC"/>
            </w:tcBorders>
          </w:tcPr>
          <w:p w14:paraId="51705C20" w14:textId="0F181D38" w:rsidR="0046516D" w:rsidRPr="00FA1B74" w:rsidRDefault="00FA1B74" w:rsidP="00845ADF">
            <w:pPr>
              <w:rPr>
                <w:b w:val="0"/>
                <w:bCs w:val="0"/>
              </w:rPr>
            </w:pPr>
            <w:r w:rsidRPr="00FA1B74">
              <w:rPr>
                <w:b w:val="0"/>
                <w:bCs w:val="0"/>
              </w:rPr>
              <w:t xml:space="preserve">Key Vault </w:t>
            </w:r>
            <w:r w:rsidR="0046516D" w:rsidRPr="00FA1B74">
              <w:rPr>
                <w:b w:val="0"/>
                <w:bCs w:val="0"/>
              </w:rPr>
              <w:t>Administrator</w:t>
            </w:r>
          </w:p>
        </w:tc>
        <w:tc>
          <w:tcPr>
            <w:tcW w:w="1386" w:type="dxa"/>
            <w:tcBorders>
              <w:top w:val="single" w:sz="4" w:space="0" w:color="0078DC"/>
              <w:left w:val="single" w:sz="4" w:space="0" w:color="0078DC"/>
              <w:bottom w:val="single" w:sz="4" w:space="0" w:color="0078DC"/>
              <w:right w:val="single" w:sz="4" w:space="0" w:color="0078DC"/>
            </w:tcBorders>
          </w:tcPr>
          <w:p w14:paraId="5E8B2984" w14:textId="08719A45"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X</w:t>
            </w:r>
          </w:p>
        </w:tc>
        <w:tc>
          <w:tcPr>
            <w:tcW w:w="1386" w:type="dxa"/>
            <w:tcBorders>
              <w:top w:val="single" w:sz="4" w:space="0" w:color="0078DC"/>
              <w:left w:val="single" w:sz="4" w:space="0" w:color="0078DC"/>
              <w:bottom w:val="single" w:sz="4" w:space="0" w:color="0078DC"/>
              <w:right w:val="single" w:sz="4" w:space="0" w:color="0078DC"/>
            </w:tcBorders>
          </w:tcPr>
          <w:p w14:paraId="1BC48A64" w14:textId="3AEB1403"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5DFDE535" w14:textId="6146237C"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X</w:t>
            </w:r>
          </w:p>
        </w:tc>
        <w:tc>
          <w:tcPr>
            <w:tcW w:w="1386" w:type="dxa"/>
            <w:tcBorders>
              <w:top w:val="single" w:sz="4" w:space="0" w:color="0078DC"/>
              <w:left w:val="single" w:sz="4" w:space="0" w:color="0078DC"/>
              <w:bottom w:val="single" w:sz="4" w:space="0" w:color="0078DC"/>
              <w:right w:val="single" w:sz="4" w:space="0" w:color="0078DC"/>
            </w:tcBorders>
          </w:tcPr>
          <w:p w14:paraId="704F1C02" w14:textId="3A264057"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X</w:t>
            </w:r>
          </w:p>
        </w:tc>
        <w:tc>
          <w:tcPr>
            <w:tcW w:w="1386" w:type="dxa"/>
            <w:tcBorders>
              <w:top w:val="single" w:sz="4" w:space="0" w:color="0078DC"/>
              <w:left w:val="single" w:sz="4" w:space="0" w:color="0078DC"/>
              <w:bottom w:val="single" w:sz="4" w:space="0" w:color="0078DC"/>
              <w:right w:val="single" w:sz="4" w:space="0" w:color="0078DC"/>
            </w:tcBorders>
          </w:tcPr>
          <w:p w14:paraId="25F27F4D" w14:textId="7BA9C4AD"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w:t>
            </w:r>
          </w:p>
        </w:tc>
      </w:tr>
      <w:tr w:rsidR="00FA1B74" w14:paraId="5D0F1264" w14:textId="77777777" w:rsidTr="00FA1B74">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0078DC"/>
              <w:left w:val="single" w:sz="4" w:space="0" w:color="0078DC"/>
              <w:bottom w:val="single" w:sz="4" w:space="0" w:color="0078DC"/>
              <w:right w:val="single" w:sz="4" w:space="0" w:color="0078DC"/>
            </w:tcBorders>
          </w:tcPr>
          <w:p w14:paraId="3F2B7883" w14:textId="5FF78319" w:rsidR="0046516D" w:rsidRPr="00FA1B74" w:rsidRDefault="00FA1B74" w:rsidP="00845ADF">
            <w:pPr>
              <w:rPr>
                <w:b w:val="0"/>
                <w:bCs w:val="0"/>
              </w:rPr>
            </w:pPr>
            <w:r w:rsidRPr="00FA1B74">
              <w:rPr>
                <w:b w:val="0"/>
                <w:bCs w:val="0"/>
              </w:rPr>
              <w:t xml:space="preserve">Key Vault </w:t>
            </w:r>
            <w:r w:rsidR="0046516D" w:rsidRPr="00FA1B74">
              <w:rPr>
                <w:b w:val="0"/>
                <w:bCs w:val="0"/>
              </w:rPr>
              <w:t>Contributor</w:t>
            </w:r>
          </w:p>
        </w:tc>
        <w:tc>
          <w:tcPr>
            <w:tcW w:w="1386" w:type="dxa"/>
            <w:tcBorders>
              <w:top w:val="single" w:sz="4" w:space="0" w:color="0078DC"/>
              <w:left w:val="single" w:sz="4" w:space="0" w:color="0078DC"/>
              <w:bottom w:val="single" w:sz="4" w:space="0" w:color="0078DC"/>
              <w:right w:val="single" w:sz="4" w:space="0" w:color="0078DC"/>
            </w:tcBorders>
          </w:tcPr>
          <w:p w14:paraId="01BAFDA1" w14:textId="61D41B19"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7DA0BA43" w14:textId="446FAFB0"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X</w:t>
            </w:r>
          </w:p>
        </w:tc>
        <w:tc>
          <w:tcPr>
            <w:tcW w:w="1386" w:type="dxa"/>
            <w:tcBorders>
              <w:top w:val="single" w:sz="4" w:space="0" w:color="0078DC"/>
              <w:left w:val="single" w:sz="4" w:space="0" w:color="0078DC"/>
              <w:bottom w:val="single" w:sz="4" w:space="0" w:color="0078DC"/>
              <w:right w:val="single" w:sz="4" w:space="0" w:color="0078DC"/>
            </w:tcBorders>
          </w:tcPr>
          <w:p w14:paraId="1A16A610" w14:textId="676B97F8"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71ED78D2" w14:textId="25B1FFFA"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3E40F54B" w14:textId="38B5EF77"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w:t>
            </w:r>
          </w:p>
        </w:tc>
      </w:tr>
      <w:tr w:rsidR="00FA1B74" w14:paraId="229D3150" w14:textId="77777777" w:rsidTr="00FA1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0078DC"/>
              <w:left w:val="single" w:sz="4" w:space="0" w:color="0078DC"/>
              <w:bottom w:val="single" w:sz="4" w:space="0" w:color="0078DC"/>
              <w:right w:val="single" w:sz="4" w:space="0" w:color="0078DC"/>
            </w:tcBorders>
          </w:tcPr>
          <w:p w14:paraId="4000D42C" w14:textId="08E71C5A" w:rsidR="0046516D" w:rsidRPr="00FA1B74" w:rsidRDefault="00FA1B74" w:rsidP="00845ADF">
            <w:pPr>
              <w:rPr>
                <w:b w:val="0"/>
                <w:bCs w:val="0"/>
              </w:rPr>
            </w:pPr>
            <w:r w:rsidRPr="00FA1B74">
              <w:rPr>
                <w:b w:val="0"/>
                <w:bCs w:val="0"/>
              </w:rPr>
              <w:t xml:space="preserve">User </w:t>
            </w:r>
            <w:r w:rsidR="0046516D" w:rsidRPr="00FA1B74">
              <w:rPr>
                <w:b w:val="0"/>
                <w:bCs w:val="0"/>
              </w:rPr>
              <w:t>Access Admin</w:t>
            </w:r>
            <w:r w:rsidRPr="00FA1B74">
              <w:rPr>
                <w:b w:val="0"/>
                <w:bCs w:val="0"/>
              </w:rPr>
              <w:t>istrator</w:t>
            </w:r>
          </w:p>
        </w:tc>
        <w:tc>
          <w:tcPr>
            <w:tcW w:w="1386" w:type="dxa"/>
            <w:tcBorders>
              <w:top w:val="single" w:sz="4" w:space="0" w:color="0078DC"/>
              <w:left w:val="single" w:sz="4" w:space="0" w:color="0078DC"/>
              <w:bottom w:val="single" w:sz="4" w:space="0" w:color="0078DC"/>
              <w:right w:val="single" w:sz="4" w:space="0" w:color="0078DC"/>
            </w:tcBorders>
          </w:tcPr>
          <w:p w14:paraId="7AD8810F" w14:textId="2C3E01B4"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5EDC1DEC" w14:textId="505A1E02"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3D74E224" w14:textId="1FB07A8C"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48145F23" w14:textId="2A4477B1"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5092964F" w14:textId="0CB73980"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X</w:t>
            </w:r>
          </w:p>
        </w:tc>
      </w:tr>
      <w:tr w:rsidR="00FA1B74" w14:paraId="3B816369" w14:textId="77777777" w:rsidTr="00FA1B74">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0078DC"/>
              <w:left w:val="single" w:sz="4" w:space="0" w:color="0078DC"/>
              <w:bottom w:val="single" w:sz="4" w:space="0" w:color="0078DC"/>
              <w:right w:val="single" w:sz="4" w:space="0" w:color="0078DC"/>
            </w:tcBorders>
          </w:tcPr>
          <w:p w14:paraId="236790C2" w14:textId="67E789C4" w:rsidR="0046516D" w:rsidRPr="00FA1B74" w:rsidRDefault="00FA1B74" w:rsidP="00845ADF">
            <w:pPr>
              <w:rPr>
                <w:b w:val="0"/>
                <w:bCs w:val="0"/>
              </w:rPr>
            </w:pPr>
            <w:r w:rsidRPr="00FA1B74">
              <w:rPr>
                <w:b w:val="0"/>
                <w:bCs w:val="0"/>
              </w:rPr>
              <w:t xml:space="preserve">Key Vault Secret/Crypto </w:t>
            </w:r>
            <w:r w:rsidR="0046516D" w:rsidRPr="00FA1B74">
              <w:rPr>
                <w:b w:val="0"/>
                <w:bCs w:val="0"/>
              </w:rPr>
              <w:t>Officer</w:t>
            </w:r>
          </w:p>
        </w:tc>
        <w:tc>
          <w:tcPr>
            <w:tcW w:w="1386" w:type="dxa"/>
            <w:tcBorders>
              <w:top w:val="single" w:sz="4" w:space="0" w:color="0078DC"/>
              <w:left w:val="single" w:sz="4" w:space="0" w:color="0078DC"/>
              <w:bottom w:val="single" w:sz="4" w:space="0" w:color="0078DC"/>
              <w:right w:val="single" w:sz="4" w:space="0" w:color="0078DC"/>
            </w:tcBorders>
          </w:tcPr>
          <w:p w14:paraId="57291DAB" w14:textId="47F801CF"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X</w:t>
            </w:r>
          </w:p>
        </w:tc>
        <w:tc>
          <w:tcPr>
            <w:tcW w:w="1386" w:type="dxa"/>
            <w:tcBorders>
              <w:top w:val="single" w:sz="4" w:space="0" w:color="0078DC"/>
              <w:left w:val="single" w:sz="4" w:space="0" w:color="0078DC"/>
              <w:bottom w:val="single" w:sz="4" w:space="0" w:color="0078DC"/>
              <w:right w:val="single" w:sz="4" w:space="0" w:color="0078DC"/>
            </w:tcBorders>
          </w:tcPr>
          <w:p w14:paraId="5F6415FE" w14:textId="21207D94"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1DAC8831" w14:textId="2459354A"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X</w:t>
            </w:r>
          </w:p>
        </w:tc>
        <w:tc>
          <w:tcPr>
            <w:tcW w:w="1386" w:type="dxa"/>
            <w:tcBorders>
              <w:top w:val="single" w:sz="4" w:space="0" w:color="0078DC"/>
              <w:left w:val="single" w:sz="4" w:space="0" w:color="0078DC"/>
              <w:bottom w:val="single" w:sz="4" w:space="0" w:color="0078DC"/>
              <w:right w:val="single" w:sz="4" w:space="0" w:color="0078DC"/>
            </w:tcBorders>
          </w:tcPr>
          <w:p w14:paraId="7EF18E3F" w14:textId="2107F342"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X</w:t>
            </w:r>
          </w:p>
        </w:tc>
        <w:tc>
          <w:tcPr>
            <w:tcW w:w="1386" w:type="dxa"/>
            <w:tcBorders>
              <w:top w:val="single" w:sz="4" w:space="0" w:color="0078DC"/>
              <w:left w:val="single" w:sz="4" w:space="0" w:color="0078DC"/>
              <w:bottom w:val="single" w:sz="4" w:space="0" w:color="0078DC"/>
              <w:right w:val="single" w:sz="4" w:space="0" w:color="0078DC"/>
            </w:tcBorders>
          </w:tcPr>
          <w:p w14:paraId="13EB0DE9" w14:textId="36B0734F" w:rsidR="0046516D" w:rsidRDefault="0046516D" w:rsidP="0046516D">
            <w:pPr>
              <w:jc w:val="center"/>
              <w:cnfStyle w:val="000000000000" w:firstRow="0" w:lastRow="0" w:firstColumn="0" w:lastColumn="0" w:oddVBand="0" w:evenVBand="0" w:oddHBand="0" w:evenHBand="0" w:firstRowFirstColumn="0" w:firstRowLastColumn="0" w:lastRowFirstColumn="0" w:lastRowLastColumn="0"/>
            </w:pPr>
            <w:r>
              <w:t>-</w:t>
            </w:r>
          </w:p>
        </w:tc>
      </w:tr>
      <w:tr w:rsidR="00FA1B74" w14:paraId="321FC9F8" w14:textId="77777777" w:rsidTr="00FA1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0078DC"/>
              <w:left w:val="single" w:sz="4" w:space="0" w:color="0078DC"/>
              <w:bottom w:val="single" w:sz="4" w:space="0" w:color="0078DC"/>
              <w:right w:val="single" w:sz="4" w:space="0" w:color="0078DC"/>
            </w:tcBorders>
          </w:tcPr>
          <w:p w14:paraId="4B48C08E" w14:textId="44B17BCF" w:rsidR="0046516D" w:rsidRPr="00FA1B74" w:rsidRDefault="00FA1B74" w:rsidP="00845ADF">
            <w:pPr>
              <w:rPr>
                <w:b w:val="0"/>
                <w:bCs w:val="0"/>
              </w:rPr>
            </w:pPr>
            <w:r w:rsidRPr="00FA1B74">
              <w:rPr>
                <w:b w:val="0"/>
                <w:bCs w:val="0"/>
              </w:rPr>
              <w:t xml:space="preserve">Key Vault Secret/Crypto </w:t>
            </w:r>
            <w:r w:rsidR="0046516D" w:rsidRPr="00FA1B74">
              <w:rPr>
                <w:b w:val="0"/>
                <w:bCs w:val="0"/>
              </w:rPr>
              <w:t>User</w:t>
            </w:r>
          </w:p>
        </w:tc>
        <w:tc>
          <w:tcPr>
            <w:tcW w:w="1386" w:type="dxa"/>
            <w:tcBorders>
              <w:top w:val="single" w:sz="4" w:space="0" w:color="0078DC"/>
              <w:left w:val="single" w:sz="4" w:space="0" w:color="0078DC"/>
              <w:bottom w:val="single" w:sz="4" w:space="0" w:color="0078DC"/>
              <w:right w:val="single" w:sz="4" w:space="0" w:color="0078DC"/>
            </w:tcBorders>
          </w:tcPr>
          <w:p w14:paraId="410FE060" w14:textId="1185B5AA"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X</w:t>
            </w:r>
          </w:p>
        </w:tc>
        <w:tc>
          <w:tcPr>
            <w:tcW w:w="1386" w:type="dxa"/>
            <w:tcBorders>
              <w:top w:val="single" w:sz="4" w:space="0" w:color="0078DC"/>
              <w:left w:val="single" w:sz="4" w:space="0" w:color="0078DC"/>
              <w:bottom w:val="single" w:sz="4" w:space="0" w:color="0078DC"/>
              <w:right w:val="single" w:sz="4" w:space="0" w:color="0078DC"/>
            </w:tcBorders>
          </w:tcPr>
          <w:p w14:paraId="191FA615" w14:textId="767E5507"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6E3339FC" w14:textId="6790EB92"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w:t>
            </w:r>
          </w:p>
        </w:tc>
        <w:tc>
          <w:tcPr>
            <w:tcW w:w="1386" w:type="dxa"/>
            <w:tcBorders>
              <w:top w:val="single" w:sz="4" w:space="0" w:color="0078DC"/>
              <w:left w:val="single" w:sz="4" w:space="0" w:color="0078DC"/>
              <w:bottom w:val="single" w:sz="4" w:space="0" w:color="0078DC"/>
              <w:right w:val="single" w:sz="4" w:space="0" w:color="0078DC"/>
            </w:tcBorders>
          </w:tcPr>
          <w:p w14:paraId="3E4467E4" w14:textId="5233C4D6"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X</w:t>
            </w:r>
          </w:p>
        </w:tc>
        <w:tc>
          <w:tcPr>
            <w:tcW w:w="1386" w:type="dxa"/>
            <w:tcBorders>
              <w:top w:val="single" w:sz="4" w:space="0" w:color="0078DC"/>
              <w:left w:val="single" w:sz="4" w:space="0" w:color="0078DC"/>
              <w:bottom w:val="single" w:sz="4" w:space="0" w:color="0078DC"/>
              <w:right w:val="single" w:sz="4" w:space="0" w:color="0078DC"/>
            </w:tcBorders>
          </w:tcPr>
          <w:p w14:paraId="61526CAB" w14:textId="3DAA2DF6" w:rsidR="0046516D" w:rsidRDefault="0046516D" w:rsidP="0046516D">
            <w:pPr>
              <w:jc w:val="center"/>
              <w:cnfStyle w:val="000000100000" w:firstRow="0" w:lastRow="0" w:firstColumn="0" w:lastColumn="0" w:oddVBand="0" w:evenVBand="0" w:oddHBand="1" w:evenHBand="0" w:firstRowFirstColumn="0" w:firstRowLastColumn="0" w:lastRowFirstColumn="0" w:lastRowLastColumn="0"/>
            </w:pPr>
            <w:r>
              <w:t>-</w:t>
            </w:r>
          </w:p>
        </w:tc>
      </w:tr>
    </w:tbl>
    <w:p w14:paraId="55BCB734" w14:textId="77777777" w:rsidR="0046516D" w:rsidRDefault="0046516D" w:rsidP="00845ADF"/>
    <w:p w14:paraId="30BD8634" w14:textId="5A811727" w:rsidR="00FA1B74" w:rsidRDefault="00FA1B74" w:rsidP="00FA1B74">
      <w:pPr>
        <w:pStyle w:val="Heading2"/>
      </w:pPr>
      <w:bookmarkStart w:id="17" w:name="_Toc122535728"/>
      <w:r>
        <w:t xml:space="preserve">RBAC at </w:t>
      </w:r>
      <w:r w:rsidR="0086327B">
        <w:t>XYZ</w:t>
      </w:r>
      <w:bookmarkEnd w:id="17"/>
    </w:p>
    <w:p w14:paraId="7065064E" w14:textId="2244055F" w:rsidR="00FA1B74" w:rsidRDefault="00FA1B74" w:rsidP="00FA1B74">
      <w:r>
        <w:t xml:space="preserve">Every key vault </w:t>
      </w:r>
      <w:r w:rsidR="009325C5">
        <w:t xml:space="preserve">SHOULD </w:t>
      </w:r>
      <w:r w:rsidR="006E6633">
        <w:t>ideally</w:t>
      </w:r>
      <w:r>
        <w:t xml:space="preserve"> have the below roles</w:t>
      </w:r>
      <w:r w:rsidR="00202ECD">
        <w:t xml:space="preserve"> defined and assigned</w:t>
      </w:r>
      <w:r w:rsidR="00E743DF">
        <w:t xml:space="preserve"> with the responsibilities/activities described.</w:t>
      </w:r>
    </w:p>
    <w:p w14:paraId="41BBA04F" w14:textId="751C3CB8" w:rsidR="006E6633" w:rsidRDefault="006E6633" w:rsidP="00FA1B74">
      <w:r>
        <w:t xml:space="preserve">But when </w:t>
      </w:r>
      <w:r w:rsidR="004817D4">
        <w:t xml:space="preserve">it’s </w:t>
      </w:r>
      <w:r>
        <w:t>not possible</w:t>
      </w:r>
      <w:r w:rsidR="004817D4">
        <w:t xml:space="preserve"> to use all </w:t>
      </w:r>
      <w:r w:rsidR="009325C5">
        <w:t xml:space="preserve">the below </w:t>
      </w:r>
      <w:r w:rsidR="004817D4">
        <w:t>roles</w:t>
      </w:r>
      <w:r>
        <w:t xml:space="preserve">, at least the first and last roles </w:t>
      </w:r>
      <w:r w:rsidR="009325C5">
        <w:rPr>
          <w:b/>
          <w:bCs/>
        </w:rPr>
        <w:t>MUST</w:t>
      </w:r>
      <w:r w:rsidR="00C61A69">
        <w:t xml:space="preserve"> </w:t>
      </w:r>
      <w:r>
        <w:t>be defined and enforced.</w:t>
      </w:r>
    </w:p>
    <w:tbl>
      <w:tblPr>
        <w:tblStyle w:val="ListTable6Colorful-Accent5"/>
        <w:tblW w:w="10620" w:type="dxa"/>
        <w:tblInd w:w="-810" w:type="dxa"/>
        <w:tblLook w:val="04A0" w:firstRow="1" w:lastRow="0" w:firstColumn="1" w:lastColumn="0" w:noHBand="0" w:noVBand="1"/>
      </w:tblPr>
      <w:tblGrid>
        <w:gridCol w:w="1980"/>
        <w:gridCol w:w="4050"/>
        <w:gridCol w:w="4590"/>
      </w:tblGrid>
      <w:tr w:rsidR="00E743DF" w14:paraId="3A6FD79C" w14:textId="55873D55" w:rsidTr="00CF3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2A198C" w14:textId="1943B45F" w:rsidR="00E743DF" w:rsidRDefault="006424A9" w:rsidP="00FA1B74">
            <w:r>
              <w:t xml:space="preserve">Custom </w:t>
            </w:r>
            <w:r w:rsidR="00E743DF">
              <w:t xml:space="preserve">Role </w:t>
            </w:r>
          </w:p>
        </w:tc>
        <w:tc>
          <w:tcPr>
            <w:tcW w:w="4050" w:type="dxa"/>
          </w:tcPr>
          <w:p w14:paraId="0822CF1A" w14:textId="35B9091E" w:rsidR="00E743DF" w:rsidRDefault="00E743DF" w:rsidP="00FA1B74">
            <w:pPr>
              <w:cnfStyle w:val="100000000000" w:firstRow="1" w:lastRow="0" w:firstColumn="0" w:lastColumn="0" w:oddVBand="0" w:evenVBand="0" w:oddHBand="0" w:evenHBand="0" w:firstRowFirstColumn="0" w:firstRowLastColumn="0" w:lastRowFirstColumn="0" w:lastRowLastColumn="0"/>
            </w:pPr>
            <w:r>
              <w:t>Description</w:t>
            </w:r>
          </w:p>
        </w:tc>
        <w:tc>
          <w:tcPr>
            <w:tcW w:w="4590" w:type="dxa"/>
          </w:tcPr>
          <w:p w14:paraId="4048DB4B" w14:textId="3FF9E60A" w:rsidR="00E743DF" w:rsidRDefault="00E743DF" w:rsidP="00FA1B74">
            <w:pPr>
              <w:cnfStyle w:val="100000000000" w:firstRow="1" w:lastRow="0" w:firstColumn="0" w:lastColumn="0" w:oddVBand="0" w:evenVBand="0" w:oddHBand="0" w:evenHBand="0" w:firstRowFirstColumn="0" w:firstRowLastColumn="0" w:lastRowFirstColumn="0" w:lastRowLastColumn="0"/>
            </w:pPr>
            <w:r>
              <w:t>Responsibilities/Activities</w:t>
            </w:r>
          </w:p>
        </w:tc>
      </w:tr>
      <w:tr w:rsidR="00E743DF" w14:paraId="413C03AC" w14:textId="4FBC04D0" w:rsidTr="00CF3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4DB5BF" w14:textId="5F2FB1C0" w:rsidR="00E743DF" w:rsidRDefault="0086327B" w:rsidP="00FA1B74">
            <w:r>
              <w:t>XYZ</w:t>
            </w:r>
            <w:r w:rsidR="00DD23E8">
              <w:t>-KV-</w:t>
            </w:r>
            <w:r w:rsidR="00E743DF">
              <w:t>Owner</w:t>
            </w:r>
          </w:p>
        </w:tc>
        <w:tc>
          <w:tcPr>
            <w:tcW w:w="4050" w:type="dxa"/>
          </w:tcPr>
          <w:p w14:paraId="1842441E" w14:textId="7BA89CB7" w:rsidR="00E743DF" w:rsidRDefault="00E743DF" w:rsidP="00FA1B74">
            <w:pPr>
              <w:cnfStyle w:val="000000100000" w:firstRow="0" w:lastRow="0" w:firstColumn="0" w:lastColumn="0" w:oddVBand="0" w:evenVBand="0" w:oddHBand="1" w:evenHBand="0" w:firstRowFirstColumn="0" w:firstRowLastColumn="0" w:lastRowFirstColumn="0" w:lastRowLastColumn="0"/>
            </w:pPr>
            <w:r>
              <w:t>The admin</w:t>
            </w:r>
            <w:r w:rsidR="0032195B">
              <w:t>istrator</w:t>
            </w:r>
            <w:r>
              <w:t xml:space="preserve"> for the entire key vault.</w:t>
            </w:r>
          </w:p>
        </w:tc>
        <w:tc>
          <w:tcPr>
            <w:tcW w:w="4590" w:type="dxa"/>
          </w:tcPr>
          <w:p w14:paraId="4099DE34" w14:textId="17610E39" w:rsidR="00E743DF" w:rsidRDefault="00E743DF" w:rsidP="00FA1B74">
            <w:pPr>
              <w:cnfStyle w:val="000000100000" w:firstRow="0" w:lastRow="0" w:firstColumn="0" w:lastColumn="0" w:oddVBand="0" w:evenVBand="0" w:oddHBand="1" w:evenHBand="0" w:firstRowFirstColumn="0" w:firstRowLastColumn="0" w:lastRowFirstColumn="0" w:lastRowLastColumn="0"/>
            </w:pPr>
            <w:r>
              <w:t>In change of the entire key vault and the objects in it</w:t>
            </w:r>
          </w:p>
          <w:p w14:paraId="0E4CD7F5" w14:textId="77777777" w:rsidR="00E743DF" w:rsidRDefault="00E743DF" w:rsidP="00FA1B74">
            <w:pPr>
              <w:cnfStyle w:val="000000100000" w:firstRow="0" w:lastRow="0" w:firstColumn="0" w:lastColumn="0" w:oddVBand="0" w:evenVBand="0" w:oddHBand="1" w:evenHBand="0" w:firstRowFirstColumn="0" w:firstRowLastColumn="0" w:lastRowFirstColumn="0" w:lastRowLastColumn="0"/>
            </w:pPr>
            <w:r>
              <w:t>Responsible for settings and complying with the security baseline</w:t>
            </w:r>
          </w:p>
          <w:p w14:paraId="4757E700" w14:textId="77777777" w:rsidR="00E743DF" w:rsidRDefault="00E743DF" w:rsidP="00FA1B74">
            <w:pPr>
              <w:cnfStyle w:val="000000100000" w:firstRow="0" w:lastRow="0" w:firstColumn="0" w:lastColumn="0" w:oddVBand="0" w:evenVBand="0" w:oddHBand="1" w:evenHBand="0" w:firstRowFirstColumn="0" w:firstRowLastColumn="0" w:lastRowFirstColumn="0" w:lastRowLastColumn="0"/>
            </w:pPr>
            <w:r>
              <w:t>Responsible for setting up permission and adding role assignment for officers/users/apps (consumers)</w:t>
            </w:r>
          </w:p>
          <w:p w14:paraId="7B1173B4" w14:textId="73C9919D" w:rsidR="00E743DF" w:rsidRDefault="00E743DF" w:rsidP="00FA1B74">
            <w:pPr>
              <w:cnfStyle w:val="000000100000" w:firstRow="0" w:lastRow="0" w:firstColumn="0" w:lastColumn="0" w:oddVBand="0" w:evenVBand="0" w:oddHBand="1" w:evenHBand="0" w:firstRowFirstColumn="0" w:firstRowLastColumn="0" w:lastRowFirstColumn="0" w:lastRowLastColumn="0"/>
            </w:pPr>
            <w:r>
              <w:t>Ensures that apps have individual secrets access</w:t>
            </w:r>
          </w:p>
        </w:tc>
      </w:tr>
      <w:tr w:rsidR="00E743DF" w14:paraId="267908FC" w14:textId="4DA002F1" w:rsidTr="00CF30F2">
        <w:tc>
          <w:tcPr>
            <w:cnfStyle w:val="001000000000" w:firstRow="0" w:lastRow="0" w:firstColumn="1" w:lastColumn="0" w:oddVBand="0" w:evenVBand="0" w:oddHBand="0" w:evenHBand="0" w:firstRowFirstColumn="0" w:firstRowLastColumn="0" w:lastRowFirstColumn="0" w:lastRowLastColumn="0"/>
            <w:tcW w:w="1980" w:type="dxa"/>
          </w:tcPr>
          <w:p w14:paraId="120EFA5C" w14:textId="2A9BD044" w:rsidR="00E743DF" w:rsidRDefault="0086327B" w:rsidP="00FA1B74">
            <w:r>
              <w:t>XYZ</w:t>
            </w:r>
            <w:r w:rsidR="00DD23E8">
              <w:t>-KV-</w:t>
            </w:r>
            <w:r w:rsidR="00E743DF">
              <w:t>Officer</w:t>
            </w:r>
          </w:p>
        </w:tc>
        <w:tc>
          <w:tcPr>
            <w:tcW w:w="4050" w:type="dxa"/>
          </w:tcPr>
          <w:p w14:paraId="63A75BC9" w14:textId="797FE7A0" w:rsidR="00E743DF" w:rsidRDefault="00CF30F2" w:rsidP="00FA1B74">
            <w:pPr>
              <w:cnfStyle w:val="000000000000" w:firstRow="0" w:lastRow="0" w:firstColumn="0" w:lastColumn="0" w:oddVBand="0" w:evenVBand="0" w:oddHBand="0" w:evenHBand="0" w:firstRowFirstColumn="0" w:firstRowLastColumn="0" w:lastRowFirstColumn="0" w:lastRowLastColumn="0"/>
            </w:pPr>
            <w:r>
              <w:t>The officer in charge for the objects inside the key vault</w:t>
            </w:r>
          </w:p>
        </w:tc>
        <w:tc>
          <w:tcPr>
            <w:tcW w:w="4590" w:type="dxa"/>
          </w:tcPr>
          <w:p w14:paraId="16DF08E3" w14:textId="7FD9D69C" w:rsidR="00E743DF" w:rsidRDefault="00CF30F2" w:rsidP="00FA1B74">
            <w:pPr>
              <w:cnfStyle w:val="000000000000" w:firstRow="0" w:lastRow="0" w:firstColumn="0" w:lastColumn="0" w:oddVBand="0" w:evenVBand="0" w:oddHBand="0" w:evenHBand="0" w:firstRowFirstColumn="0" w:firstRowLastColumn="0" w:lastRowFirstColumn="0" w:lastRowLastColumn="0"/>
            </w:pPr>
            <w:r>
              <w:t>Create</w:t>
            </w:r>
            <w:r w:rsidR="006E6633">
              <w:t>s</w:t>
            </w:r>
            <w:r>
              <w:t xml:space="preserve"> new secrets</w:t>
            </w:r>
          </w:p>
          <w:p w14:paraId="69786211" w14:textId="630B22B2" w:rsidR="00CF30F2" w:rsidRDefault="00CF30F2" w:rsidP="00FA1B74">
            <w:pPr>
              <w:cnfStyle w:val="000000000000" w:firstRow="0" w:lastRow="0" w:firstColumn="0" w:lastColumn="0" w:oddVBand="0" w:evenVBand="0" w:oddHBand="0" w:evenHBand="0" w:firstRowFirstColumn="0" w:firstRowLastColumn="0" w:lastRowFirstColumn="0" w:lastRowLastColumn="0"/>
            </w:pPr>
            <w:r>
              <w:t>Maintain</w:t>
            </w:r>
            <w:r w:rsidR="006E6633">
              <w:t>s</w:t>
            </w:r>
            <w:r>
              <w:t xml:space="preserve"> backup</w:t>
            </w:r>
          </w:p>
          <w:p w14:paraId="0E9DC087" w14:textId="3D3EE29A" w:rsidR="00CF30F2" w:rsidRDefault="00CF30F2" w:rsidP="00FA1B74">
            <w:pPr>
              <w:cnfStyle w:val="000000000000" w:firstRow="0" w:lastRow="0" w:firstColumn="0" w:lastColumn="0" w:oddVBand="0" w:evenVBand="0" w:oddHBand="0" w:evenHBand="0" w:firstRowFirstColumn="0" w:firstRowLastColumn="0" w:lastRowFirstColumn="0" w:lastRowLastColumn="0"/>
            </w:pPr>
            <w:r>
              <w:t>Manage</w:t>
            </w:r>
            <w:r w:rsidR="006E6633">
              <w:t>s</w:t>
            </w:r>
            <w:r>
              <w:t xml:space="preserve"> secret objects (validity, enable/disable)</w:t>
            </w:r>
          </w:p>
        </w:tc>
      </w:tr>
      <w:tr w:rsidR="00E743DF" w14:paraId="66928C05" w14:textId="517B1B83" w:rsidTr="00CF3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7CDCC1" w14:textId="0A082200" w:rsidR="00E743DF" w:rsidRDefault="0086327B" w:rsidP="00FA1B74">
            <w:r>
              <w:t>XYZ</w:t>
            </w:r>
            <w:r w:rsidR="00DD23E8">
              <w:t>-KV-</w:t>
            </w:r>
            <w:r w:rsidR="000E447D">
              <w:t>App</w:t>
            </w:r>
          </w:p>
        </w:tc>
        <w:tc>
          <w:tcPr>
            <w:tcW w:w="4050" w:type="dxa"/>
          </w:tcPr>
          <w:p w14:paraId="792DA151" w14:textId="2B52B4FC" w:rsidR="00E743DF" w:rsidRDefault="00CF30F2" w:rsidP="00FA1B74">
            <w:pPr>
              <w:cnfStyle w:val="000000100000" w:firstRow="0" w:lastRow="0" w:firstColumn="0" w:lastColumn="0" w:oddVBand="0" w:evenVBand="0" w:oddHBand="1" w:evenHBand="0" w:firstRowFirstColumn="0" w:firstRowLastColumn="0" w:lastRowFirstColumn="0" w:lastRowLastColumn="0"/>
            </w:pPr>
            <w:r>
              <w:t>A user of the key vault who can read/view secrets</w:t>
            </w:r>
            <w:r w:rsidR="009325C5">
              <w:t xml:space="preserve"> and/or the end app/service that consumes the secret</w:t>
            </w:r>
          </w:p>
        </w:tc>
        <w:tc>
          <w:tcPr>
            <w:tcW w:w="4590" w:type="dxa"/>
          </w:tcPr>
          <w:p w14:paraId="4A32B64E" w14:textId="77777777" w:rsidR="00E743DF" w:rsidRDefault="00CF30F2" w:rsidP="00FA1B74">
            <w:pPr>
              <w:cnfStyle w:val="000000100000" w:firstRow="0" w:lastRow="0" w:firstColumn="0" w:lastColumn="0" w:oddVBand="0" w:evenVBand="0" w:oddHBand="1" w:evenHBand="0" w:firstRowFirstColumn="0" w:firstRowLastColumn="0" w:lastRowFirstColumn="0" w:lastRowLastColumn="0"/>
            </w:pPr>
            <w:r>
              <w:t>Can copy secret values (in case those secrets are meant to be used by humans and not apps/services)</w:t>
            </w:r>
          </w:p>
          <w:p w14:paraId="7ADB4DDF" w14:textId="6F04A99D" w:rsidR="009325C5" w:rsidRDefault="009325C5" w:rsidP="00FA1B74">
            <w:pPr>
              <w:cnfStyle w:val="000000100000" w:firstRow="0" w:lastRow="0" w:firstColumn="0" w:lastColumn="0" w:oddVBand="0" w:evenVBand="0" w:oddHBand="1" w:evenHBand="0" w:firstRowFirstColumn="0" w:firstRowLastColumn="0" w:lastRowFirstColumn="0" w:lastRowLastColumn="0"/>
            </w:pPr>
            <w:r>
              <w:t>Can only fetch/get a secret from the key vault has to be defined per secret object</w:t>
            </w:r>
          </w:p>
        </w:tc>
      </w:tr>
    </w:tbl>
    <w:p w14:paraId="522D22AA" w14:textId="23A7E152" w:rsidR="00202ECD" w:rsidRDefault="00C20EC0" w:rsidP="006E6633">
      <w:pPr>
        <w:pStyle w:val="Heading3"/>
      </w:pPr>
      <w:bookmarkStart w:id="18" w:name="_Toc122535729"/>
      <w:r>
        <w:lastRenderedPageBreak/>
        <w:t xml:space="preserve">Recommended RBAC </w:t>
      </w:r>
      <w:r w:rsidR="000949AC">
        <w:t>model</w:t>
      </w:r>
      <w:bookmarkEnd w:id="18"/>
    </w:p>
    <w:p w14:paraId="53B6863A" w14:textId="50230D77" w:rsidR="006E6633" w:rsidRPr="006E6633" w:rsidRDefault="006E6633" w:rsidP="006E6633">
      <w:r>
        <w:t xml:space="preserve">The below table shows an example of a key vault with multiple </w:t>
      </w:r>
      <w:r w:rsidR="00B87401">
        <w:t>roles</w:t>
      </w:r>
      <w:r>
        <w:t xml:space="preserve"> and their permissions.</w:t>
      </w:r>
      <w:r w:rsidR="00DD23E8">
        <w:t xml:space="preserve"> This is the ideal situation and </w:t>
      </w:r>
      <w:r w:rsidR="003E0924">
        <w:t>SHOULD</w:t>
      </w:r>
      <w:r w:rsidR="00DD23E8">
        <w:t xml:space="preserve"> be implemented whenever possible</w:t>
      </w:r>
    </w:p>
    <w:tbl>
      <w:tblPr>
        <w:tblStyle w:val="ListTable6Colorful-Accent5"/>
        <w:tblW w:w="10389" w:type="dxa"/>
        <w:tblInd w:w="-399" w:type="dxa"/>
        <w:tblLayout w:type="fixed"/>
        <w:tblLook w:val="04A0" w:firstRow="1" w:lastRow="0" w:firstColumn="1" w:lastColumn="0" w:noHBand="0" w:noVBand="1"/>
      </w:tblPr>
      <w:tblGrid>
        <w:gridCol w:w="1929"/>
        <w:gridCol w:w="2790"/>
        <w:gridCol w:w="3870"/>
        <w:gridCol w:w="1800"/>
      </w:tblGrid>
      <w:tr w:rsidR="00B87401" w14:paraId="018F8FC2" w14:textId="11A6AC7D" w:rsidTr="00B87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0702340C" w14:textId="6B9752F0" w:rsidR="00B87401" w:rsidRDefault="0033526A" w:rsidP="00E31874">
            <w:r>
              <w:t xml:space="preserve">Custom </w:t>
            </w:r>
            <w:r w:rsidR="00B87401">
              <w:t>Role</w:t>
            </w:r>
          </w:p>
        </w:tc>
        <w:tc>
          <w:tcPr>
            <w:tcW w:w="2790" w:type="dxa"/>
          </w:tcPr>
          <w:p w14:paraId="7A935778" w14:textId="0B5D1964" w:rsidR="00B87401" w:rsidRDefault="00C61A69" w:rsidP="00E31874">
            <w:pPr>
              <w:cnfStyle w:val="100000000000" w:firstRow="1" w:lastRow="0" w:firstColumn="0" w:lastColumn="0" w:oddVBand="0" w:evenVBand="0" w:oddHBand="0" w:evenHBand="0" w:firstRowFirstColumn="0" w:firstRowLastColumn="0" w:lastRowFirstColumn="0" w:lastRowLastColumn="0"/>
            </w:pPr>
            <w:r>
              <w:t>Azure built-in roles</w:t>
            </w:r>
          </w:p>
        </w:tc>
        <w:tc>
          <w:tcPr>
            <w:tcW w:w="3870" w:type="dxa"/>
          </w:tcPr>
          <w:p w14:paraId="2D422D04" w14:textId="37C63CA0" w:rsidR="00B87401" w:rsidRDefault="00B87401" w:rsidP="00E31874">
            <w:pPr>
              <w:cnfStyle w:val="100000000000" w:firstRow="1" w:lastRow="0" w:firstColumn="0" w:lastColumn="0" w:oddVBand="0" w:evenVBand="0" w:oddHBand="0" w:evenHBand="0" w:firstRowFirstColumn="0" w:firstRowLastColumn="0" w:lastRowFirstColumn="0" w:lastRowLastColumn="0"/>
            </w:pPr>
            <w:r>
              <w:t>Notes</w:t>
            </w:r>
          </w:p>
        </w:tc>
        <w:tc>
          <w:tcPr>
            <w:tcW w:w="1800" w:type="dxa"/>
          </w:tcPr>
          <w:p w14:paraId="4233E963" w14:textId="22C95825" w:rsidR="00B87401" w:rsidRDefault="00B87401" w:rsidP="00E31874">
            <w:pPr>
              <w:cnfStyle w:val="100000000000" w:firstRow="1" w:lastRow="0" w:firstColumn="0" w:lastColumn="0" w:oddVBand="0" w:evenVBand="0" w:oddHBand="0" w:evenHBand="0" w:firstRowFirstColumn="0" w:firstRowLastColumn="0" w:lastRowFirstColumn="0" w:lastRowLastColumn="0"/>
            </w:pPr>
            <w:r>
              <w:t>Scope</w:t>
            </w:r>
          </w:p>
        </w:tc>
      </w:tr>
      <w:tr w:rsidR="00B87401" w14:paraId="44555059" w14:textId="2BD4E5FB" w:rsidTr="00B87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12428D33" w14:textId="11AB08E8" w:rsidR="00B87401" w:rsidRDefault="0086327B" w:rsidP="00E31874">
            <w:r>
              <w:t>XYZ</w:t>
            </w:r>
            <w:r w:rsidR="00B87401">
              <w:t>-KV-Owner</w:t>
            </w:r>
          </w:p>
        </w:tc>
        <w:tc>
          <w:tcPr>
            <w:tcW w:w="2790" w:type="dxa"/>
          </w:tcPr>
          <w:p w14:paraId="4ABF0F96" w14:textId="77777777" w:rsidR="00B87401" w:rsidRDefault="00B87401" w:rsidP="00E31874">
            <w:pPr>
              <w:cnfStyle w:val="000000100000" w:firstRow="0" w:lastRow="0" w:firstColumn="0" w:lastColumn="0" w:oddVBand="0" w:evenVBand="0" w:oddHBand="1" w:evenHBand="0" w:firstRowFirstColumn="0" w:firstRowLastColumn="0" w:lastRowFirstColumn="0" w:lastRowLastColumn="0"/>
            </w:pPr>
            <w:r>
              <w:t>Key Vault Administrator</w:t>
            </w:r>
          </w:p>
          <w:p w14:paraId="15B7339A" w14:textId="77777777" w:rsidR="00B87401" w:rsidRDefault="00B87401" w:rsidP="00E31874">
            <w:pPr>
              <w:cnfStyle w:val="000000100000" w:firstRow="0" w:lastRow="0" w:firstColumn="0" w:lastColumn="0" w:oddVBand="0" w:evenVBand="0" w:oddHBand="1" w:evenHBand="0" w:firstRowFirstColumn="0" w:firstRowLastColumn="0" w:lastRowFirstColumn="0" w:lastRowLastColumn="0"/>
            </w:pPr>
            <w:r>
              <w:t>Key Vault Contributor</w:t>
            </w:r>
          </w:p>
          <w:p w14:paraId="780A75C7" w14:textId="57BA05D5" w:rsidR="00B87401" w:rsidRDefault="00B87401" w:rsidP="00E31874">
            <w:pPr>
              <w:cnfStyle w:val="000000100000" w:firstRow="0" w:lastRow="0" w:firstColumn="0" w:lastColumn="0" w:oddVBand="0" w:evenVBand="0" w:oddHBand="1" w:evenHBand="0" w:firstRowFirstColumn="0" w:firstRowLastColumn="0" w:lastRowFirstColumn="0" w:lastRowLastColumn="0"/>
            </w:pPr>
            <w:r>
              <w:t>User Access Administrator</w:t>
            </w:r>
          </w:p>
        </w:tc>
        <w:tc>
          <w:tcPr>
            <w:tcW w:w="3870" w:type="dxa"/>
          </w:tcPr>
          <w:p w14:paraId="3B4FDB8E" w14:textId="2DA07EE5" w:rsidR="00B87401" w:rsidRDefault="00B87401" w:rsidP="00E31874">
            <w:pPr>
              <w:cnfStyle w:val="000000100000" w:firstRow="0" w:lastRow="0" w:firstColumn="0" w:lastColumn="0" w:oddVBand="0" w:evenVBand="0" w:oddHBand="1" w:evenHBand="0" w:firstRowFirstColumn="0" w:firstRowLastColumn="0" w:lastRowFirstColumn="0" w:lastRowLastColumn="0"/>
            </w:pPr>
            <w:r>
              <w:t>This role has Full-Control on the entire key vault, its objects and the access control</w:t>
            </w:r>
          </w:p>
        </w:tc>
        <w:tc>
          <w:tcPr>
            <w:tcW w:w="1800" w:type="dxa"/>
          </w:tcPr>
          <w:p w14:paraId="218793A5" w14:textId="72BF6E27" w:rsidR="00B87401" w:rsidRDefault="00B87401" w:rsidP="00E31874">
            <w:pPr>
              <w:cnfStyle w:val="000000100000" w:firstRow="0" w:lastRow="0" w:firstColumn="0" w:lastColumn="0" w:oddVBand="0" w:evenVBand="0" w:oddHBand="1" w:evenHBand="0" w:firstRowFirstColumn="0" w:firstRowLastColumn="0" w:lastRowFirstColumn="0" w:lastRowLastColumn="0"/>
            </w:pPr>
            <w:r>
              <w:t>Entire Key Vault</w:t>
            </w:r>
          </w:p>
        </w:tc>
      </w:tr>
      <w:tr w:rsidR="00B87401" w14:paraId="57FEDBCF" w14:textId="3CF4FC91" w:rsidTr="00B87401">
        <w:tc>
          <w:tcPr>
            <w:cnfStyle w:val="001000000000" w:firstRow="0" w:lastRow="0" w:firstColumn="1" w:lastColumn="0" w:oddVBand="0" w:evenVBand="0" w:oddHBand="0" w:evenHBand="0" w:firstRowFirstColumn="0" w:firstRowLastColumn="0" w:lastRowFirstColumn="0" w:lastRowLastColumn="0"/>
            <w:tcW w:w="1929" w:type="dxa"/>
          </w:tcPr>
          <w:p w14:paraId="2AAE5F0E" w14:textId="26C43ECD" w:rsidR="00B87401" w:rsidRDefault="0086327B" w:rsidP="00E31874">
            <w:r>
              <w:t>XYZ</w:t>
            </w:r>
            <w:r w:rsidR="00B87401" w:rsidRPr="00E41A04">
              <w:t>-KV-Officer</w:t>
            </w:r>
          </w:p>
        </w:tc>
        <w:tc>
          <w:tcPr>
            <w:tcW w:w="2790" w:type="dxa"/>
          </w:tcPr>
          <w:p w14:paraId="38FB8D05" w14:textId="77777777" w:rsidR="00B87401" w:rsidRDefault="00B87401" w:rsidP="00E31874">
            <w:pPr>
              <w:cnfStyle w:val="000000000000" w:firstRow="0" w:lastRow="0" w:firstColumn="0" w:lastColumn="0" w:oddVBand="0" w:evenVBand="0" w:oddHBand="0" w:evenHBand="0" w:firstRowFirstColumn="0" w:firstRowLastColumn="0" w:lastRowFirstColumn="0" w:lastRowLastColumn="0"/>
            </w:pPr>
            <w:r w:rsidRPr="00E41A04">
              <w:t>Key Vault Secret</w:t>
            </w:r>
            <w:r>
              <w:t>s Officer</w:t>
            </w:r>
          </w:p>
          <w:p w14:paraId="586FCD66" w14:textId="7FA23194" w:rsidR="00B87401" w:rsidRDefault="00B87401" w:rsidP="00E31874">
            <w:pPr>
              <w:cnfStyle w:val="000000000000" w:firstRow="0" w:lastRow="0" w:firstColumn="0" w:lastColumn="0" w:oddVBand="0" w:evenVBand="0" w:oddHBand="0" w:evenHBand="0" w:firstRowFirstColumn="0" w:firstRowLastColumn="0" w:lastRowFirstColumn="0" w:lastRowLastColumn="0"/>
            </w:pPr>
            <w:r>
              <w:t>Key Vault Crypto Officer</w:t>
            </w:r>
          </w:p>
          <w:p w14:paraId="6ED76306" w14:textId="32860F61" w:rsidR="00B87401" w:rsidRDefault="00B87401" w:rsidP="00E31874">
            <w:pPr>
              <w:cnfStyle w:val="000000000000" w:firstRow="0" w:lastRow="0" w:firstColumn="0" w:lastColumn="0" w:oddVBand="0" w:evenVBand="0" w:oddHBand="0" w:evenHBand="0" w:firstRowFirstColumn="0" w:firstRowLastColumn="0" w:lastRowFirstColumn="0" w:lastRowLastColumn="0"/>
            </w:pPr>
            <w:r>
              <w:t>Key Vault Certificates Officer</w:t>
            </w:r>
          </w:p>
        </w:tc>
        <w:tc>
          <w:tcPr>
            <w:tcW w:w="3870" w:type="dxa"/>
          </w:tcPr>
          <w:p w14:paraId="284EDFD8" w14:textId="77777777" w:rsidR="00B87401" w:rsidRDefault="00B87401" w:rsidP="00E31874">
            <w:pPr>
              <w:cnfStyle w:val="000000000000" w:firstRow="0" w:lastRow="0" w:firstColumn="0" w:lastColumn="0" w:oddVBand="0" w:evenVBand="0" w:oddHBand="0" w:evenHBand="0" w:firstRowFirstColumn="0" w:firstRowLastColumn="0" w:lastRowFirstColumn="0" w:lastRowLastColumn="0"/>
            </w:pPr>
            <w:r>
              <w:t>This role can perform any action on keys/certificates/secrets, except manage permissions</w:t>
            </w:r>
          </w:p>
          <w:p w14:paraId="17AD799A" w14:textId="4A700D46" w:rsidR="00B87401" w:rsidRDefault="00B87401" w:rsidP="00E31874">
            <w:pPr>
              <w:cnfStyle w:val="000000000000" w:firstRow="0" w:lastRow="0" w:firstColumn="0" w:lastColumn="0" w:oddVBand="0" w:evenVBand="0" w:oddHBand="0" w:evenHBand="0" w:firstRowFirstColumn="0" w:firstRowLastColumn="0" w:lastRowFirstColumn="0" w:lastRowLastColumn="0"/>
            </w:pPr>
            <w:r>
              <w:t xml:space="preserve">This can be </w:t>
            </w:r>
            <w:r w:rsidR="00A07566">
              <w:t>thought</w:t>
            </w:r>
            <w:r>
              <w:t xml:space="preserve"> of as admin of the contents inside the key vault. This role can manage the objects (disable/enable) change settings on them</w:t>
            </w:r>
          </w:p>
        </w:tc>
        <w:tc>
          <w:tcPr>
            <w:tcW w:w="1800" w:type="dxa"/>
          </w:tcPr>
          <w:p w14:paraId="1D8A113B" w14:textId="01F6A128" w:rsidR="00B87401" w:rsidRDefault="00B87401" w:rsidP="00E31874">
            <w:pPr>
              <w:cnfStyle w:val="000000000000" w:firstRow="0" w:lastRow="0" w:firstColumn="0" w:lastColumn="0" w:oddVBand="0" w:evenVBand="0" w:oddHBand="0" w:evenHBand="0" w:firstRowFirstColumn="0" w:firstRowLastColumn="0" w:lastRowFirstColumn="0" w:lastRowLastColumn="0"/>
            </w:pPr>
            <w:r>
              <w:t>Entire Key Vault</w:t>
            </w:r>
          </w:p>
        </w:tc>
      </w:tr>
      <w:tr w:rsidR="00B87401" w14:paraId="0B206F5E" w14:textId="2F4314D1" w:rsidTr="00B87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20BEC8DC" w14:textId="026B69A8" w:rsidR="00B87401" w:rsidRDefault="0086327B" w:rsidP="00E31874">
            <w:r>
              <w:t>XYZ</w:t>
            </w:r>
            <w:r w:rsidR="00B87401">
              <w:t>-KV-</w:t>
            </w:r>
            <w:r w:rsidR="004817D4">
              <w:t>App</w:t>
            </w:r>
          </w:p>
        </w:tc>
        <w:tc>
          <w:tcPr>
            <w:tcW w:w="2790" w:type="dxa"/>
          </w:tcPr>
          <w:p w14:paraId="6774236A" w14:textId="7E187D26" w:rsidR="00B87401" w:rsidRDefault="00B87401" w:rsidP="00FD2C38">
            <w:pPr>
              <w:cnfStyle w:val="000000100000" w:firstRow="0" w:lastRow="0" w:firstColumn="0" w:lastColumn="0" w:oddVBand="0" w:evenVBand="0" w:oddHBand="1" w:evenHBand="0" w:firstRowFirstColumn="0" w:firstRowLastColumn="0" w:lastRowFirstColumn="0" w:lastRowLastColumn="0"/>
            </w:pPr>
            <w:r w:rsidRPr="00E41A04">
              <w:t>Key Vault Secret</w:t>
            </w:r>
            <w:r>
              <w:t>s User</w:t>
            </w:r>
          </w:p>
          <w:p w14:paraId="405A0676" w14:textId="58B6AB9E" w:rsidR="004817D4" w:rsidRDefault="004817D4" w:rsidP="00FD2C38">
            <w:pPr>
              <w:cnfStyle w:val="000000100000" w:firstRow="0" w:lastRow="0" w:firstColumn="0" w:lastColumn="0" w:oddVBand="0" w:evenVBand="0" w:oddHBand="1" w:evenHBand="0" w:firstRowFirstColumn="0" w:firstRowLastColumn="0" w:lastRowFirstColumn="0" w:lastRowLastColumn="0"/>
            </w:pPr>
            <w:r>
              <w:t>Key Vault Crypto User</w:t>
            </w:r>
          </w:p>
          <w:p w14:paraId="6D7F86FA" w14:textId="64A70006" w:rsidR="00B87401" w:rsidRDefault="00B87401" w:rsidP="00FD2C38">
            <w:pPr>
              <w:cnfStyle w:val="000000100000" w:firstRow="0" w:lastRow="0" w:firstColumn="0" w:lastColumn="0" w:oddVBand="0" w:evenVBand="0" w:oddHBand="1" w:evenHBand="0" w:firstRowFirstColumn="0" w:firstRowLastColumn="0" w:lastRowFirstColumn="0" w:lastRowLastColumn="0"/>
            </w:pPr>
          </w:p>
          <w:p w14:paraId="522C5E09" w14:textId="18B85B9F" w:rsidR="00B87401" w:rsidRDefault="00B87401" w:rsidP="00FD2C38">
            <w:pPr>
              <w:cnfStyle w:val="000000100000" w:firstRow="0" w:lastRow="0" w:firstColumn="0" w:lastColumn="0" w:oddVBand="0" w:evenVBand="0" w:oddHBand="1" w:evenHBand="0" w:firstRowFirstColumn="0" w:firstRowLastColumn="0" w:lastRowFirstColumn="0" w:lastRowLastColumn="0"/>
            </w:pPr>
          </w:p>
        </w:tc>
        <w:tc>
          <w:tcPr>
            <w:tcW w:w="3870" w:type="dxa"/>
          </w:tcPr>
          <w:p w14:paraId="3D0C6A19" w14:textId="77777777" w:rsidR="00B87401" w:rsidRDefault="00B87401" w:rsidP="00E31874">
            <w:pPr>
              <w:cnfStyle w:val="000000100000" w:firstRow="0" w:lastRow="0" w:firstColumn="0" w:lastColumn="0" w:oddVBand="0" w:evenVBand="0" w:oddHBand="1" w:evenHBand="0" w:firstRowFirstColumn="0" w:firstRowLastColumn="0" w:lastRowFirstColumn="0" w:lastRowLastColumn="0"/>
            </w:pPr>
            <w:r>
              <w:t>Read secrets content</w:t>
            </w:r>
          </w:p>
          <w:p w14:paraId="69087E9D" w14:textId="77777777" w:rsidR="00B87401" w:rsidRDefault="00B87401" w:rsidP="00E31874">
            <w:pPr>
              <w:cnfStyle w:val="000000100000" w:firstRow="0" w:lastRow="0" w:firstColumn="0" w:lastColumn="0" w:oddVBand="0" w:evenVBand="0" w:oddHBand="1" w:evenHBand="0" w:firstRowFirstColumn="0" w:firstRowLastColumn="0" w:lastRowFirstColumn="0" w:lastRowLastColumn="0"/>
            </w:pPr>
            <w:r>
              <w:t>Perform crypto ops using keys</w:t>
            </w:r>
          </w:p>
          <w:p w14:paraId="647EE903" w14:textId="77777777" w:rsidR="00B87401" w:rsidRDefault="00B87401" w:rsidP="00B87401">
            <w:pPr>
              <w:cnfStyle w:val="000000100000" w:firstRow="0" w:lastRow="0" w:firstColumn="0" w:lastColumn="0" w:oddVBand="0" w:evenVBand="0" w:oddHBand="1" w:evenHBand="0" w:firstRowFirstColumn="0" w:firstRowLastColumn="0" w:lastRowFirstColumn="0" w:lastRowLastColumn="0"/>
            </w:pPr>
            <w:r>
              <w:t>This role can read the content of the secrets and use the keys for cryptographic operations</w:t>
            </w:r>
          </w:p>
          <w:p w14:paraId="23F32A7C" w14:textId="2F265451" w:rsidR="00B87401" w:rsidRDefault="004817D4" w:rsidP="00B87401">
            <w:pPr>
              <w:cnfStyle w:val="000000100000" w:firstRow="0" w:lastRow="0" w:firstColumn="0" w:lastColumn="0" w:oddVBand="0" w:evenVBand="0" w:oddHBand="1" w:evenHBand="0" w:firstRowFirstColumn="0" w:firstRowLastColumn="0" w:lastRowFirstColumn="0" w:lastRowLastColumn="0"/>
            </w:pPr>
            <w:r>
              <w:t>This role is for the actual consumer of the object inside the key vault and should be assigned per object.</w:t>
            </w:r>
          </w:p>
        </w:tc>
        <w:tc>
          <w:tcPr>
            <w:tcW w:w="1800" w:type="dxa"/>
          </w:tcPr>
          <w:p w14:paraId="3B825730" w14:textId="0966D7D8" w:rsidR="00B87401" w:rsidRDefault="00B87401" w:rsidP="00E31874">
            <w:pPr>
              <w:cnfStyle w:val="000000100000" w:firstRow="0" w:lastRow="0" w:firstColumn="0" w:lastColumn="0" w:oddVBand="0" w:evenVBand="0" w:oddHBand="1" w:evenHBand="0" w:firstRowFirstColumn="0" w:firstRowLastColumn="0" w:lastRowFirstColumn="0" w:lastRowLastColumn="0"/>
            </w:pPr>
            <w:r>
              <w:t>Per object (secret, key, certificate)</w:t>
            </w:r>
          </w:p>
        </w:tc>
      </w:tr>
    </w:tbl>
    <w:p w14:paraId="0DDF43B1" w14:textId="77777777" w:rsidR="00FA1B74" w:rsidRDefault="00FA1B74" w:rsidP="00FA1B74"/>
    <w:p w14:paraId="6F58175C" w14:textId="7899142C" w:rsidR="00B87401" w:rsidRDefault="00B87401" w:rsidP="00B87401">
      <w:pPr>
        <w:pStyle w:val="Heading3"/>
      </w:pPr>
      <w:bookmarkStart w:id="19" w:name="_Toc122535730"/>
      <w:r>
        <w:t xml:space="preserve">Minimum </w:t>
      </w:r>
      <w:r w:rsidR="00C20EC0">
        <w:t>RBAC</w:t>
      </w:r>
      <w:r>
        <w:t xml:space="preserve"> </w:t>
      </w:r>
      <w:r w:rsidR="000949AC">
        <w:t>model</w:t>
      </w:r>
      <w:bookmarkEnd w:id="19"/>
    </w:p>
    <w:p w14:paraId="21852454" w14:textId="064DB8CC" w:rsidR="00B87401" w:rsidRPr="006E6633" w:rsidRDefault="00B87401" w:rsidP="00B87401">
      <w:r>
        <w:t>The below table shows an example of a key vault with only two roles and their permissions. This is the absolute minimum for how roles to be setup on a key vault.</w:t>
      </w:r>
    </w:p>
    <w:tbl>
      <w:tblPr>
        <w:tblStyle w:val="ListTable6Colorful-Accent5"/>
        <w:tblW w:w="10389" w:type="dxa"/>
        <w:tblInd w:w="-399" w:type="dxa"/>
        <w:tblLayout w:type="fixed"/>
        <w:tblLook w:val="04A0" w:firstRow="1" w:lastRow="0" w:firstColumn="1" w:lastColumn="0" w:noHBand="0" w:noVBand="1"/>
      </w:tblPr>
      <w:tblGrid>
        <w:gridCol w:w="2199"/>
        <w:gridCol w:w="2520"/>
        <w:gridCol w:w="3870"/>
        <w:gridCol w:w="1800"/>
      </w:tblGrid>
      <w:tr w:rsidR="00B87401" w14:paraId="164C28E0" w14:textId="77777777" w:rsidTr="00380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Pr>
          <w:p w14:paraId="0BCF6065" w14:textId="338AE276" w:rsidR="00B87401" w:rsidRDefault="0033526A" w:rsidP="00E31874">
            <w:r>
              <w:t xml:space="preserve">Custom </w:t>
            </w:r>
            <w:r w:rsidR="00B87401">
              <w:t>Role</w:t>
            </w:r>
          </w:p>
        </w:tc>
        <w:tc>
          <w:tcPr>
            <w:tcW w:w="2520" w:type="dxa"/>
          </w:tcPr>
          <w:p w14:paraId="2DB1A6CF" w14:textId="1194DA50" w:rsidR="00B87401" w:rsidRDefault="0033526A" w:rsidP="00E31874">
            <w:pPr>
              <w:cnfStyle w:val="100000000000" w:firstRow="1" w:lastRow="0" w:firstColumn="0" w:lastColumn="0" w:oddVBand="0" w:evenVBand="0" w:oddHBand="0" w:evenHBand="0" w:firstRowFirstColumn="0" w:firstRowLastColumn="0" w:lastRowFirstColumn="0" w:lastRowLastColumn="0"/>
            </w:pPr>
            <w:r>
              <w:t>Azure built-in roles</w:t>
            </w:r>
          </w:p>
        </w:tc>
        <w:tc>
          <w:tcPr>
            <w:tcW w:w="3870" w:type="dxa"/>
          </w:tcPr>
          <w:p w14:paraId="13591BCF" w14:textId="77777777" w:rsidR="00B87401" w:rsidRDefault="00B87401" w:rsidP="00E31874">
            <w:pPr>
              <w:cnfStyle w:val="100000000000" w:firstRow="1" w:lastRow="0" w:firstColumn="0" w:lastColumn="0" w:oddVBand="0" w:evenVBand="0" w:oddHBand="0" w:evenHBand="0" w:firstRowFirstColumn="0" w:firstRowLastColumn="0" w:lastRowFirstColumn="0" w:lastRowLastColumn="0"/>
            </w:pPr>
            <w:r>
              <w:t>Notes</w:t>
            </w:r>
          </w:p>
        </w:tc>
        <w:tc>
          <w:tcPr>
            <w:tcW w:w="1800" w:type="dxa"/>
          </w:tcPr>
          <w:p w14:paraId="5C8C880C" w14:textId="77777777" w:rsidR="00B87401" w:rsidRDefault="00B87401" w:rsidP="00E31874">
            <w:pPr>
              <w:cnfStyle w:val="100000000000" w:firstRow="1" w:lastRow="0" w:firstColumn="0" w:lastColumn="0" w:oddVBand="0" w:evenVBand="0" w:oddHBand="0" w:evenHBand="0" w:firstRowFirstColumn="0" w:firstRowLastColumn="0" w:lastRowFirstColumn="0" w:lastRowLastColumn="0"/>
            </w:pPr>
            <w:r>
              <w:t>Scope</w:t>
            </w:r>
          </w:p>
        </w:tc>
      </w:tr>
      <w:tr w:rsidR="00B87401" w14:paraId="44AC0BAB" w14:textId="77777777" w:rsidTr="00380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Pr>
          <w:p w14:paraId="02C8DE2A" w14:textId="20F19E6C" w:rsidR="00B87401" w:rsidRDefault="0086327B" w:rsidP="00E31874">
            <w:r>
              <w:t>XYZ</w:t>
            </w:r>
            <w:r w:rsidR="00B87401">
              <w:t>-KV-Owner</w:t>
            </w:r>
          </w:p>
        </w:tc>
        <w:tc>
          <w:tcPr>
            <w:tcW w:w="2520" w:type="dxa"/>
          </w:tcPr>
          <w:p w14:paraId="6EFF9AFE" w14:textId="77777777" w:rsidR="00B87401" w:rsidRDefault="00B87401" w:rsidP="00E31874">
            <w:pPr>
              <w:cnfStyle w:val="000000100000" w:firstRow="0" w:lastRow="0" w:firstColumn="0" w:lastColumn="0" w:oddVBand="0" w:evenVBand="0" w:oddHBand="1" w:evenHBand="0" w:firstRowFirstColumn="0" w:firstRowLastColumn="0" w:lastRowFirstColumn="0" w:lastRowLastColumn="0"/>
            </w:pPr>
            <w:r>
              <w:t>Key Vault Administrator</w:t>
            </w:r>
          </w:p>
          <w:p w14:paraId="5EE9E2C8" w14:textId="77777777" w:rsidR="00B87401" w:rsidRDefault="00B87401" w:rsidP="00E31874">
            <w:pPr>
              <w:cnfStyle w:val="000000100000" w:firstRow="0" w:lastRow="0" w:firstColumn="0" w:lastColumn="0" w:oddVBand="0" w:evenVBand="0" w:oddHBand="1" w:evenHBand="0" w:firstRowFirstColumn="0" w:firstRowLastColumn="0" w:lastRowFirstColumn="0" w:lastRowLastColumn="0"/>
            </w:pPr>
            <w:r>
              <w:t>Key Vault Contributor</w:t>
            </w:r>
          </w:p>
          <w:p w14:paraId="4DAE01C6" w14:textId="77777777" w:rsidR="00B87401" w:rsidRDefault="00B87401" w:rsidP="00E31874">
            <w:pPr>
              <w:cnfStyle w:val="000000100000" w:firstRow="0" w:lastRow="0" w:firstColumn="0" w:lastColumn="0" w:oddVBand="0" w:evenVBand="0" w:oddHBand="1" w:evenHBand="0" w:firstRowFirstColumn="0" w:firstRowLastColumn="0" w:lastRowFirstColumn="0" w:lastRowLastColumn="0"/>
            </w:pPr>
            <w:r>
              <w:t>User Access Administrator</w:t>
            </w:r>
          </w:p>
        </w:tc>
        <w:tc>
          <w:tcPr>
            <w:tcW w:w="3870" w:type="dxa"/>
          </w:tcPr>
          <w:p w14:paraId="2786F115" w14:textId="77777777" w:rsidR="00B87401" w:rsidRDefault="00B87401" w:rsidP="00E31874">
            <w:pPr>
              <w:cnfStyle w:val="000000100000" w:firstRow="0" w:lastRow="0" w:firstColumn="0" w:lastColumn="0" w:oddVBand="0" w:evenVBand="0" w:oddHBand="1" w:evenHBand="0" w:firstRowFirstColumn="0" w:firstRowLastColumn="0" w:lastRowFirstColumn="0" w:lastRowLastColumn="0"/>
            </w:pPr>
            <w:r>
              <w:t>This role has Full-Control on the entire key vault, its objects and the access control</w:t>
            </w:r>
          </w:p>
        </w:tc>
        <w:tc>
          <w:tcPr>
            <w:tcW w:w="1800" w:type="dxa"/>
          </w:tcPr>
          <w:p w14:paraId="7EDB7889" w14:textId="77777777" w:rsidR="00B87401" w:rsidRDefault="00B87401" w:rsidP="00E31874">
            <w:pPr>
              <w:cnfStyle w:val="000000100000" w:firstRow="0" w:lastRow="0" w:firstColumn="0" w:lastColumn="0" w:oddVBand="0" w:evenVBand="0" w:oddHBand="1" w:evenHBand="0" w:firstRowFirstColumn="0" w:firstRowLastColumn="0" w:lastRowFirstColumn="0" w:lastRowLastColumn="0"/>
            </w:pPr>
            <w:r>
              <w:t>Entire Key Vault</w:t>
            </w:r>
          </w:p>
        </w:tc>
      </w:tr>
      <w:tr w:rsidR="00B87401" w14:paraId="0120F790" w14:textId="77777777" w:rsidTr="00380C20">
        <w:tc>
          <w:tcPr>
            <w:cnfStyle w:val="001000000000" w:firstRow="0" w:lastRow="0" w:firstColumn="1" w:lastColumn="0" w:oddVBand="0" w:evenVBand="0" w:oddHBand="0" w:evenHBand="0" w:firstRowFirstColumn="0" w:firstRowLastColumn="0" w:lastRowFirstColumn="0" w:lastRowLastColumn="0"/>
            <w:tcW w:w="2199" w:type="dxa"/>
          </w:tcPr>
          <w:p w14:paraId="53B39880" w14:textId="5FA9FE7F" w:rsidR="00B87401" w:rsidRDefault="0086327B" w:rsidP="00E31874">
            <w:r>
              <w:t>XYZ</w:t>
            </w:r>
            <w:r w:rsidR="00B87401">
              <w:t>-KV-App</w:t>
            </w:r>
          </w:p>
        </w:tc>
        <w:tc>
          <w:tcPr>
            <w:tcW w:w="2520" w:type="dxa"/>
          </w:tcPr>
          <w:p w14:paraId="2BEE5313" w14:textId="77777777" w:rsidR="00B87401" w:rsidRDefault="00B87401" w:rsidP="00E31874">
            <w:pPr>
              <w:cnfStyle w:val="000000000000" w:firstRow="0" w:lastRow="0" w:firstColumn="0" w:lastColumn="0" w:oddVBand="0" w:evenVBand="0" w:oddHBand="0" w:evenHBand="0" w:firstRowFirstColumn="0" w:firstRowLastColumn="0" w:lastRowFirstColumn="0" w:lastRowLastColumn="0"/>
            </w:pPr>
            <w:r>
              <w:t>Key Vault Secrets User</w:t>
            </w:r>
          </w:p>
          <w:p w14:paraId="70F5BAF1" w14:textId="77777777" w:rsidR="00B87401" w:rsidRDefault="00B87401" w:rsidP="00E31874">
            <w:pPr>
              <w:cnfStyle w:val="000000000000" w:firstRow="0" w:lastRow="0" w:firstColumn="0" w:lastColumn="0" w:oddVBand="0" w:evenVBand="0" w:oddHBand="0" w:evenHBand="0" w:firstRowFirstColumn="0" w:firstRowLastColumn="0" w:lastRowFirstColumn="0" w:lastRowLastColumn="0"/>
            </w:pPr>
            <w:r>
              <w:t>Key Vault Crypto User</w:t>
            </w:r>
          </w:p>
        </w:tc>
        <w:tc>
          <w:tcPr>
            <w:tcW w:w="3870" w:type="dxa"/>
          </w:tcPr>
          <w:p w14:paraId="1E11B4DA" w14:textId="77777777" w:rsidR="00B87401" w:rsidRDefault="00B87401" w:rsidP="00E31874">
            <w:pPr>
              <w:cnfStyle w:val="000000000000" w:firstRow="0" w:lastRow="0" w:firstColumn="0" w:lastColumn="0" w:oddVBand="0" w:evenVBand="0" w:oddHBand="0" w:evenHBand="0" w:firstRowFirstColumn="0" w:firstRowLastColumn="0" w:lastRowFirstColumn="0" w:lastRowLastColumn="0"/>
            </w:pPr>
            <w:r>
              <w:t>This is a non-human account (e.g., App or service account).</w:t>
            </w:r>
          </w:p>
          <w:p w14:paraId="2853C811" w14:textId="77777777" w:rsidR="00B87401" w:rsidRDefault="00B87401" w:rsidP="00E31874">
            <w:pPr>
              <w:cnfStyle w:val="000000000000" w:firstRow="0" w:lastRow="0" w:firstColumn="0" w:lastColumn="0" w:oddVBand="0" w:evenVBand="0" w:oddHBand="0" w:evenHBand="0" w:firstRowFirstColumn="0" w:firstRowLastColumn="0" w:lastRowFirstColumn="0" w:lastRowLastColumn="0"/>
            </w:pPr>
            <w:r>
              <w:t>The role here is only read the content of a secret or perform cryptographic operations on a key.</w:t>
            </w:r>
          </w:p>
          <w:p w14:paraId="312F08D9" w14:textId="77777777" w:rsidR="00B87401" w:rsidRDefault="00B87401" w:rsidP="00E31874">
            <w:pPr>
              <w:cnfStyle w:val="000000000000" w:firstRow="0" w:lastRow="0" w:firstColumn="0" w:lastColumn="0" w:oddVBand="0" w:evenVBand="0" w:oddHBand="0" w:evenHBand="0" w:firstRowFirstColumn="0" w:firstRowLastColumn="0" w:lastRowFirstColumn="0" w:lastRowLastColumn="0"/>
            </w:pPr>
            <w:r>
              <w:t>This role is for the actual consumer of the object inside the key vault and should be assigned per object.</w:t>
            </w:r>
          </w:p>
        </w:tc>
        <w:tc>
          <w:tcPr>
            <w:tcW w:w="1800" w:type="dxa"/>
          </w:tcPr>
          <w:p w14:paraId="74732A0C" w14:textId="77777777" w:rsidR="00B87401" w:rsidRDefault="00B87401" w:rsidP="00E31874">
            <w:pPr>
              <w:cnfStyle w:val="000000000000" w:firstRow="0" w:lastRow="0" w:firstColumn="0" w:lastColumn="0" w:oddVBand="0" w:evenVBand="0" w:oddHBand="0" w:evenHBand="0" w:firstRowFirstColumn="0" w:firstRowLastColumn="0" w:lastRowFirstColumn="0" w:lastRowLastColumn="0"/>
            </w:pPr>
            <w:r>
              <w:t>Per object (secret, key, certificate)</w:t>
            </w:r>
          </w:p>
        </w:tc>
      </w:tr>
    </w:tbl>
    <w:p w14:paraId="6DEE7053" w14:textId="77777777" w:rsidR="00B87401" w:rsidRDefault="00B87401" w:rsidP="00FA1B74"/>
    <w:p w14:paraId="784C5FCF" w14:textId="5181AE96" w:rsidR="0033526A" w:rsidRDefault="0033526A" w:rsidP="0033526A">
      <w:pPr>
        <w:pStyle w:val="Heading2"/>
      </w:pPr>
      <w:r>
        <w:t>Custom Roles</w:t>
      </w:r>
    </w:p>
    <w:p w14:paraId="45411E72" w14:textId="10C42B1F" w:rsidR="0033526A" w:rsidRPr="005529C1" w:rsidRDefault="00133297" w:rsidP="0033526A">
      <w:pPr>
        <w:rPr>
          <w:highlight w:val="yellow"/>
        </w:rPr>
      </w:pPr>
      <w:r w:rsidRPr="00133297">
        <w:rPr>
          <w:highlight w:val="yellow"/>
        </w:rPr>
        <w:t xml:space="preserve">The custom roles mentioned in the above tables do not exist right now and will need to be created first. Each custom role contains multiple Azure built-in roles that are needed for an </w:t>
      </w:r>
      <w:r w:rsidRPr="005529C1">
        <w:rPr>
          <w:highlight w:val="yellow"/>
        </w:rPr>
        <w:t>owner to manage the</w:t>
      </w:r>
      <w:r w:rsidR="006424A9" w:rsidRPr="005529C1">
        <w:rPr>
          <w:highlight w:val="yellow"/>
        </w:rPr>
        <w:t>ir</w:t>
      </w:r>
      <w:r w:rsidRPr="005529C1">
        <w:rPr>
          <w:highlight w:val="yellow"/>
        </w:rPr>
        <w:t xml:space="preserve"> key vault or for an application to use their secrets/keys in the vault.</w:t>
      </w:r>
    </w:p>
    <w:p w14:paraId="5786DE8D" w14:textId="5CA8E06D" w:rsidR="005529C1" w:rsidRPr="0033526A" w:rsidRDefault="005529C1" w:rsidP="0033526A">
      <w:r w:rsidRPr="005529C1">
        <w:rPr>
          <w:highlight w:val="yellow"/>
        </w:rPr>
        <w:lastRenderedPageBreak/>
        <w:t>The reason for reason custom roles is to group several built-in azure roles (permissions) that are required for certain functionalities (owner/consumer) with clear names that match those functionalities.</w:t>
      </w:r>
    </w:p>
    <w:p w14:paraId="134D1D0C" w14:textId="59801E3F" w:rsidR="004B5331" w:rsidRDefault="004B5331" w:rsidP="00DA155F">
      <w:pPr>
        <w:pStyle w:val="Heading2"/>
      </w:pPr>
      <w:bookmarkStart w:id="20" w:name="_Toc122535731"/>
      <w:r>
        <w:t>Limitations and Considerations</w:t>
      </w:r>
      <w:bookmarkEnd w:id="20"/>
    </w:p>
    <w:p w14:paraId="44030507" w14:textId="4FACF92F" w:rsidR="00C609E1" w:rsidRDefault="00C609E1" w:rsidP="00C609E1">
      <w:r>
        <w:t xml:space="preserve">Due to the current setup of Azure at </w:t>
      </w:r>
      <w:r w:rsidR="0086327B">
        <w:t>XYZ</w:t>
      </w:r>
      <w:r>
        <w:t xml:space="preserve"> </w:t>
      </w:r>
      <w:r w:rsidR="00133297">
        <w:t xml:space="preserve">based on the Public Cloud Framework version 1 </w:t>
      </w:r>
      <w:r>
        <w:t>(PCFv1), the below limitations and constraint</w:t>
      </w:r>
      <w:r w:rsidR="007106ED">
        <w:t xml:space="preserve">s have been </w:t>
      </w:r>
      <w:proofErr w:type="gramStart"/>
      <w:r w:rsidR="007106ED">
        <w:t>identified</w:t>
      </w:r>
      <w:proofErr w:type="gramEnd"/>
    </w:p>
    <w:p w14:paraId="7EB3590B" w14:textId="77777777" w:rsidR="00C609E1" w:rsidRDefault="00C609E1" w:rsidP="00C609E1">
      <w:pPr>
        <w:pStyle w:val="ListParagraph"/>
        <w:numPr>
          <w:ilvl w:val="0"/>
          <w:numId w:val="10"/>
        </w:numPr>
      </w:pPr>
      <w:r>
        <w:t>RBAC permission model allows to assign access to individual objects in Key Vault to user or application, but any administrative operations like network access control, monitoring, and objects management require vault level permissions which will then expose secure information to operators across application teams.</w:t>
      </w:r>
    </w:p>
    <w:p w14:paraId="416C05EA" w14:textId="1B981184" w:rsidR="00C609E1" w:rsidRDefault="00C609E1" w:rsidP="00C609E1">
      <w:pPr>
        <w:pStyle w:val="ListParagraph"/>
        <w:numPr>
          <w:ilvl w:val="0"/>
          <w:numId w:val="10"/>
        </w:numPr>
      </w:pPr>
      <w:r>
        <w:t xml:space="preserve">As per </w:t>
      </w:r>
      <w:r w:rsidR="0086327B">
        <w:t>***</w:t>
      </w:r>
      <w:r>
        <w:t xml:space="preserve"> IAM standard, Application team will be granted with permission on the scope of their application team's resource group.</w:t>
      </w:r>
    </w:p>
    <w:p w14:paraId="6F795505" w14:textId="01E54399" w:rsidR="00C609E1" w:rsidRDefault="00C609E1" w:rsidP="00C609E1">
      <w:pPr>
        <w:pStyle w:val="ListParagraph"/>
        <w:numPr>
          <w:ilvl w:val="0"/>
          <w:numId w:val="10"/>
        </w:numPr>
      </w:pPr>
      <w:r>
        <w:t>The user who creates the key vault will get all the permissions on Key, Secrets and Certificates when permission model is selected as "Vault access Policy".</w:t>
      </w:r>
    </w:p>
    <w:p w14:paraId="1CBF9C60" w14:textId="52BE6492" w:rsidR="00C609E1" w:rsidRDefault="00C609E1" w:rsidP="00C609E1">
      <w:pPr>
        <w:pStyle w:val="ListParagraph"/>
        <w:numPr>
          <w:ilvl w:val="0"/>
          <w:numId w:val="10"/>
        </w:numPr>
      </w:pPr>
      <w:r>
        <w:t>In case application team member is assigned with CMC-PaaS-Contributor role, he/she will have permissions to create new key vaults.</w:t>
      </w:r>
    </w:p>
    <w:p w14:paraId="46493511" w14:textId="7DDED694" w:rsidR="00C37842" w:rsidRPr="00C37842" w:rsidRDefault="00C609E1" w:rsidP="00C609E1">
      <w:pPr>
        <w:pStyle w:val="ListParagraph"/>
        <w:numPr>
          <w:ilvl w:val="0"/>
          <w:numId w:val="10"/>
        </w:numPr>
      </w:pPr>
      <w:r>
        <w:t>Role assignments disappeared when Key Vault was deleted (soft-delete) and recovered - it's currently a limitation of soft-delete feature across all Azure services. It's required to recreate all role assignments after recovery.</w:t>
      </w:r>
    </w:p>
    <w:p w14:paraId="0580259D" w14:textId="54887DC0" w:rsidR="00DA155F" w:rsidRDefault="00DA155F" w:rsidP="00DA155F">
      <w:pPr>
        <w:pStyle w:val="Heading2"/>
      </w:pPr>
      <w:bookmarkStart w:id="21" w:name="_Toc122535732"/>
      <w:r>
        <w:t>Summary</w:t>
      </w:r>
      <w:bookmarkEnd w:id="21"/>
    </w:p>
    <w:p w14:paraId="26E2C8D7" w14:textId="55EC23FF" w:rsidR="00DA155F" w:rsidRDefault="00FA1B74" w:rsidP="00DA155F">
      <w:r>
        <w:t xml:space="preserve">Without </w:t>
      </w:r>
      <w:r w:rsidR="00DA155F">
        <w:t>RBAC, any user/application with access to the key vault can have the same permission on all objects inside the key vault. That means, we cannot limit which app can access which objects and there’s no fine-grained permission set.</w:t>
      </w:r>
    </w:p>
    <w:p w14:paraId="6374479A" w14:textId="23A4B239" w:rsidR="000E447D" w:rsidRDefault="000E447D" w:rsidP="00DA155F">
      <w:r>
        <w:t>RBAC MUST be used for both data plane and management plane, in order to give more granularity and access control over the kay vault.</w:t>
      </w:r>
    </w:p>
    <w:p w14:paraId="06A2966F" w14:textId="6D428A8F" w:rsidR="007F580D" w:rsidRDefault="00B87401" w:rsidP="00DA155F">
      <w:r>
        <w:t xml:space="preserve">Section 3.5 above outlines the RBAC model that </w:t>
      </w:r>
      <w:r w:rsidR="003E0924">
        <w:t>SHOULD</w:t>
      </w:r>
      <w:r>
        <w:t xml:space="preserve"> be used at </w:t>
      </w:r>
      <w:r w:rsidR="0086327B">
        <w:t>XYZ</w:t>
      </w:r>
      <w:r>
        <w:t>.</w:t>
      </w:r>
      <w:r w:rsidR="007F580D">
        <w:t xml:space="preserve"> All Key Vault owners are required to maintain the permissions on their key</w:t>
      </w:r>
      <w:r w:rsidR="000E447D">
        <w:t xml:space="preserve"> </w:t>
      </w:r>
      <w:r w:rsidR="007F580D">
        <w:t>vault using RBAC as defined above.</w:t>
      </w:r>
    </w:p>
    <w:p w14:paraId="593D38A4" w14:textId="77777777" w:rsidR="00C609E1" w:rsidRDefault="00C609E1" w:rsidP="00DA155F"/>
    <w:p w14:paraId="64EE654B" w14:textId="33EB7445" w:rsidR="00C609E1" w:rsidRPr="007106ED" w:rsidRDefault="00C609E1" w:rsidP="00DA155F">
      <w:pPr>
        <w:rPr>
          <w:b/>
          <w:bCs/>
        </w:rPr>
      </w:pPr>
      <w:r w:rsidRPr="007106ED">
        <w:rPr>
          <w:b/>
          <w:bCs/>
        </w:rPr>
        <w:t>Important notes</w:t>
      </w:r>
      <w:r w:rsidR="007106ED">
        <w:rPr>
          <w:b/>
          <w:bCs/>
        </w:rPr>
        <w:t>:</w:t>
      </w:r>
    </w:p>
    <w:p w14:paraId="7BD8A401" w14:textId="70260FA4" w:rsidR="000949AC" w:rsidRPr="00133297" w:rsidRDefault="00133297" w:rsidP="00C609E1">
      <w:pPr>
        <w:pStyle w:val="ListParagraph"/>
        <w:numPr>
          <w:ilvl w:val="0"/>
          <w:numId w:val="7"/>
        </w:numPr>
        <w:rPr>
          <w:i/>
          <w:iCs/>
          <w:highlight w:val="yellow"/>
        </w:rPr>
      </w:pPr>
      <w:r w:rsidRPr="00133297">
        <w:rPr>
          <w:i/>
          <w:iCs/>
          <w:highlight w:val="yellow"/>
        </w:rPr>
        <w:t xml:space="preserve">As per the current Public Cloud Framework at </w:t>
      </w:r>
      <w:r w:rsidR="0086327B">
        <w:rPr>
          <w:i/>
          <w:iCs/>
          <w:highlight w:val="yellow"/>
        </w:rPr>
        <w:t>XYZ</w:t>
      </w:r>
      <w:r w:rsidRPr="00133297">
        <w:rPr>
          <w:i/>
          <w:iCs/>
          <w:highlight w:val="yellow"/>
        </w:rPr>
        <w:t xml:space="preserve"> (PCFv1), </w:t>
      </w:r>
      <w:r w:rsidRPr="009910A7">
        <w:rPr>
          <w:b/>
          <w:bCs/>
          <w:i/>
          <w:iCs/>
          <w:highlight w:val="yellow"/>
        </w:rPr>
        <w:t>User Access Administrator</w:t>
      </w:r>
      <w:r w:rsidRPr="00133297">
        <w:rPr>
          <w:i/>
          <w:iCs/>
          <w:highlight w:val="yellow"/>
        </w:rPr>
        <w:t xml:space="preserve"> permission CANNOT be provided to application managers. Therefore, implanting/enforcing RBAC permission model </w:t>
      </w:r>
      <w:r w:rsidR="009910A7">
        <w:rPr>
          <w:i/>
          <w:iCs/>
          <w:highlight w:val="yellow"/>
        </w:rPr>
        <w:t>currently will bring many challenges.</w:t>
      </w:r>
    </w:p>
    <w:p w14:paraId="15601F9D" w14:textId="5F174C56" w:rsidR="00133297" w:rsidRPr="00133297" w:rsidRDefault="009910A7" w:rsidP="00C609E1">
      <w:pPr>
        <w:pStyle w:val="ListParagraph"/>
        <w:numPr>
          <w:ilvl w:val="0"/>
          <w:numId w:val="7"/>
        </w:numPr>
        <w:rPr>
          <w:i/>
          <w:iCs/>
          <w:highlight w:val="yellow"/>
        </w:rPr>
      </w:pPr>
      <w:r>
        <w:rPr>
          <w:i/>
          <w:iCs/>
          <w:highlight w:val="yellow"/>
        </w:rPr>
        <w:t xml:space="preserve">However, </w:t>
      </w:r>
      <w:r w:rsidR="0086327B">
        <w:rPr>
          <w:i/>
          <w:iCs/>
          <w:highlight w:val="yellow"/>
        </w:rPr>
        <w:t>XYZ</w:t>
      </w:r>
      <w:r w:rsidR="00133297" w:rsidRPr="00133297">
        <w:rPr>
          <w:i/>
          <w:iCs/>
          <w:highlight w:val="yellow"/>
        </w:rPr>
        <w:t xml:space="preserve"> is working on future enablement of an alternative using Constrained Delegation (currently in Private Preview from Microsoft).</w:t>
      </w:r>
    </w:p>
    <w:p w14:paraId="6136CA56" w14:textId="02BFDC8D" w:rsidR="00133297" w:rsidRPr="00133297" w:rsidRDefault="00133297" w:rsidP="00C609E1">
      <w:pPr>
        <w:pStyle w:val="ListParagraph"/>
        <w:numPr>
          <w:ilvl w:val="0"/>
          <w:numId w:val="7"/>
        </w:numPr>
        <w:rPr>
          <w:i/>
          <w:iCs/>
          <w:highlight w:val="yellow"/>
        </w:rPr>
      </w:pPr>
      <w:r w:rsidRPr="00133297">
        <w:rPr>
          <w:i/>
          <w:iCs/>
          <w:highlight w:val="yellow"/>
        </w:rPr>
        <w:t>Enforcing RBAC will be revised after Constrained Delegation will become publicly available from Microsoft.</w:t>
      </w:r>
    </w:p>
    <w:p w14:paraId="4684A408" w14:textId="00E29885" w:rsidR="00114127" w:rsidRPr="00133297" w:rsidRDefault="00133297" w:rsidP="00114127">
      <w:pPr>
        <w:pStyle w:val="ListParagraph"/>
        <w:numPr>
          <w:ilvl w:val="0"/>
          <w:numId w:val="7"/>
        </w:numPr>
        <w:rPr>
          <w:i/>
          <w:iCs/>
          <w:highlight w:val="yellow"/>
        </w:rPr>
      </w:pPr>
      <w:r w:rsidRPr="00133297">
        <w:rPr>
          <w:i/>
          <w:iCs/>
          <w:highlight w:val="yellow"/>
        </w:rPr>
        <w:lastRenderedPageBreak/>
        <w:t xml:space="preserve">Therefore, for all </w:t>
      </w:r>
      <w:r w:rsidR="00114127" w:rsidRPr="00133297">
        <w:rPr>
          <w:i/>
          <w:iCs/>
          <w:highlight w:val="yellow"/>
        </w:rPr>
        <w:t>existing Key Vaults (as of the time of releasing this document)</w:t>
      </w:r>
      <w:r w:rsidR="000949AC" w:rsidRPr="00133297">
        <w:rPr>
          <w:i/>
          <w:iCs/>
          <w:highlight w:val="yellow"/>
        </w:rPr>
        <w:t xml:space="preserve">, </w:t>
      </w:r>
      <w:r w:rsidRPr="00133297">
        <w:rPr>
          <w:i/>
          <w:iCs/>
          <w:highlight w:val="yellow"/>
        </w:rPr>
        <w:t>and</w:t>
      </w:r>
      <w:r w:rsidR="009910A7">
        <w:rPr>
          <w:i/>
          <w:iCs/>
          <w:highlight w:val="yellow"/>
        </w:rPr>
        <w:t xml:space="preserve"> for all</w:t>
      </w:r>
      <w:r w:rsidRPr="00133297">
        <w:rPr>
          <w:i/>
          <w:iCs/>
          <w:highlight w:val="yellow"/>
        </w:rPr>
        <w:t xml:space="preserve"> new key vault, </w:t>
      </w:r>
      <w:r w:rsidR="000949AC" w:rsidRPr="00133297">
        <w:rPr>
          <w:i/>
          <w:iCs/>
          <w:highlight w:val="yellow"/>
        </w:rPr>
        <w:t xml:space="preserve">Access Policy model </w:t>
      </w:r>
      <w:r w:rsidRPr="00133297">
        <w:rPr>
          <w:i/>
          <w:iCs/>
          <w:highlight w:val="yellow"/>
        </w:rPr>
        <w:t xml:space="preserve">must remain </w:t>
      </w:r>
      <w:r w:rsidR="000949AC" w:rsidRPr="00133297">
        <w:rPr>
          <w:i/>
          <w:iCs/>
          <w:highlight w:val="yellow"/>
        </w:rPr>
        <w:t xml:space="preserve">due to </w:t>
      </w:r>
      <w:r w:rsidRPr="00133297">
        <w:rPr>
          <w:i/>
          <w:iCs/>
          <w:highlight w:val="yellow"/>
        </w:rPr>
        <w:t xml:space="preserve">the points </w:t>
      </w:r>
      <w:r w:rsidR="009910A7">
        <w:rPr>
          <w:i/>
          <w:iCs/>
          <w:highlight w:val="yellow"/>
        </w:rPr>
        <w:t xml:space="preserve">mentioned </w:t>
      </w:r>
      <w:r w:rsidRPr="00133297">
        <w:rPr>
          <w:i/>
          <w:iCs/>
          <w:highlight w:val="yellow"/>
        </w:rPr>
        <w:t xml:space="preserve">above and due to the </w:t>
      </w:r>
      <w:r w:rsidR="000949AC" w:rsidRPr="00133297">
        <w:rPr>
          <w:b/>
          <w:bCs/>
          <w:i/>
          <w:iCs/>
          <w:highlight w:val="yellow"/>
        </w:rPr>
        <w:t>migration constraints</w:t>
      </w:r>
      <w:r w:rsidR="000949AC" w:rsidRPr="00133297">
        <w:rPr>
          <w:i/>
          <w:iCs/>
          <w:highlight w:val="yellow"/>
        </w:rPr>
        <w:t>.</w:t>
      </w:r>
    </w:p>
    <w:p w14:paraId="6A50568D" w14:textId="0A3218A1" w:rsidR="00C66740" w:rsidRDefault="00C66740" w:rsidP="00C66740">
      <w:pPr>
        <w:pStyle w:val="Heading1"/>
      </w:pPr>
      <w:bookmarkStart w:id="22" w:name="_Toc122535733"/>
      <w:r>
        <w:lastRenderedPageBreak/>
        <w:t>Ownership of Key Vaults</w:t>
      </w:r>
      <w:bookmarkEnd w:id="22"/>
    </w:p>
    <w:p w14:paraId="3EE7928F" w14:textId="6AB53AF7" w:rsidR="00C66740" w:rsidRDefault="00845ADF" w:rsidP="00C66740">
      <w:pPr>
        <w:pStyle w:val="Heading2"/>
      </w:pPr>
      <w:bookmarkStart w:id="23" w:name="_Toc122535734"/>
      <w:r>
        <w:t>Application/resources owners</w:t>
      </w:r>
      <w:bookmarkEnd w:id="23"/>
    </w:p>
    <w:p w14:paraId="45A415A2" w14:textId="1663F709" w:rsidR="00845ADF" w:rsidRPr="00845ADF" w:rsidRDefault="00845ADF" w:rsidP="00845ADF">
      <w:r>
        <w:t>Each application owner (or resource owner) will have their own key vault per environment (development, pre-production and production)</w:t>
      </w:r>
      <w:r w:rsidR="00C20EC0">
        <w:t>.</w:t>
      </w:r>
    </w:p>
    <w:p w14:paraId="63CBE4C4" w14:textId="453B3938" w:rsidR="005C76B1" w:rsidRDefault="00845ADF" w:rsidP="005C76B1">
      <w:r>
        <w:t>It’s not allowed to mix secrets of different environments in the same vault. But since this control is not feasible to be enforced, key vault owners/users need to be educated and made aware of the importance of such rule.</w:t>
      </w:r>
    </w:p>
    <w:p w14:paraId="0C0EF07D" w14:textId="5DE511FC" w:rsidR="00845ADF" w:rsidRDefault="00CE6A9A" w:rsidP="00845ADF">
      <w:pPr>
        <w:pStyle w:val="Heading2"/>
      </w:pPr>
      <w:bookmarkStart w:id="24" w:name="_Toc122535735"/>
      <w:r>
        <w:t>Roles and responsibilities of key vault owners</w:t>
      </w:r>
      <w:bookmarkEnd w:id="24"/>
    </w:p>
    <w:p w14:paraId="30485789" w14:textId="5856AFD9" w:rsidR="00C20EC0" w:rsidRDefault="00C20EC0" w:rsidP="00C20EC0">
      <w:r>
        <w:t>A key vault owner (</w:t>
      </w:r>
      <w:r w:rsidR="0086327B">
        <w:t>XYZ</w:t>
      </w:r>
      <w:r>
        <w:t>-KV-Owner) is responsible for:</w:t>
      </w:r>
    </w:p>
    <w:p w14:paraId="042EAC87" w14:textId="6D91208B" w:rsidR="00C20EC0" w:rsidRDefault="00C20EC0" w:rsidP="00C20EC0">
      <w:pPr>
        <w:pStyle w:val="ListParagraph"/>
        <w:numPr>
          <w:ilvl w:val="0"/>
          <w:numId w:val="7"/>
        </w:numPr>
      </w:pPr>
      <w:r>
        <w:t>Managing the key vault</w:t>
      </w:r>
    </w:p>
    <w:p w14:paraId="06147905" w14:textId="198A4304" w:rsidR="00C20EC0" w:rsidRDefault="00C20EC0" w:rsidP="00C20EC0">
      <w:pPr>
        <w:pStyle w:val="ListParagraph"/>
        <w:numPr>
          <w:ilvl w:val="0"/>
          <w:numId w:val="7"/>
        </w:numPr>
      </w:pPr>
      <w:r>
        <w:t>Managing permissions and role assignments to the key vault</w:t>
      </w:r>
    </w:p>
    <w:p w14:paraId="0D96072F" w14:textId="0C39A9EE" w:rsidR="00C20EC0" w:rsidRDefault="00C20EC0" w:rsidP="00C20EC0">
      <w:pPr>
        <w:pStyle w:val="ListParagraph"/>
        <w:numPr>
          <w:ilvl w:val="0"/>
          <w:numId w:val="7"/>
        </w:numPr>
      </w:pPr>
      <w:r>
        <w:t>Managing objects and their Access Control</w:t>
      </w:r>
    </w:p>
    <w:p w14:paraId="6DB4CAAC" w14:textId="54EF7CA1" w:rsidR="00C20EC0" w:rsidRDefault="00C20EC0" w:rsidP="00C20EC0">
      <w:pPr>
        <w:pStyle w:val="ListParagraph"/>
        <w:numPr>
          <w:ilvl w:val="0"/>
          <w:numId w:val="7"/>
        </w:numPr>
      </w:pPr>
      <w:r>
        <w:t xml:space="preserve">Managing </w:t>
      </w:r>
      <w:r w:rsidR="006D19BC">
        <w:t>Key Vault Settings:</w:t>
      </w:r>
    </w:p>
    <w:p w14:paraId="7A0FD577" w14:textId="2E96C9B8" w:rsidR="006D19BC" w:rsidRDefault="006D19BC" w:rsidP="006D19BC">
      <w:pPr>
        <w:pStyle w:val="ListParagraph"/>
        <w:numPr>
          <w:ilvl w:val="1"/>
          <w:numId w:val="7"/>
        </w:numPr>
      </w:pPr>
      <w:r>
        <w:t>Access configuration</w:t>
      </w:r>
    </w:p>
    <w:p w14:paraId="53823C75" w14:textId="6A71187F" w:rsidR="006D19BC" w:rsidRDefault="00B87DBB" w:rsidP="006D19BC">
      <w:pPr>
        <w:pStyle w:val="ListParagraph"/>
        <w:numPr>
          <w:ilvl w:val="1"/>
          <w:numId w:val="7"/>
        </w:numPr>
      </w:pPr>
      <w:r>
        <w:t>Key vault Network level security</w:t>
      </w:r>
    </w:p>
    <w:p w14:paraId="13AB131A" w14:textId="57BDE97D" w:rsidR="00B45504" w:rsidRDefault="00B45504" w:rsidP="00B45504">
      <w:pPr>
        <w:pStyle w:val="ListParagraph"/>
        <w:numPr>
          <w:ilvl w:val="1"/>
          <w:numId w:val="7"/>
        </w:numPr>
      </w:pPr>
      <w:r>
        <w:t>Key Vault Properties (soft-delete and Purge protection)</w:t>
      </w:r>
    </w:p>
    <w:p w14:paraId="559062BF" w14:textId="30BC319D" w:rsidR="00B45504" w:rsidRDefault="00B45504" w:rsidP="00B45504">
      <w:pPr>
        <w:pStyle w:val="ListParagraph"/>
        <w:numPr>
          <w:ilvl w:val="1"/>
          <w:numId w:val="7"/>
        </w:numPr>
      </w:pPr>
      <w:r>
        <w:t>Logging and alerting</w:t>
      </w:r>
    </w:p>
    <w:p w14:paraId="1A3B07F8" w14:textId="26D9BE45" w:rsidR="00B45504" w:rsidRDefault="00B45504" w:rsidP="00B45504">
      <w:pPr>
        <w:pStyle w:val="ListParagraph"/>
        <w:numPr>
          <w:ilvl w:val="0"/>
          <w:numId w:val="7"/>
        </w:numPr>
      </w:pPr>
      <w:r>
        <w:t>Ensuring compliance of the Key Vault</w:t>
      </w:r>
    </w:p>
    <w:p w14:paraId="654C12BB" w14:textId="4A6FFE28" w:rsidR="00B45504" w:rsidRPr="007106ED" w:rsidRDefault="004817D4" w:rsidP="00B45504">
      <w:pPr>
        <w:pStyle w:val="ListParagraph"/>
        <w:numPr>
          <w:ilvl w:val="0"/>
          <w:numId w:val="7"/>
        </w:numPr>
        <w:rPr>
          <w:strike/>
        </w:rPr>
      </w:pPr>
      <w:r>
        <w:t>C</w:t>
      </w:r>
      <w:r w:rsidR="00C61A69" w:rsidRPr="007106ED">
        <w:t xml:space="preserve">losing remediation tasks </w:t>
      </w:r>
      <w:r>
        <w:t xml:space="preserve">will be handled via </w:t>
      </w:r>
      <w:proofErr w:type="spellStart"/>
      <w:r w:rsidR="00C61A69" w:rsidRPr="007106ED">
        <w:t>opsWork</w:t>
      </w:r>
      <w:proofErr w:type="spellEnd"/>
      <w:r>
        <w:rPr>
          <w:strike/>
        </w:rPr>
        <w:t xml:space="preserve"> </w:t>
      </w:r>
      <w:r w:rsidR="00C61A69" w:rsidRPr="007106ED">
        <w:t>(using central automation “</w:t>
      </w:r>
      <w:proofErr w:type="spellStart"/>
      <w:r w:rsidR="00C61A69" w:rsidRPr="007106ED">
        <w:t>opswork</w:t>
      </w:r>
      <w:proofErr w:type="spellEnd"/>
      <w:r w:rsidR="00C61A69" w:rsidRPr="007106ED">
        <w:t>” to create WI for app managers to remediate</w:t>
      </w:r>
      <w:r w:rsidR="00C61A69">
        <w:t>)</w:t>
      </w:r>
    </w:p>
    <w:p w14:paraId="37EFE643" w14:textId="73341ADF" w:rsidR="00714F03" w:rsidRPr="00714F03" w:rsidRDefault="00714F03" w:rsidP="00714F03">
      <w:pPr>
        <w:pStyle w:val="Heading2"/>
      </w:pPr>
      <w:bookmarkStart w:id="25" w:name="_Toc122535736"/>
      <w:r>
        <w:t>Compliance and remediation tasks</w:t>
      </w:r>
      <w:bookmarkEnd w:id="25"/>
    </w:p>
    <w:p w14:paraId="58277AAF" w14:textId="6209FD49" w:rsidR="00CE6A9A" w:rsidRDefault="00B45504" w:rsidP="00CE6A9A">
      <w:r>
        <w:t>Every Key Vault MUST be compliant with the policies defined in this governance model and in section-8 of this document.</w:t>
      </w:r>
    </w:p>
    <w:p w14:paraId="1BBF8F88" w14:textId="24E34D9F" w:rsidR="00B45504" w:rsidRDefault="00B45504" w:rsidP="00CE6A9A">
      <w:r>
        <w:t>It’s the responsibility of the Key Vault owner (</w:t>
      </w:r>
      <w:r w:rsidR="0086327B">
        <w:t>XYZ</w:t>
      </w:r>
      <w:r>
        <w:t>-KV-Owner) to make sure that their Key Vault is compliant with those policies.</w:t>
      </w:r>
    </w:p>
    <w:p w14:paraId="3E6F0105" w14:textId="1A14436C" w:rsidR="00B45504" w:rsidRDefault="00B45504" w:rsidP="00CE6A9A">
      <w:r>
        <w:t>Some of the policies can be enforced by Azure Policies (section-8) and some cannot (e.g., assigning the right roles/permission for apps consuming objects in the key vault).</w:t>
      </w:r>
    </w:p>
    <w:p w14:paraId="2CE7B1E4" w14:textId="561287B6" w:rsidR="00B45504" w:rsidRDefault="00B45504" w:rsidP="00CE6A9A">
      <w:r>
        <w:t xml:space="preserve">For Azure Policies, </w:t>
      </w:r>
      <w:r w:rsidR="009F6335">
        <w:t xml:space="preserve">Key Vault owners can go </w:t>
      </w:r>
      <w:r w:rsidR="00947EA6">
        <w:t>and check if their vault is compliant under Policy -&gt; Compliance.</w:t>
      </w:r>
    </w:p>
    <w:p w14:paraId="6781D717" w14:textId="66979622" w:rsidR="00947EA6" w:rsidRDefault="00947EA6" w:rsidP="00CE6A9A">
      <w:r>
        <w:t>For the policies that are not enforced by Azure Policies, every Key Vault owner MUST assure that their vault is compliant with those policies manually</w:t>
      </w:r>
      <w:r w:rsidR="00590042">
        <w:t xml:space="preserve"> by auditing the key vault regularly.</w:t>
      </w:r>
    </w:p>
    <w:p w14:paraId="657DD56C" w14:textId="76137C49" w:rsidR="00CE6A9A" w:rsidRDefault="006150D8" w:rsidP="00CE6A9A">
      <w:pPr>
        <w:pStyle w:val="Heading1"/>
      </w:pPr>
      <w:bookmarkStart w:id="26" w:name="_Toc122535737"/>
      <w:r>
        <w:lastRenderedPageBreak/>
        <w:t>Recovery and Protection</w:t>
      </w:r>
      <w:bookmarkEnd w:id="26"/>
    </w:p>
    <w:p w14:paraId="12FBB0BE" w14:textId="69A1FAE8" w:rsidR="00F425D2" w:rsidRDefault="00F425D2" w:rsidP="00456BD2">
      <w:pPr>
        <w:pStyle w:val="Heading2"/>
      </w:pPr>
      <w:bookmarkStart w:id="27" w:name="_Toc122535738"/>
      <w:r>
        <w:t xml:space="preserve">Availability and </w:t>
      </w:r>
      <w:r w:rsidR="00825BAD">
        <w:t>Redundancy</w:t>
      </w:r>
      <w:bookmarkEnd w:id="27"/>
    </w:p>
    <w:p w14:paraId="329E34E1" w14:textId="2017B28E" w:rsidR="00F425D2" w:rsidRDefault="00296670" w:rsidP="00F425D2">
      <w:r w:rsidRPr="00296670">
        <w:t>Azure Key Vault features multiple layers of redundancy to make sure that your keys and secrets remain available to your application even if individual components of the service fail</w:t>
      </w:r>
      <w:r w:rsidR="00150C44">
        <w:rPr>
          <w:rStyle w:val="FootnoteReference"/>
        </w:rPr>
        <w:t>[g]</w:t>
      </w:r>
      <w:r w:rsidRPr="00296670">
        <w:t>.</w:t>
      </w:r>
    </w:p>
    <w:p w14:paraId="531C36F5" w14:textId="564DC8E8" w:rsidR="00BC1128" w:rsidRDefault="00BC1128" w:rsidP="00BC1128">
      <w:r>
        <w:t xml:space="preserve">The contents of the key vault are replicated within the region and to a secondary region at least 150 miles away, but within the same geography to maintain high durability of the keys and secrets. </w:t>
      </w:r>
    </w:p>
    <w:p w14:paraId="7C7525EC" w14:textId="232C1190" w:rsidR="00BC1128" w:rsidRDefault="00BC1128" w:rsidP="00BC1128">
      <w:r>
        <w:t>If individual components within the key vault service fail, alternate components within the region step in to serve the request to make sure that there is no degradation of functionality. There’s no action needed to be taken to start this process, it happens automatically and will be transparent.</w:t>
      </w:r>
    </w:p>
    <w:p w14:paraId="0A860BF5" w14:textId="708275E5" w:rsidR="00296670" w:rsidRDefault="00BC1128" w:rsidP="00BC1128">
      <w:r>
        <w:t>In the rare event that an entire Azure region is unavailable, the requests that is made of Azure Key Vault in that region are automatically routed (failed over) to a secondary region.</w:t>
      </w:r>
    </w:p>
    <w:p w14:paraId="55969FBF" w14:textId="06D49CE0" w:rsidR="00084CCB" w:rsidRDefault="00084CCB" w:rsidP="00084CCB">
      <w:r>
        <w:t>Through this high availability design, Azure Key Vault requires no downtime for maintenance activities.</w:t>
      </w:r>
    </w:p>
    <w:p w14:paraId="2CB3415A" w14:textId="79B0CD96" w:rsidR="00084CCB" w:rsidRDefault="00084CCB" w:rsidP="00084CCB">
      <w:r w:rsidRPr="00084CCB">
        <w:rPr>
          <w:b/>
          <w:bCs/>
        </w:rPr>
        <w:t>Note</w:t>
      </w:r>
      <w:r>
        <w:t>:</w:t>
      </w:r>
    </w:p>
    <w:p w14:paraId="4712AFE7" w14:textId="3709F772" w:rsidR="00084CCB" w:rsidRDefault="00084CCB" w:rsidP="00084CCB">
      <w:r w:rsidRPr="001912AE">
        <w:rPr>
          <w:i/>
          <w:iCs/>
        </w:rPr>
        <w:t>In the event of a region failover, it may take a few minutes for the service to fail over. Requests that are made during this time before failover may fail.</w:t>
      </w:r>
    </w:p>
    <w:p w14:paraId="666C6C60" w14:textId="766230CE" w:rsidR="00084CCB" w:rsidRDefault="00084CCB" w:rsidP="00084CCB">
      <w:r>
        <w:t xml:space="preserve">During failover, </w:t>
      </w:r>
      <w:r w:rsidR="001912AE">
        <w:t>the</w:t>
      </w:r>
      <w:r>
        <w:t xml:space="preserve"> key vault is in read-only mode. Requests that are supported in this mode are:</w:t>
      </w:r>
    </w:p>
    <w:p w14:paraId="7C829D00" w14:textId="1C278BD1" w:rsidR="00084CCB" w:rsidRDefault="00084CCB" w:rsidP="00084CCB">
      <w:r>
        <w:t>List certificates</w:t>
      </w:r>
      <w:r w:rsidR="001912AE">
        <w:t xml:space="preserve">. </w:t>
      </w:r>
      <w:r>
        <w:t>Get certificates</w:t>
      </w:r>
      <w:r w:rsidR="001912AE">
        <w:t xml:space="preserve">. </w:t>
      </w:r>
      <w:r>
        <w:t>List secrets</w:t>
      </w:r>
      <w:r w:rsidR="001912AE">
        <w:t xml:space="preserve">. </w:t>
      </w:r>
      <w:r>
        <w:t>Get secrets</w:t>
      </w:r>
      <w:r w:rsidR="001912AE">
        <w:t xml:space="preserve">. </w:t>
      </w:r>
      <w:r>
        <w:t>List keys</w:t>
      </w:r>
      <w:r w:rsidR="001912AE">
        <w:t xml:space="preserve">. </w:t>
      </w:r>
      <w:r>
        <w:t>Get (properties of) keys</w:t>
      </w:r>
      <w:r w:rsidR="001912AE">
        <w:t xml:space="preserve">. </w:t>
      </w:r>
      <w:r>
        <w:t>Encrypt</w:t>
      </w:r>
      <w:r w:rsidR="001912AE">
        <w:t xml:space="preserve">. </w:t>
      </w:r>
      <w:r>
        <w:t>Decrypt</w:t>
      </w:r>
      <w:r w:rsidR="001912AE">
        <w:t xml:space="preserve">. </w:t>
      </w:r>
      <w:r>
        <w:t>Wrap</w:t>
      </w:r>
      <w:r w:rsidR="001912AE">
        <w:t xml:space="preserve">. </w:t>
      </w:r>
      <w:r>
        <w:t>Unwrap</w:t>
      </w:r>
      <w:r w:rsidR="001912AE">
        <w:t xml:space="preserve">. </w:t>
      </w:r>
      <w:r>
        <w:t>Verify</w:t>
      </w:r>
      <w:r w:rsidR="001912AE">
        <w:t xml:space="preserve">. </w:t>
      </w:r>
      <w:r>
        <w:t>Sign</w:t>
      </w:r>
      <w:r w:rsidR="001912AE">
        <w:t xml:space="preserve">. </w:t>
      </w:r>
      <w:r>
        <w:t>Backup</w:t>
      </w:r>
      <w:r w:rsidR="001912AE">
        <w:t>.</w:t>
      </w:r>
    </w:p>
    <w:p w14:paraId="39CE0861" w14:textId="23028418" w:rsidR="00084CCB" w:rsidRDefault="00084CCB" w:rsidP="00084CCB">
      <w:r>
        <w:t xml:space="preserve">During failover, </w:t>
      </w:r>
      <w:r w:rsidR="001912AE">
        <w:t xml:space="preserve">it’s not possible </w:t>
      </w:r>
      <w:r>
        <w:t>to make changes to key vault properties</w:t>
      </w:r>
      <w:r w:rsidR="001912AE">
        <w:t xml:space="preserve">, </w:t>
      </w:r>
      <w:r>
        <w:t>change access policy or firewall configurations and settings.</w:t>
      </w:r>
    </w:p>
    <w:p w14:paraId="0618C3AF" w14:textId="7A2A9DE7" w:rsidR="00084CCB" w:rsidRPr="00F425D2" w:rsidRDefault="00084CCB" w:rsidP="00084CCB">
      <w:r>
        <w:t>After a failover is failed back, all request types (including read and write requests) are available.</w:t>
      </w:r>
    </w:p>
    <w:p w14:paraId="0C6E82D6" w14:textId="08E35B37" w:rsidR="00456BD2" w:rsidRDefault="00456BD2" w:rsidP="00456BD2">
      <w:pPr>
        <w:pStyle w:val="Heading2"/>
      </w:pPr>
      <w:bookmarkStart w:id="28" w:name="_Toc122535739"/>
      <w:r>
        <w:t xml:space="preserve">Preventing malicious and accidental deletion </w:t>
      </w:r>
      <w:bookmarkEnd w:id="28"/>
    </w:p>
    <w:p w14:paraId="152F1058" w14:textId="21E20A91" w:rsidR="00456BD2" w:rsidRDefault="006150D8" w:rsidP="00456BD2">
      <w:r>
        <w:t>Azure Key Vault has two recovery features, soft delete and purge protection. Those features are there to protect against accidental/malicious deletion of the key vault and keys, secrets and certificates stored inside the key vault</w:t>
      </w:r>
      <w:r w:rsidR="00AD43C7">
        <w:t xml:space="preserve"> and to protect for purging after deletion (allow objects to remain for a period before they’re permanently deleted).</w:t>
      </w:r>
    </w:p>
    <w:p w14:paraId="1DACFA8F" w14:textId="02A52A73" w:rsidR="00456BD2" w:rsidRDefault="006150D8" w:rsidP="00456BD2">
      <w:pPr>
        <w:pStyle w:val="Heading2"/>
      </w:pPr>
      <w:bookmarkStart w:id="29" w:name="_Toc122535740"/>
      <w:r>
        <w:t>Soft-delete</w:t>
      </w:r>
      <w:bookmarkEnd w:id="29"/>
    </w:p>
    <w:p w14:paraId="77D72DBA" w14:textId="4D76A5EC" w:rsidR="00456BD2" w:rsidRDefault="00AD43C7" w:rsidP="00456BD2">
      <w:r w:rsidRPr="00AD43C7">
        <w:t xml:space="preserve">Soft delete is designed to prevent accidental deletion of your key vault and keys, secrets, and certificates stored inside key vault. Think of soft-delete like a recycle bin. When you delete a key vault or a key vault object, it will remain recoverable for a user configurable retention </w:t>
      </w:r>
      <w:r w:rsidRPr="00AD43C7">
        <w:lastRenderedPageBreak/>
        <w:t>period or a default of 90 days. Key vaults in the soft deleted state can also be purged which means they are permanently deleted. This allows you to recreate key vaults and key vault objects with the same name. Both recovering and deleting key vaults and objects require elevated access policy permissions. Once soft delete has been enabled, it cannot be disabled.</w:t>
      </w:r>
    </w:p>
    <w:p w14:paraId="0A089D31" w14:textId="3B8187F2" w:rsidR="00AD43C7" w:rsidRDefault="0083670B" w:rsidP="00456BD2">
      <w:r w:rsidRPr="0083670B">
        <w:rPr>
          <w:b/>
          <w:bCs/>
        </w:rPr>
        <w:t>Important notes about soft-delete</w:t>
      </w:r>
      <w:r>
        <w:t>:</w:t>
      </w:r>
    </w:p>
    <w:p w14:paraId="710C0897" w14:textId="64BB20FC" w:rsidR="00D511BC" w:rsidRPr="007F580D" w:rsidRDefault="00D511BC" w:rsidP="00D511BC">
      <w:pPr>
        <w:tabs>
          <w:tab w:val="left" w:pos="1095"/>
        </w:tabs>
        <w:rPr>
          <w:i/>
          <w:iCs/>
        </w:rPr>
      </w:pPr>
      <w:r w:rsidRPr="007F580D">
        <w:rPr>
          <w:i/>
          <w:iCs/>
        </w:rPr>
        <w:t xml:space="preserve">Soft-delete </w:t>
      </w:r>
      <w:r w:rsidR="003E0924">
        <w:rPr>
          <w:i/>
          <w:iCs/>
        </w:rPr>
        <w:t>MUST</w:t>
      </w:r>
      <w:r w:rsidRPr="007F580D">
        <w:rPr>
          <w:i/>
          <w:iCs/>
        </w:rPr>
        <w:t xml:space="preserve"> be enabled immediately. The ability to opt out of soft-delete has been deprecated by Microsoft and will be removed in February 2025</w:t>
      </w:r>
      <w:r w:rsidR="00855D61">
        <w:rPr>
          <w:rStyle w:val="FootnoteReference"/>
        </w:rPr>
        <w:t>[d]</w:t>
      </w:r>
      <w:r w:rsidRPr="007F580D">
        <w:rPr>
          <w:i/>
          <w:iCs/>
        </w:rPr>
        <w:t>.</w:t>
      </w:r>
    </w:p>
    <w:p w14:paraId="2F1A1EA2" w14:textId="282079BA" w:rsidR="0083670B" w:rsidRDefault="007F264D" w:rsidP="00D511BC">
      <w:pPr>
        <w:tabs>
          <w:tab w:val="left" w:pos="1095"/>
        </w:tabs>
        <w:rPr>
          <w:i/>
          <w:iCs/>
        </w:rPr>
      </w:pPr>
      <w:r w:rsidRPr="007F580D">
        <w:rPr>
          <w:i/>
          <w:iCs/>
        </w:rPr>
        <w:t>When a Key Vault is soft-deleted, services that are integrated with the Key Vault will be deleted. For example: Azure RBAC roles assignments and Event Grid subscriptions. Recovering a soft-deleted Key Vault will not restore these services. They will need to b</w:t>
      </w:r>
      <w:r w:rsidR="00855D61">
        <w:rPr>
          <w:i/>
          <w:iCs/>
        </w:rPr>
        <w:t>e recreated</w:t>
      </w:r>
      <w:r w:rsidR="00855D61">
        <w:rPr>
          <w:rStyle w:val="FootnoteReference"/>
        </w:rPr>
        <w:t>[d]</w:t>
      </w:r>
      <w:r w:rsidR="00855D61">
        <w:rPr>
          <w:i/>
          <w:iCs/>
        </w:rPr>
        <w:t>.</w:t>
      </w:r>
    </w:p>
    <w:p w14:paraId="7AFA6EC4" w14:textId="3B80BDE5" w:rsidR="00B9283D" w:rsidRPr="007F580D" w:rsidRDefault="00B9283D" w:rsidP="00D511BC">
      <w:pPr>
        <w:tabs>
          <w:tab w:val="left" w:pos="1095"/>
        </w:tabs>
        <w:rPr>
          <w:i/>
          <w:iCs/>
        </w:rPr>
      </w:pPr>
      <w:r>
        <w:rPr>
          <w:rFonts w:cs="Segoe UI"/>
          <w:color w:val="171717"/>
          <w:shd w:val="clear" w:color="auto" w:fill="FFFFFF"/>
        </w:rPr>
        <w:t>It is important to note that </w:t>
      </w:r>
      <w:r>
        <w:rPr>
          <w:rStyle w:val="Strong"/>
          <w:rFonts w:cs="Segoe UI"/>
          <w:color w:val="171717"/>
          <w:shd w:val="clear" w:color="auto" w:fill="FFFFFF"/>
        </w:rPr>
        <w:t>key vault names are globally unique</w:t>
      </w:r>
      <w:r>
        <w:rPr>
          <w:rFonts w:cs="Segoe UI"/>
          <w:color w:val="171717"/>
          <w:shd w:val="clear" w:color="auto" w:fill="FFFFFF"/>
        </w:rPr>
        <w:t>, so it’s not possible to create a key vault with the same name as a key vault in the soft deleted state. Similarly, the names of keys, secrets, and certificates are unique within a key vault. It’s not possible to create a secret, key, or certificate with the same name as another in the soft deleted state.</w:t>
      </w:r>
    </w:p>
    <w:p w14:paraId="0D9CDFE5" w14:textId="5D90C8CF" w:rsidR="00456BD2" w:rsidRDefault="006150D8" w:rsidP="00456BD2">
      <w:pPr>
        <w:pStyle w:val="Heading2"/>
      </w:pPr>
      <w:bookmarkStart w:id="30" w:name="_Toc122535741"/>
      <w:r>
        <w:t>Purge protection</w:t>
      </w:r>
      <w:bookmarkEnd w:id="30"/>
    </w:p>
    <w:p w14:paraId="140354FB" w14:textId="209F109F" w:rsidR="00456BD2" w:rsidRDefault="00A31094" w:rsidP="00456BD2">
      <w:pPr>
        <w:rPr>
          <w:rFonts w:cs="Segoe UI"/>
          <w:color w:val="171717"/>
          <w:shd w:val="clear" w:color="auto" w:fill="FFFFFF"/>
        </w:rPr>
      </w:pPr>
      <w:r>
        <w:rPr>
          <w:rStyle w:val="Strong"/>
          <w:rFonts w:cs="Segoe UI"/>
          <w:color w:val="171717"/>
          <w:shd w:val="clear" w:color="auto" w:fill="FFFFFF"/>
        </w:rPr>
        <w:t>Purge protection</w:t>
      </w:r>
      <w:r>
        <w:rPr>
          <w:rFonts w:cs="Segoe UI"/>
          <w:color w:val="171717"/>
          <w:shd w:val="clear" w:color="auto" w:fill="FFFFFF"/>
        </w:rPr>
        <w:t> is designed to prevent the deletion of key vault, keys, secrets, and certificates by a malicious insider. It can be thought of as a recycle bin with a time based lock. You can recover items at any point during the configurable retention period. </w:t>
      </w:r>
      <w:r>
        <w:rPr>
          <w:rStyle w:val="Strong"/>
          <w:rFonts w:cs="Segoe UI"/>
          <w:color w:val="171717"/>
          <w:shd w:val="clear" w:color="auto" w:fill="FFFFFF"/>
        </w:rPr>
        <w:t>It’s not possible to permanently delete or purge a key vault until the retention period elapses.</w:t>
      </w:r>
      <w:r>
        <w:rPr>
          <w:rFonts w:cs="Segoe UI"/>
          <w:color w:val="171717"/>
          <w:shd w:val="clear" w:color="auto" w:fill="FFFFFF"/>
        </w:rPr>
        <w:t> Once the retention period elapses the key vault or key vault object will be purged automatically.</w:t>
      </w:r>
    </w:p>
    <w:p w14:paraId="5F8373AA" w14:textId="11014578" w:rsidR="004817D4" w:rsidRDefault="004817D4" w:rsidP="00456BD2">
      <w:pPr>
        <w:rPr>
          <w:rFonts w:cs="Segoe UI"/>
          <w:color w:val="171717"/>
          <w:shd w:val="clear" w:color="auto" w:fill="FFFFFF"/>
        </w:rPr>
      </w:pPr>
      <w:r>
        <w:rPr>
          <w:rFonts w:cs="Segoe UI"/>
          <w:color w:val="171717"/>
          <w:shd w:val="clear" w:color="auto" w:fill="FFFFFF"/>
        </w:rPr>
        <w:t>Purge Protection MUST be enabled on all Key Vaults to prevent accidental/malicious deletion.</w:t>
      </w:r>
    </w:p>
    <w:p w14:paraId="65313B5F" w14:textId="13CF2BC5" w:rsidR="009163C9" w:rsidRDefault="009163C9" w:rsidP="00456BD2">
      <w:pPr>
        <w:rPr>
          <w:rFonts w:cs="Segoe UI"/>
          <w:color w:val="171717"/>
          <w:shd w:val="clear" w:color="auto" w:fill="FFFFFF"/>
        </w:rPr>
      </w:pPr>
      <w:r>
        <w:rPr>
          <w:rFonts w:cs="Segoe UI"/>
          <w:color w:val="171717"/>
          <w:shd w:val="clear" w:color="auto" w:fill="FFFFFF"/>
        </w:rPr>
        <w:t>Key vaults that are in DEV environment MAY have this setting disabled. This is to allow the deletion/recreation of key vaults as needed.</w:t>
      </w:r>
    </w:p>
    <w:p w14:paraId="45279531" w14:textId="528436E4" w:rsidR="00D878DF" w:rsidRPr="00D878DF" w:rsidRDefault="00D878DF" w:rsidP="00456BD2">
      <w:pPr>
        <w:rPr>
          <w:b/>
          <w:bCs/>
        </w:rPr>
      </w:pPr>
      <w:r w:rsidRPr="00D878DF">
        <w:rPr>
          <w:b/>
          <w:bCs/>
        </w:rPr>
        <w:t>Note</w:t>
      </w:r>
    </w:p>
    <w:p w14:paraId="70E01A93" w14:textId="2F1B4B61" w:rsidR="00D878DF" w:rsidRPr="00D878DF" w:rsidRDefault="00D878DF" w:rsidP="00456BD2">
      <w:pPr>
        <w:rPr>
          <w:i/>
          <w:iCs/>
        </w:rPr>
      </w:pPr>
      <w:r w:rsidRPr="00D878DF">
        <w:rPr>
          <w:i/>
          <w:iCs/>
        </w:rPr>
        <w:t xml:space="preserve">Purge Protection is designed so that no administrator role or permission can override, disable, or circumvent purge protection. </w:t>
      </w:r>
      <w:r w:rsidRPr="00D878DF">
        <w:rPr>
          <w:b/>
          <w:bCs/>
          <w:i/>
          <w:iCs/>
        </w:rPr>
        <w:t>Once purge protection is enabled, it cannot be disabled or overridden by anyone including Microsoft</w:t>
      </w:r>
      <w:r w:rsidRPr="00D878DF">
        <w:rPr>
          <w:i/>
          <w:iCs/>
        </w:rPr>
        <w:t>. This means you must recover a deleted key vault or wait for the retention period to elapse before reusing the key vault name.</w:t>
      </w:r>
    </w:p>
    <w:p w14:paraId="5FF9FAE8" w14:textId="55AB7881" w:rsidR="003C7817" w:rsidRPr="008874AC" w:rsidRDefault="00CC640E" w:rsidP="003C7817">
      <w:pPr>
        <w:pStyle w:val="Heading1"/>
      </w:pPr>
      <w:bookmarkStart w:id="31" w:name="_Toc122535742"/>
      <w:r w:rsidRPr="008874AC">
        <w:lastRenderedPageBreak/>
        <w:t xml:space="preserve">Network </w:t>
      </w:r>
      <w:r w:rsidR="00EA2661" w:rsidRPr="008874AC">
        <w:t>Access Control</w:t>
      </w:r>
      <w:bookmarkEnd w:id="31"/>
    </w:p>
    <w:p w14:paraId="141B82EE" w14:textId="5D311F80" w:rsidR="003C7817" w:rsidRDefault="00EA2661" w:rsidP="003C7817">
      <w:pPr>
        <w:pStyle w:val="Heading2"/>
      </w:pPr>
      <w:bookmarkStart w:id="32" w:name="_Toc122535743"/>
      <w:r>
        <w:t>Network Security</w:t>
      </w:r>
      <w:bookmarkEnd w:id="32"/>
    </w:p>
    <w:p w14:paraId="7E7AA678" w14:textId="534E2243" w:rsidR="003C7817" w:rsidRDefault="00EA2661" w:rsidP="003C7817">
      <w:r>
        <w:t>Access to the Key Vault needs to be secured on different layers, network access is one of them.</w:t>
      </w:r>
    </w:p>
    <w:p w14:paraId="70E32934" w14:textId="2423BE8B" w:rsidR="00EA2661" w:rsidRDefault="00EA2661" w:rsidP="003C7817">
      <w:r>
        <w:t xml:space="preserve">This section describes </w:t>
      </w:r>
      <w:r w:rsidR="000A20F4">
        <w:t xml:space="preserve">the use of firewall to control/limit the access to the </w:t>
      </w:r>
      <w:r w:rsidR="008874AC">
        <w:t>key vault</w:t>
      </w:r>
    </w:p>
    <w:p w14:paraId="42514AC5" w14:textId="77853D94" w:rsidR="003C7817" w:rsidRDefault="00EA2661" w:rsidP="003C7817">
      <w:pPr>
        <w:pStyle w:val="Heading2"/>
      </w:pPr>
      <w:bookmarkStart w:id="33" w:name="_Toc122535744"/>
      <w:r>
        <w:t>Firewall</w:t>
      </w:r>
      <w:r w:rsidR="00D8604A">
        <w:t xml:space="preserve"> and virtual networks</w:t>
      </w:r>
      <w:bookmarkEnd w:id="33"/>
    </w:p>
    <w:p w14:paraId="43AE471A" w14:textId="688E0147" w:rsidR="003C7817" w:rsidRDefault="00D8604A" w:rsidP="003C7817">
      <w:r>
        <w:t>By default, networking on Azure Key vault allows public access from all networks, which is not recommended and makes the key vault exposed to the public internet.</w:t>
      </w:r>
    </w:p>
    <w:p w14:paraId="1039252B" w14:textId="250A380E" w:rsidR="00D8604A" w:rsidRDefault="00D8604A" w:rsidP="003C7817">
      <w:r>
        <w:t xml:space="preserve">All key vaults </w:t>
      </w:r>
      <w:r w:rsidR="003E0924">
        <w:t>MUST</w:t>
      </w:r>
      <w:r w:rsidR="00762ECD">
        <w:t xml:space="preserve"> </w:t>
      </w:r>
      <w:r>
        <w:t>disable public access from all networks.</w:t>
      </w:r>
    </w:p>
    <w:p w14:paraId="73364FAD" w14:textId="16B60814" w:rsidR="00762ECD" w:rsidRDefault="00762ECD" w:rsidP="003C7817">
      <w:r>
        <w:t xml:space="preserve">If public access is </w:t>
      </w:r>
      <w:proofErr w:type="gramStart"/>
      <w:r>
        <w:t>absolutely necessary</w:t>
      </w:r>
      <w:proofErr w:type="gramEnd"/>
      <w:r>
        <w:t xml:space="preserve">, then it </w:t>
      </w:r>
      <w:r w:rsidR="003E0924">
        <w:t>MUST</w:t>
      </w:r>
      <w:r>
        <w:t xml:space="preserve"> be </w:t>
      </w:r>
      <w:r w:rsidR="000E447D">
        <w:t xml:space="preserve">ONLY </w:t>
      </w:r>
      <w:r>
        <w:t>allowed from specific virtual networks and IP addresses.</w:t>
      </w:r>
    </w:p>
    <w:p w14:paraId="0FEA7AA1" w14:textId="3484D24E" w:rsidR="003C7817" w:rsidRDefault="00762ECD" w:rsidP="003C7817">
      <w:pPr>
        <w:pStyle w:val="Heading2"/>
      </w:pPr>
      <w:bookmarkStart w:id="34" w:name="_Toc121393697"/>
      <w:bookmarkStart w:id="35" w:name="_Toc121398304"/>
      <w:bookmarkStart w:id="36" w:name="_Toc122535745"/>
      <w:bookmarkStart w:id="37" w:name="_Toc122535746"/>
      <w:bookmarkEnd w:id="34"/>
      <w:bookmarkEnd w:id="35"/>
      <w:bookmarkEnd w:id="36"/>
      <w:r>
        <w:t>Private endpoint connections</w:t>
      </w:r>
      <w:bookmarkEnd w:id="37"/>
    </w:p>
    <w:p w14:paraId="1A0B78C9" w14:textId="30BE2249" w:rsidR="003709AD" w:rsidRDefault="003709AD">
      <w:r>
        <w:t>Private endpoints connections allow access to the Key Vault resource using a private IP address from a virtual network.</w:t>
      </w:r>
      <w:r w:rsidR="003E0924">
        <w:t xml:space="preserve"> </w:t>
      </w:r>
      <w:r>
        <w:t>This is the recommended setup for the Key Vault.</w:t>
      </w:r>
    </w:p>
    <w:p w14:paraId="32682256" w14:textId="4A89F99E" w:rsidR="003C7817" w:rsidRDefault="003709AD">
      <w:pPr>
        <w:rPr>
          <w:rFonts w:eastAsiaTheme="majorEastAsia" w:cstheme="majorBidi"/>
          <w:sz w:val="30"/>
          <w:szCs w:val="32"/>
        </w:rPr>
      </w:pPr>
      <w:r>
        <w:t xml:space="preserve">Key Vault owners are </w:t>
      </w:r>
      <w:r w:rsidR="003E0924">
        <w:t>REQUIRED</w:t>
      </w:r>
      <w:r>
        <w:t xml:space="preserve"> to specific which private IP addresses to be allowed from virtual networks.</w:t>
      </w:r>
      <w:r w:rsidR="003C7817">
        <w:br w:type="page"/>
      </w:r>
    </w:p>
    <w:p w14:paraId="7EDD622B" w14:textId="75301BD1" w:rsidR="00456BD2" w:rsidRDefault="002643CD" w:rsidP="00456BD2">
      <w:pPr>
        <w:pStyle w:val="Heading1"/>
      </w:pPr>
      <w:bookmarkStart w:id="38" w:name="_Toc122535747"/>
      <w:r>
        <w:lastRenderedPageBreak/>
        <w:t>Logging and Monitoring</w:t>
      </w:r>
      <w:bookmarkEnd w:id="38"/>
    </w:p>
    <w:p w14:paraId="4C755900" w14:textId="59100E32" w:rsidR="000F07DE" w:rsidRDefault="001306F3" w:rsidP="000F07DE">
      <w:r>
        <w:t xml:space="preserve">Since </w:t>
      </w:r>
      <w:r w:rsidR="00ED778A">
        <w:t>Key Vault is a critical resource and contains restricted data, we need to monitor those resources for security, availability, performance and operation.</w:t>
      </w:r>
    </w:p>
    <w:p w14:paraId="21FEC2FA" w14:textId="5B69E105" w:rsidR="00FB713E" w:rsidRDefault="00FB713E" w:rsidP="00FB713E">
      <w:r>
        <w:t>Key Vault logging saves information about the activities performed on a given vault.</w:t>
      </w:r>
    </w:p>
    <w:p w14:paraId="733264C1" w14:textId="2AF6C580" w:rsidR="00FB713E" w:rsidRDefault="00FB713E" w:rsidP="00FB713E">
      <w:r>
        <w:t xml:space="preserve">Key Vault </w:t>
      </w:r>
      <w:r w:rsidR="000119AE">
        <w:t xml:space="preserve">can be integrated </w:t>
      </w:r>
      <w:r>
        <w:t xml:space="preserve">with Event Grid </w:t>
      </w:r>
      <w:r w:rsidR="000119AE">
        <w:t xml:space="preserve">so that </w:t>
      </w:r>
      <w:r>
        <w:t>notifi</w:t>
      </w:r>
      <w:r w:rsidR="000119AE">
        <w:t xml:space="preserve">cations can be sent </w:t>
      </w:r>
      <w:r>
        <w:t xml:space="preserve">when the status of a key, certificate, or secret stored in key vault has changed. </w:t>
      </w:r>
    </w:p>
    <w:p w14:paraId="7633A00B" w14:textId="5792840E" w:rsidR="003C1A3E" w:rsidRPr="00FB713E" w:rsidRDefault="00FB713E" w:rsidP="00FB713E">
      <w:pPr>
        <w:rPr>
          <w:b/>
          <w:bCs/>
        </w:rPr>
      </w:pPr>
      <w:r>
        <w:t xml:space="preserve">It is also important to monitor the health of </w:t>
      </w:r>
      <w:r w:rsidR="00F10046">
        <w:t xml:space="preserve">our </w:t>
      </w:r>
      <w:r>
        <w:t>key vault</w:t>
      </w:r>
      <w:r w:rsidR="00F10046">
        <w:t>s</w:t>
      </w:r>
      <w:r>
        <w:t xml:space="preserve">, to make sure </w:t>
      </w:r>
      <w:r w:rsidR="00F10046">
        <w:t xml:space="preserve">that our </w:t>
      </w:r>
      <w:r>
        <w:t>service</w:t>
      </w:r>
      <w:r w:rsidR="00F10046">
        <w:t xml:space="preserve">s are </w:t>
      </w:r>
      <w:r>
        <w:t>operat</w:t>
      </w:r>
      <w:r w:rsidR="00F10046">
        <w:t xml:space="preserve">ing </w:t>
      </w:r>
      <w:r>
        <w:t>as intended.</w:t>
      </w:r>
    </w:p>
    <w:p w14:paraId="617B7F72" w14:textId="1F3958DE" w:rsidR="00ED778A" w:rsidRDefault="00ED778A" w:rsidP="000F07DE">
      <w:r>
        <w:t>This section cover</w:t>
      </w:r>
      <w:r w:rsidR="00F10046">
        <w:t>s</w:t>
      </w:r>
      <w:r>
        <w:t xml:space="preserve"> how logging, monitoring and alerting should be setup across all key vaults at </w:t>
      </w:r>
      <w:proofErr w:type="gramStart"/>
      <w:r w:rsidR="0086327B">
        <w:t>XYZ</w:t>
      </w:r>
      <w:proofErr w:type="gramEnd"/>
    </w:p>
    <w:p w14:paraId="50BF514A" w14:textId="22BA6883" w:rsidR="00456BD2" w:rsidRDefault="00F35A7B" w:rsidP="00456BD2">
      <w:pPr>
        <w:pStyle w:val="Heading2"/>
      </w:pPr>
      <w:bookmarkStart w:id="39" w:name="_Toc122535748"/>
      <w:r>
        <w:t>Logging</w:t>
      </w:r>
      <w:bookmarkEnd w:id="39"/>
    </w:p>
    <w:p w14:paraId="40F9BF88" w14:textId="7BAC93C5" w:rsidR="00F35A7B" w:rsidRDefault="00F35A7B" w:rsidP="00F35A7B">
      <w:r>
        <w:t>In order to be able to monitor how and when key vaults are accessed, and by whom, logging for Azure Key Vault must be enabled, which saves information in an Azure storage.</w:t>
      </w:r>
    </w:p>
    <w:p w14:paraId="78AEDB54" w14:textId="5CEF6576" w:rsidR="00F35A7B" w:rsidRDefault="00F35A7B" w:rsidP="00F35A7B">
      <w:r>
        <w:t>Logging information can be accessed within 10 minutes (at most) after the key vault operation.</w:t>
      </w:r>
    </w:p>
    <w:p w14:paraId="489BBEBC" w14:textId="6D57AE11" w:rsidR="00932882" w:rsidRDefault="00932882" w:rsidP="00F35A7B">
      <w:r>
        <w:t>What is logged:</w:t>
      </w:r>
    </w:p>
    <w:p w14:paraId="13EF2176" w14:textId="77777777" w:rsidR="00804EE9" w:rsidRDefault="00804EE9" w:rsidP="00804EE9">
      <w:pPr>
        <w:numPr>
          <w:ilvl w:val="0"/>
          <w:numId w:val="8"/>
        </w:numPr>
        <w:shd w:val="clear" w:color="auto" w:fill="FFFFFF"/>
        <w:spacing w:after="0" w:line="240" w:lineRule="auto"/>
        <w:ind w:left="1290"/>
        <w:rPr>
          <w:rFonts w:cs="Segoe UI"/>
          <w:color w:val="171717"/>
        </w:rPr>
      </w:pPr>
      <w:r>
        <w:rPr>
          <w:rFonts w:cs="Segoe UI"/>
          <w:color w:val="171717"/>
        </w:rPr>
        <w:t>All authenticated REST API requests, including failed requests as a result of access permissions, system errors, or bad requests.</w:t>
      </w:r>
    </w:p>
    <w:p w14:paraId="57E35B98" w14:textId="77777777" w:rsidR="00804EE9" w:rsidRDefault="00804EE9" w:rsidP="00804EE9">
      <w:pPr>
        <w:numPr>
          <w:ilvl w:val="0"/>
          <w:numId w:val="8"/>
        </w:numPr>
        <w:shd w:val="clear" w:color="auto" w:fill="FFFFFF"/>
        <w:spacing w:after="0" w:line="240" w:lineRule="auto"/>
        <w:ind w:left="1290"/>
        <w:rPr>
          <w:rFonts w:cs="Segoe UI"/>
          <w:color w:val="171717"/>
        </w:rPr>
      </w:pPr>
      <w:r>
        <w:rPr>
          <w:rFonts w:cs="Segoe UI"/>
          <w:color w:val="171717"/>
        </w:rPr>
        <w:t>Operations on the key vault itself, including creation, deletion, setting key vault access policies, and updating key vault attributes such as tags.</w:t>
      </w:r>
    </w:p>
    <w:p w14:paraId="483DCB1B" w14:textId="77777777" w:rsidR="00804EE9" w:rsidRDefault="00804EE9" w:rsidP="00804EE9">
      <w:pPr>
        <w:numPr>
          <w:ilvl w:val="0"/>
          <w:numId w:val="8"/>
        </w:numPr>
        <w:shd w:val="clear" w:color="auto" w:fill="FFFFFF"/>
        <w:spacing w:after="0" w:line="240" w:lineRule="auto"/>
        <w:ind w:left="1290"/>
        <w:rPr>
          <w:rFonts w:cs="Segoe UI"/>
          <w:color w:val="171717"/>
        </w:rPr>
      </w:pPr>
      <w:r>
        <w:rPr>
          <w:rFonts w:cs="Segoe UI"/>
          <w:color w:val="171717"/>
        </w:rPr>
        <w:t>Operations on keys and secrets in the key vault, including:</w:t>
      </w:r>
    </w:p>
    <w:p w14:paraId="05A5B270" w14:textId="77777777" w:rsidR="00804EE9" w:rsidRDefault="00804EE9" w:rsidP="00804EE9">
      <w:pPr>
        <w:numPr>
          <w:ilvl w:val="1"/>
          <w:numId w:val="8"/>
        </w:numPr>
        <w:shd w:val="clear" w:color="auto" w:fill="FFFFFF"/>
        <w:spacing w:after="0" w:line="240" w:lineRule="auto"/>
        <w:ind w:left="2310"/>
        <w:rPr>
          <w:rFonts w:cs="Segoe UI"/>
          <w:color w:val="171717"/>
        </w:rPr>
      </w:pPr>
      <w:r>
        <w:rPr>
          <w:rFonts w:cs="Segoe UI"/>
          <w:color w:val="171717"/>
        </w:rPr>
        <w:t>Creating, modifying, or deleting these keys or secrets.</w:t>
      </w:r>
    </w:p>
    <w:p w14:paraId="40BB2E2E" w14:textId="77777777" w:rsidR="00804EE9" w:rsidRDefault="00804EE9" w:rsidP="00804EE9">
      <w:pPr>
        <w:numPr>
          <w:ilvl w:val="1"/>
          <w:numId w:val="8"/>
        </w:numPr>
        <w:shd w:val="clear" w:color="auto" w:fill="FFFFFF"/>
        <w:spacing w:after="0" w:line="240" w:lineRule="auto"/>
        <w:ind w:left="2310"/>
        <w:rPr>
          <w:rFonts w:cs="Segoe UI"/>
          <w:color w:val="171717"/>
        </w:rPr>
      </w:pPr>
      <w:r>
        <w:rPr>
          <w:rFonts w:cs="Segoe UI"/>
          <w:color w:val="171717"/>
        </w:rPr>
        <w:t>Signing, verifying, encrypting, decrypting, wrapping and unwrapping keys, getting secrets, and listing keys and secrets (and their versions).</w:t>
      </w:r>
    </w:p>
    <w:p w14:paraId="67E77D17" w14:textId="77777777" w:rsidR="00804EE9" w:rsidRDefault="00804EE9" w:rsidP="00804EE9">
      <w:pPr>
        <w:numPr>
          <w:ilvl w:val="0"/>
          <w:numId w:val="8"/>
        </w:numPr>
        <w:shd w:val="clear" w:color="auto" w:fill="FFFFFF"/>
        <w:spacing w:after="0" w:line="240" w:lineRule="auto"/>
        <w:ind w:left="1290"/>
        <w:rPr>
          <w:rFonts w:cs="Segoe UI"/>
          <w:color w:val="171717"/>
        </w:rPr>
      </w:pPr>
      <w:r>
        <w:rPr>
          <w:rFonts w:cs="Segoe UI"/>
          <w:color w:val="171717"/>
        </w:rPr>
        <w:t>Unauthenticated requests that result in a 401 response. Examples are requests that don't have a bearer token, that are malformed or expired, or that have an invalid token.</w:t>
      </w:r>
    </w:p>
    <w:p w14:paraId="23C5ECC8" w14:textId="5464342B" w:rsidR="00932882" w:rsidRPr="008A0EE3" w:rsidRDefault="00804EE9" w:rsidP="00283CBA">
      <w:pPr>
        <w:numPr>
          <w:ilvl w:val="0"/>
          <w:numId w:val="8"/>
        </w:numPr>
        <w:shd w:val="clear" w:color="auto" w:fill="FFFFFF"/>
        <w:spacing w:after="0" w:line="240" w:lineRule="auto"/>
        <w:ind w:left="1290"/>
      </w:pPr>
      <w:r w:rsidRPr="008A0EE3">
        <w:rPr>
          <w:rFonts w:cs="Segoe UI"/>
          <w:color w:val="171717"/>
        </w:rPr>
        <w:t xml:space="preserve">Azure Event Grid notification events for the following conditions: expired, near expiration, and changed vault access policy (the new version event isn't logged). Events are logged even if there's an event subscription created on the key vault. </w:t>
      </w:r>
    </w:p>
    <w:p w14:paraId="58D4C235" w14:textId="77777777" w:rsidR="008A0EE3" w:rsidRDefault="008A0EE3" w:rsidP="008A0EE3">
      <w:pPr>
        <w:shd w:val="clear" w:color="auto" w:fill="FFFFFF"/>
        <w:spacing w:after="0" w:line="240" w:lineRule="auto"/>
      </w:pPr>
    </w:p>
    <w:p w14:paraId="3BA92A24" w14:textId="4F259236" w:rsidR="00113D0A" w:rsidRDefault="00932882" w:rsidP="00F35A7B">
      <w:r>
        <w:t>All key vault owners MUST enable logging on all their key vaults.</w:t>
      </w:r>
      <w:r w:rsidR="00AC1A4A">
        <w:t xml:space="preserve"> </w:t>
      </w:r>
      <w:r w:rsidR="008A0EE3">
        <w:t xml:space="preserve">Key vault owners can follow the instructions in the SOP document CSF-PKI-SOP-001 Configure Azure Key Vaults Based on </w:t>
      </w:r>
      <w:r w:rsidR="0086327B">
        <w:t>XYZ</w:t>
      </w:r>
      <w:r w:rsidR="008A0EE3">
        <w:t xml:space="preserve"> Governance Model</w:t>
      </w:r>
      <w:r w:rsidR="008A0EE3">
        <w:rPr>
          <w:rStyle w:val="FootnoteReference"/>
        </w:rPr>
        <w:t>[</w:t>
      </w:r>
      <w:r w:rsidR="00150C44">
        <w:rPr>
          <w:rStyle w:val="FootnoteReference"/>
        </w:rPr>
        <w:t>h</w:t>
      </w:r>
      <w:r w:rsidR="008A0EE3">
        <w:rPr>
          <w:rStyle w:val="FootnoteReference"/>
        </w:rPr>
        <w:t>]</w:t>
      </w:r>
      <w:r w:rsidR="008A0EE3">
        <w:t>.</w:t>
      </w:r>
    </w:p>
    <w:p w14:paraId="70DDC586" w14:textId="77777777" w:rsidR="00B85FC3" w:rsidRPr="00113D0A" w:rsidRDefault="00B85FC3" w:rsidP="00F35A7B"/>
    <w:p w14:paraId="59F55571" w14:textId="319240CA" w:rsidR="00714F03" w:rsidRDefault="00714F03" w:rsidP="00714F03">
      <w:pPr>
        <w:pStyle w:val="Heading2"/>
      </w:pPr>
      <w:bookmarkStart w:id="40" w:name="_Toc122535749"/>
      <w:r>
        <w:t>Defender for Key vault</w:t>
      </w:r>
      <w:bookmarkEnd w:id="40"/>
    </w:p>
    <w:p w14:paraId="0EC23158" w14:textId="77777777" w:rsidR="0044016F" w:rsidRPr="0044016F" w:rsidRDefault="0044016F" w:rsidP="0044016F">
      <w:r w:rsidRPr="0044016F">
        <w:rPr>
          <w:b/>
          <w:bCs/>
        </w:rPr>
        <w:t>Microsoft Defender for Key Vault</w:t>
      </w:r>
      <w:r w:rsidRPr="0044016F">
        <w:t xml:space="preserve"> is an Azure-native threat protection service, which detects unusual and potentially harmful access to Key Vault accounts. It provides an </w:t>
      </w:r>
      <w:r w:rsidRPr="0044016F">
        <w:lastRenderedPageBreak/>
        <w:t>additional layer of security intelligence for the keys, secrets and certificates stored in the Microsoft Key Vault by alerting you to suspicious or malicious access. This layer of security allows you to address threats without being a security expert, and without the need to manage third-party security monitoring systems. </w:t>
      </w:r>
    </w:p>
    <w:p w14:paraId="31B3F020" w14:textId="57A31461" w:rsidR="008A0EE3" w:rsidRDefault="0044016F" w:rsidP="0044016F">
      <w:r w:rsidRPr="0044016F">
        <w:t>When anomalous activities occur, Microsoft Defender for Key Vault shows alerts and optionally sends them via email to relevant members of your organization. These alerts include the details of suspicious activity and recommendations on how to investigate and remediate the threats.</w:t>
      </w:r>
    </w:p>
    <w:p w14:paraId="28F0347F" w14:textId="48A2A6F6" w:rsidR="008A0EE3" w:rsidRPr="0044016F" w:rsidRDefault="00141A0C" w:rsidP="0044016F">
      <w:r>
        <w:t xml:space="preserve">Microsoft Defender for Key Vault </w:t>
      </w:r>
      <w:r w:rsidR="00EF2882">
        <w:t>will be enforced on all key vaults via Azure Policy</w:t>
      </w:r>
      <w:r>
        <w:t>.</w:t>
      </w:r>
    </w:p>
    <w:p w14:paraId="4FFD87EB" w14:textId="6A94B0C8" w:rsidR="00456BD2" w:rsidRDefault="003A235E" w:rsidP="00456BD2">
      <w:pPr>
        <w:pStyle w:val="Heading2"/>
      </w:pPr>
      <w:bookmarkStart w:id="41" w:name="_Toc122535750"/>
      <w:r>
        <w:t>Alerts</w:t>
      </w:r>
      <w:bookmarkEnd w:id="41"/>
    </w:p>
    <w:p w14:paraId="3851060B" w14:textId="331B0CB6" w:rsidR="0061378D" w:rsidRDefault="00F4495B" w:rsidP="0061378D">
      <w:r>
        <w:t xml:space="preserve">When a key vault owner receives an alert from Microsoft Defender for Key Vault, </w:t>
      </w:r>
      <w:r w:rsidR="00EF2882">
        <w:t>CDC will investigate the alert with the Key Vault owner from which the alert has originated and verify the situation.</w:t>
      </w:r>
    </w:p>
    <w:p w14:paraId="4EF27BBF" w14:textId="7EB7E274" w:rsidR="002F2912" w:rsidRDefault="002F2912" w:rsidP="0061378D">
      <w:r>
        <w:t>Microsoft Defender for Key Vaults protest applications and credentials, so even if the owner is familiar with the application or user that triggered the alert, it’s important to verify the situation for every alert.</w:t>
      </w:r>
    </w:p>
    <w:p w14:paraId="55F58D32" w14:textId="68DA9055" w:rsidR="002F2912" w:rsidRDefault="002F2912" w:rsidP="0061378D">
      <w:r>
        <w:t xml:space="preserve">The following steps describe on a high-level how </w:t>
      </w:r>
      <w:r w:rsidR="00EF2882">
        <w:t>an alert will be investigated and reported upon</w:t>
      </w:r>
      <w:r>
        <w:t>.</w:t>
      </w:r>
    </w:p>
    <w:p w14:paraId="183FF5DD" w14:textId="51B165BF" w:rsidR="002F2912" w:rsidRDefault="002F2912" w:rsidP="002F2912">
      <w:pPr>
        <w:pStyle w:val="ListParagraph"/>
        <w:numPr>
          <w:ilvl w:val="0"/>
          <w:numId w:val="7"/>
        </w:numPr>
      </w:pPr>
      <w:r>
        <w:t>Step 1. Identify the resource</w:t>
      </w:r>
    </w:p>
    <w:p w14:paraId="552468A4" w14:textId="74DEF7EB" w:rsidR="002F2912" w:rsidRDefault="002F2912" w:rsidP="002F2912">
      <w:pPr>
        <w:pStyle w:val="ListParagraph"/>
        <w:numPr>
          <w:ilvl w:val="0"/>
          <w:numId w:val="7"/>
        </w:numPr>
      </w:pPr>
      <w:r>
        <w:t>Step 2. Respond accordingly</w:t>
      </w:r>
    </w:p>
    <w:p w14:paraId="59F32803" w14:textId="5D02153B" w:rsidR="002F2912" w:rsidRDefault="002F2912" w:rsidP="002F2912">
      <w:pPr>
        <w:pStyle w:val="ListParagraph"/>
        <w:numPr>
          <w:ilvl w:val="0"/>
          <w:numId w:val="7"/>
        </w:numPr>
      </w:pPr>
      <w:r>
        <w:t>Step 3. Measure the impact</w:t>
      </w:r>
    </w:p>
    <w:p w14:paraId="1BE6B75A" w14:textId="245340E2" w:rsidR="002F2912" w:rsidRDefault="002F2912" w:rsidP="002F2912">
      <w:pPr>
        <w:pStyle w:val="ListParagraph"/>
        <w:numPr>
          <w:ilvl w:val="0"/>
          <w:numId w:val="7"/>
        </w:numPr>
      </w:pPr>
      <w:r>
        <w:t xml:space="preserve">Step 4. Take </w:t>
      </w:r>
      <w:proofErr w:type="gramStart"/>
      <w:r>
        <w:t>action</w:t>
      </w:r>
      <w:proofErr w:type="gramEnd"/>
    </w:p>
    <w:p w14:paraId="1A08F466" w14:textId="5F862444" w:rsidR="0061378D" w:rsidRDefault="0061378D" w:rsidP="0061378D">
      <w:pPr>
        <w:pStyle w:val="Heading2"/>
      </w:pPr>
      <w:bookmarkStart w:id="42" w:name="_Toc122535751"/>
      <w:r>
        <w:t>Responsibilities</w:t>
      </w:r>
      <w:bookmarkEnd w:id="42"/>
    </w:p>
    <w:p w14:paraId="6DD2BA40" w14:textId="7DD5F42D" w:rsidR="0061378D" w:rsidRDefault="00EF2882" w:rsidP="0061378D">
      <w:r w:rsidRPr="00EF2882">
        <w:t xml:space="preserve">Microsoft Defender for Key Vault (part of Microsoft Defender for cloud) is </w:t>
      </w:r>
      <w:r>
        <w:t>managed and monitored by CDC.</w:t>
      </w:r>
    </w:p>
    <w:p w14:paraId="2AA30F6D" w14:textId="37F4DCF7" w:rsidR="00EF2882" w:rsidRPr="00EF2882" w:rsidRDefault="00EF2882" w:rsidP="0061378D">
      <w:r>
        <w:t xml:space="preserve">Whenever there’s an alert, CDC will investigate it with the </w:t>
      </w:r>
      <w:r w:rsidR="00FA71E2">
        <w:t>k</w:t>
      </w:r>
      <w:r>
        <w:t xml:space="preserve">ey </w:t>
      </w:r>
      <w:r w:rsidR="00FA71E2">
        <w:t>v</w:t>
      </w:r>
      <w:r>
        <w:t>ault owner</w:t>
      </w:r>
      <w:r w:rsidR="00FA71E2">
        <w:t>.</w:t>
      </w:r>
    </w:p>
    <w:p w14:paraId="1F67DB23" w14:textId="6E4EA049" w:rsidR="00456BD2" w:rsidRDefault="00456BD2" w:rsidP="00456BD2"/>
    <w:p w14:paraId="46C053E7" w14:textId="77777777" w:rsidR="00714F03" w:rsidRPr="00714F03" w:rsidRDefault="00714F03" w:rsidP="00714F03"/>
    <w:p w14:paraId="38840C6B" w14:textId="0AC24EB2" w:rsidR="00456BD2" w:rsidRDefault="00705D9C" w:rsidP="00714F03">
      <w:pPr>
        <w:pStyle w:val="Heading1"/>
      </w:pPr>
      <w:bookmarkStart w:id="43" w:name="_Toc122535752"/>
      <w:r>
        <w:lastRenderedPageBreak/>
        <w:t>Azure Policies</w:t>
      </w:r>
      <w:bookmarkEnd w:id="43"/>
    </w:p>
    <w:p w14:paraId="24C635B8" w14:textId="5B51C6FF" w:rsidR="00714F03" w:rsidRDefault="00714F03" w:rsidP="00714F03">
      <w:pPr>
        <w:pStyle w:val="Heading2"/>
      </w:pPr>
      <w:bookmarkStart w:id="44" w:name="_Toc122535753"/>
      <w:r>
        <w:t>Using Azure policies to enforce policies on Key Vaults</w:t>
      </w:r>
      <w:bookmarkEnd w:id="44"/>
    </w:p>
    <w:p w14:paraId="07ACCBD1" w14:textId="2B47EAFA" w:rsidR="0064667C" w:rsidRDefault="00AC7275" w:rsidP="0064667C">
      <w:pPr>
        <w:rPr>
          <w:rFonts w:cs="Segoe UI"/>
          <w:color w:val="171717"/>
          <w:shd w:val="clear" w:color="auto" w:fill="FFFFFF"/>
        </w:rPr>
      </w:pPr>
      <w:r w:rsidRPr="00AC7275">
        <w:rPr>
          <w:rFonts w:cs="Segoe UI"/>
          <w:shd w:val="clear" w:color="auto" w:fill="FFFFFF"/>
        </w:rPr>
        <w:t>Azure Policy</w:t>
      </w:r>
      <w:r w:rsidR="00001C78">
        <w:rPr>
          <w:rFonts w:cs="Segoe UI"/>
          <w:shd w:val="clear" w:color="auto" w:fill="FFFFFF"/>
        </w:rPr>
        <w:t>[f]</w:t>
      </w:r>
      <w:r>
        <w:rPr>
          <w:rFonts w:cs="Segoe UI"/>
          <w:color w:val="171717"/>
          <w:shd w:val="clear" w:color="auto" w:fill="FFFFFF"/>
        </w:rPr>
        <w:t> is a governance tool that gives users the ability to audit and manage their Azure environment at scale. Azure Policy provides the ability to place guardrails on Azure resources to ensure they are compliant with assigned policy rules. It allows users to perform audit, real-time enforcement, and remediation of their Azure environment. The results of audits performed by policy will be available to users in a compliance dashboard where they will be able to see a drill down of which resources and components are compliant and which are not.</w:t>
      </w:r>
    </w:p>
    <w:p w14:paraId="28740947" w14:textId="5D310485" w:rsidR="006F5A30" w:rsidRDefault="006F5A30" w:rsidP="0064667C">
      <w:pPr>
        <w:rPr>
          <w:rFonts w:cs="Segoe UI"/>
          <w:color w:val="171717"/>
          <w:shd w:val="clear" w:color="auto" w:fill="FFFFFF"/>
        </w:rPr>
      </w:pPr>
      <w:r>
        <w:rPr>
          <w:rFonts w:cs="Segoe UI"/>
          <w:color w:val="171717"/>
          <w:shd w:val="clear" w:color="auto" w:fill="FFFFFF"/>
        </w:rPr>
        <w:t xml:space="preserve">At </w:t>
      </w:r>
      <w:r w:rsidR="0086327B">
        <w:rPr>
          <w:rFonts w:cs="Segoe UI"/>
          <w:color w:val="171717"/>
          <w:shd w:val="clear" w:color="auto" w:fill="FFFFFF"/>
        </w:rPr>
        <w:t>XYZ</w:t>
      </w:r>
      <w:r>
        <w:rPr>
          <w:rFonts w:cs="Segoe UI"/>
          <w:color w:val="171717"/>
          <w:shd w:val="clear" w:color="auto" w:fill="FFFFFF"/>
        </w:rPr>
        <w:t>, we opted to integrate Azure Key Vaults with Azure Policies mainly for the following reasons:</w:t>
      </w:r>
    </w:p>
    <w:p w14:paraId="494EAB52" w14:textId="2BD393EE" w:rsidR="00B12590" w:rsidRPr="00B12590" w:rsidRDefault="00B12590" w:rsidP="00B12590">
      <w:pPr>
        <w:numPr>
          <w:ilvl w:val="0"/>
          <w:numId w:val="9"/>
        </w:numPr>
        <w:shd w:val="clear" w:color="auto" w:fill="FFFFFF"/>
        <w:spacing w:after="0" w:line="240" w:lineRule="auto"/>
        <w:ind w:left="1290"/>
        <w:rPr>
          <w:rFonts w:eastAsia="Times New Roman" w:cs="Segoe UI"/>
          <w:color w:val="171717"/>
          <w:sz w:val="24"/>
          <w:szCs w:val="24"/>
          <w:lang w:eastAsia="en-GB"/>
        </w:rPr>
      </w:pPr>
      <w:r>
        <w:rPr>
          <w:rFonts w:eastAsia="Times New Roman" w:cs="Segoe UI"/>
          <w:color w:val="171717"/>
          <w:sz w:val="24"/>
          <w:szCs w:val="24"/>
          <w:lang w:eastAsia="en-GB"/>
        </w:rPr>
        <w:t xml:space="preserve">We </w:t>
      </w:r>
      <w:r w:rsidRPr="00B12590">
        <w:rPr>
          <w:rFonts w:eastAsia="Times New Roman" w:cs="Segoe UI"/>
          <w:color w:val="171717"/>
          <w:sz w:val="24"/>
          <w:szCs w:val="24"/>
          <w:lang w:eastAsia="en-GB"/>
        </w:rPr>
        <w:t xml:space="preserve">want to improve the security posture of </w:t>
      </w:r>
      <w:r w:rsidR="0086327B">
        <w:rPr>
          <w:rFonts w:eastAsia="Times New Roman" w:cs="Segoe UI"/>
          <w:color w:val="171717"/>
          <w:sz w:val="24"/>
          <w:szCs w:val="24"/>
          <w:lang w:eastAsia="en-GB"/>
        </w:rPr>
        <w:t>XYZ</w:t>
      </w:r>
      <w:r>
        <w:rPr>
          <w:rFonts w:eastAsia="Times New Roman" w:cs="Segoe UI"/>
          <w:color w:val="171717"/>
          <w:sz w:val="24"/>
          <w:szCs w:val="24"/>
          <w:lang w:eastAsia="en-GB"/>
        </w:rPr>
        <w:t xml:space="preserve"> </w:t>
      </w:r>
      <w:r w:rsidRPr="00B12590">
        <w:rPr>
          <w:rFonts w:eastAsia="Times New Roman" w:cs="Segoe UI"/>
          <w:color w:val="171717"/>
          <w:sz w:val="24"/>
          <w:szCs w:val="24"/>
          <w:lang w:eastAsia="en-GB"/>
        </w:rPr>
        <w:t xml:space="preserve">by implementing requirements around minimum key sizes and maximum validity periods of certificates in </w:t>
      </w:r>
      <w:r>
        <w:rPr>
          <w:rFonts w:eastAsia="Times New Roman" w:cs="Segoe UI"/>
          <w:color w:val="171717"/>
          <w:sz w:val="24"/>
          <w:szCs w:val="24"/>
          <w:lang w:eastAsia="en-GB"/>
        </w:rPr>
        <w:t xml:space="preserve">our </w:t>
      </w:r>
      <w:r w:rsidRPr="00B12590">
        <w:rPr>
          <w:rFonts w:eastAsia="Times New Roman" w:cs="Segoe UI"/>
          <w:color w:val="171717"/>
          <w:sz w:val="24"/>
          <w:szCs w:val="24"/>
          <w:lang w:eastAsia="en-GB"/>
        </w:rPr>
        <w:t>key vaults, but you don't know which teams will be compliant and which are not.</w:t>
      </w:r>
    </w:p>
    <w:p w14:paraId="3654E218" w14:textId="73DCB55B" w:rsidR="00B12590" w:rsidRDefault="00B12590" w:rsidP="00B12590">
      <w:pPr>
        <w:numPr>
          <w:ilvl w:val="0"/>
          <w:numId w:val="9"/>
        </w:numPr>
        <w:shd w:val="clear" w:color="auto" w:fill="FFFFFF"/>
        <w:spacing w:after="0" w:line="240" w:lineRule="auto"/>
        <w:ind w:left="1290"/>
        <w:rPr>
          <w:rFonts w:eastAsia="Times New Roman" w:cs="Segoe UI"/>
          <w:color w:val="171717"/>
          <w:sz w:val="24"/>
          <w:szCs w:val="24"/>
          <w:lang w:eastAsia="en-GB"/>
        </w:rPr>
      </w:pPr>
      <w:r>
        <w:rPr>
          <w:rFonts w:eastAsia="Times New Roman" w:cs="Segoe UI"/>
          <w:color w:val="171717"/>
          <w:sz w:val="24"/>
          <w:szCs w:val="24"/>
          <w:lang w:eastAsia="en-GB"/>
        </w:rPr>
        <w:t xml:space="preserve">We don’t’ want to rely on an external </w:t>
      </w:r>
      <w:r w:rsidRPr="00B12590">
        <w:rPr>
          <w:rFonts w:eastAsia="Times New Roman" w:cs="Segoe UI"/>
          <w:color w:val="171717"/>
          <w:sz w:val="24"/>
          <w:szCs w:val="24"/>
          <w:lang w:eastAsia="en-GB"/>
        </w:rPr>
        <w:t xml:space="preserve">solution to perform an audit </w:t>
      </w:r>
      <w:r>
        <w:rPr>
          <w:rFonts w:eastAsia="Times New Roman" w:cs="Segoe UI"/>
          <w:color w:val="171717"/>
          <w:sz w:val="24"/>
          <w:szCs w:val="24"/>
          <w:lang w:eastAsia="en-GB"/>
        </w:rPr>
        <w:t xml:space="preserve">on the Key Vaults </w:t>
      </w:r>
      <w:r w:rsidRPr="00B12590">
        <w:rPr>
          <w:rFonts w:eastAsia="Times New Roman" w:cs="Segoe UI"/>
          <w:color w:val="171717"/>
          <w:sz w:val="24"/>
          <w:szCs w:val="24"/>
          <w:lang w:eastAsia="en-GB"/>
        </w:rPr>
        <w:t xml:space="preserve">across </w:t>
      </w:r>
      <w:r w:rsidR="0086327B">
        <w:rPr>
          <w:rFonts w:eastAsia="Times New Roman" w:cs="Segoe UI"/>
          <w:color w:val="171717"/>
          <w:sz w:val="24"/>
          <w:szCs w:val="24"/>
          <w:lang w:eastAsia="en-GB"/>
        </w:rPr>
        <w:t>XYZ</w:t>
      </w:r>
      <w:r>
        <w:rPr>
          <w:rFonts w:eastAsia="Times New Roman" w:cs="Segoe UI"/>
          <w:color w:val="171717"/>
          <w:sz w:val="24"/>
          <w:szCs w:val="24"/>
          <w:lang w:eastAsia="en-GB"/>
        </w:rPr>
        <w:t>.</w:t>
      </w:r>
    </w:p>
    <w:p w14:paraId="6A0F4D0A" w14:textId="5B7CC01F" w:rsidR="00B12590" w:rsidRPr="00B12590" w:rsidRDefault="00B12590" w:rsidP="00B12590">
      <w:pPr>
        <w:numPr>
          <w:ilvl w:val="0"/>
          <w:numId w:val="9"/>
        </w:numPr>
        <w:shd w:val="clear" w:color="auto" w:fill="FFFFFF"/>
        <w:spacing w:after="0" w:line="240" w:lineRule="auto"/>
        <w:ind w:left="1290"/>
        <w:rPr>
          <w:rFonts w:eastAsia="Times New Roman" w:cs="Segoe UI"/>
          <w:color w:val="171717"/>
          <w:sz w:val="24"/>
          <w:szCs w:val="24"/>
          <w:lang w:eastAsia="en-GB"/>
        </w:rPr>
      </w:pPr>
      <w:r>
        <w:rPr>
          <w:rFonts w:eastAsia="Times New Roman" w:cs="Segoe UI"/>
          <w:color w:val="171717"/>
          <w:sz w:val="24"/>
          <w:szCs w:val="24"/>
          <w:lang w:eastAsia="en-GB"/>
        </w:rPr>
        <w:t xml:space="preserve">We want to limit the </w:t>
      </w:r>
      <w:r w:rsidRPr="00B12590">
        <w:rPr>
          <w:rFonts w:eastAsia="Times New Roman" w:cs="Segoe UI"/>
          <w:color w:val="171717"/>
          <w:sz w:val="24"/>
          <w:szCs w:val="24"/>
          <w:lang w:eastAsia="en-GB"/>
        </w:rPr>
        <w:t xml:space="preserve">manual audits of </w:t>
      </w:r>
      <w:r>
        <w:rPr>
          <w:rFonts w:eastAsia="Times New Roman" w:cs="Segoe UI"/>
          <w:color w:val="171717"/>
          <w:sz w:val="24"/>
          <w:szCs w:val="24"/>
          <w:lang w:eastAsia="en-GB"/>
        </w:rPr>
        <w:t xml:space="preserve">our </w:t>
      </w:r>
      <w:r w:rsidRPr="00B12590">
        <w:rPr>
          <w:rFonts w:eastAsia="Times New Roman" w:cs="Segoe UI"/>
          <w:color w:val="171717"/>
          <w:sz w:val="24"/>
          <w:szCs w:val="24"/>
          <w:lang w:eastAsia="en-GB"/>
        </w:rPr>
        <w:t xml:space="preserve">environment by asking individual teams within </w:t>
      </w:r>
      <w:r w:rsidR="0086327B">
        <w:rPr>
          <w:rFonts w:eastAsia="Times New Roman" w:cs="Segoe UI"/>
          <w:color w:val="171717"/>
          <w:sz w:val="24"/>
          <w:szCs w:val="24"/>
          <w:lang w:eastAsia="en-GB"/>
        </w:rPr>
        <w:t>XYZ</w:t>
      </w:r>
      <w:r>
        <w:rPr>
          <w:rFonts w:eastAsia="Times New Roman" w:cs="Segoe UI"/>
          <w:color w:val="171717"/>
          <w:sz w:val="24"/>
          <w:szCs w:val="24"/>
          <w:lang w:eastAsia="en-GB"/>
        </w:rPr>
        <w:t xml:space="preserve"> </w:t>
      </w:r>
      <w:r w:rsidRPr="00B12590">
        <w:rPr>
          <w:rFonts w:eastAsia="Times New Roman" w:cs="Segoe UI"/>
          <w:color w:val="171717"/>
          <w:sz w:val="24"/>
          <w:szCs w:val="24"/>
          <w:lang w:eastAsia="en-GB"/>
        </w:rPr>
        <w:t xml:space="preserve">to report their compliance. </w:t>
      </w:r>
      <w:r>
        <w:rPr>
          <w:rFonts w:eastAsia="Times New Roman" w:cs="Segoe UI"/>
          <w:color w:val="171717"/>
          <w:sz w:val="24"/>
          <w:szCs w:val="24"/>
          <w:lang w:eastAsia="en-GB"/>
        </w:rPr>
        <w:t>So, we</w:t>
      </w:r>
      <w:r w:rsidRPr="00B12590">
        <w:rPr>
          <w:rFonts w:eastAsia="Times New Roman" w:cs="Segoe UI"/>
          <w:color w:val="171717"/>
          <w:sz w:val="24"/>
          <w:szCs w:val="24"/>
          <w:lang w:eastAsia="en-GB"/>
        </w:rPr>
        <w:t xml:space="preserve"> are looking for a way to automate this task, perform audits in real time, and guarantee the accuracy of the audit.</w:t>
      </w:r>
    </w:p>
    <w:p w14:paraId="680B7A2F" w14:textId="2476BA35" w:rsidR="00B12590" w:rsidRPr="00B12590" w:rsidRDefault="00B12590" w:rsidP="25C14E28">
      <w:pPr>
        <w:numPr>
          <w:ilvl w:val="0"/>
          <w:numId w:val="9"/>
        </w:numPr>
        <w:shd w:val="clear" w:color="auto" w:fill="FFFFFF" w:themeFill="background1"/>
        <w:spacing w:after="0" w:line="240" w:lineRule="auto"/>
        <w:ind w:left="1290"/>
        <w:rPr>
          <w:rFonts w:eastAsia="Times New Roman" w:cs="Segoe UI"/>
          <w:color w:val="171717"/>
          <w:sz w:val="24"/>
          <w:szCs w:val="24"/>
          <w:lang w:eastAsia="en-GB"/>
        </w:rPr>
      </w:pPr>
      <w:r w:rsidRPr="25C14E28">
        <w:rPr>
          <w:rFonts w:eastAsia="Times New Roman" w:cs="Segoe UI"/>
          <w:color w:val="171717" w:themeColor="background2" w:themeShade="1A"/>
          <w:sz w:val="24"/>
          <w:szCs w:val="24"/>
          <w:lang w:eastAsia="en-GB"/>
        </w:rPr>
        <w:t xml:space="preserve">We want to enforce </w:t>
      </w:r>
      <w:r w:rsidR="0086327B">
        <w:rPr>
          <w:rFonts w:eastAsia="Times New Roman" w:cs="Segoe UI"/>
          <w:color w:val="171717" w:themeColor="background2" w:themeShade="1A"/>
          <w:sz w:val="24"/>
          <w:szCs w:val="24"/>
          <w:lang w:eastAsia="en-GB"/>
        </w:rPr>
        <w:t>XYZ</w:t>
      </w:r>
      <w:r w:rsidRPr="25C14E28">
        <w:rPr>
          <w:rFonts w:eastAsia="Times New Roman" w:cs="Segoe UI"/>
          <w:color w:val="171717" w:themeColor="background2" w:themeShade="1A"/>
          <w:sz w:val="24"/>
          <w:szCs w:val="24"/>
          <w:lang w:eastAsia="en-GB"/>
        </w:rPr>
        <w:t xml:space="preserve">’s security policies and stop individuals from performing actions that do not </w:t>
      </w:r>
      <w:r w:rsidR="5ACFA1F8" w:rsidRPr="25C14E28">
        <w:rPr>
          <w:rFonts w:eastAsia="Times New Roman" w:cs="Segoe UI"/>
          <w:color w:val="171717" w:themeColor="background2" w:themeShade="1A"/>
          <w:sz w:val="24"/>
          <w:szCs w:val="24"/>
          <w:lang w:eastAsia="en-GB"/>
        </w:rPr>
        <w:t>conf</w:t>
      </w:r>
      <w:r w:rsidR="4AB3513A" w:rsidRPr="25C14E28">
        <w:rPr>
          <w:rFonts w:eastAsia="Times New Roman" w:cs="Segoe UI"/>
          <w:color w:val="171717" w:themeColor="background2" w:themeShade="1A"/>
          <w:sz w:val="24"/>
          <w:szCs w:val="24"/>
          <w:lang w:eastAsia="en-GB"/>
        </w:rPr>
        <w:t>o</w:t>
      </w:r>
      <w:r w:rsidR="5ACFA1F8" w:rsidRPr="25C14E28">
        <w:rPr>
          <w:rFonts w:eastAsia="Times New Roman" w:cs="Segoe UI"/>
          <w:color w:val="171717" w:themeColor="background2" w:themeShade="1A"/>
          <w:sz w:val="24"/>
          <w:szCs w:val="24"/>
          <w:lang w:eastAsia="en-GB"/>
        </w:rPr>
        <w:t>rm</w:t>
      </w:r>
      <w:r w:rsidRPr="25C14E28">
        <w:rPr>
          <w:rFonts w:eastAsia="Times New Roman" w:cs="Segoe UI"/>
          <w:color w:val="171717" w:themeColor="background2" w:themeShade="1A"/>
          <w:sz w:val="24"/>
          <w:szCs w:val="24"/>
          <w:lang w:eastAsia="en-GB"/>
        </w:rPr>
        <w:t xml:space="preserve"> with </w:t>
      </w:r>
      <w:r w:rsidR="0086327B">
        <w:rPr>
          <w:rFonts w:eastAsia="Times New Roman" w:cs="Segoe UI"/>
          <w:color w:val="171717" w:themeColor="background2" w:themeShade="1A"/>
          <w:sz w:val="24"/>
          <w:szCs w:val="24"/>
          <w:lang w:eastAsia="en-GB"/>
        </w:rPr>
        <w:t>XYZ</w:t>
      </w:r>
      <w:r w:rsidRPr="25C14E28">
        <w:rPr>
          <w:rFonts w:eastAsia="Times New Roman" w:cs="Segoe UI"/>
          <w:color w:val="171717" w:themeColor="background2" w:themeShade="1A"/>
          <w:sz w:val="24"/>
          <w:szCs w:val="24"/>
          <w:lang w:eastAsia="en-GB"/>
        </w:rPr>
        <w:t>’s security policy.</w:t>
      </w:r>
    </w:p>
    <w:p w14:paraId="6BF2D9FA" w14:textId="2BE6B107" w:rsidR="006F5A30" w:rsidRDefault="00B12590" w:rsidP="0064667C">
      <w:pPr>
        <w:numPr>
          <w:ilvl w:val="0"/>
          <w:numId w:val="9"/>
        </w:numPr>
        <w:shd w:val="clear" w:color="auto" w:fill="FFFFFF"/>
        <w:spacing w:after="0" w:line="240" w:lineRule="auto"/>
        <w:ind w:left="1290"/>
        <w:rPr>
          <w:rFonts w:eastAsia="Times New Roman" w:cs="Segoe UI"/>
          <w:color w:val="171717"/>
          <w:sz w:val="24"/>
          <w:szCs w:val="24"/>
          <w:lang w:eastAsia="en-GB"/>
        </w:rPr>
      </w:pPr>
      <w:r>
        <w:rPr>
          <w:rFonts w:eastAsia="Times New Roman" w:cs="Segoe UI"/>
          <w:color w:val="171717"/>
          <w:sz w:val="24"/>
          <w:szCs w:val="24"/>
          <w:lang w:eastAsia="en-GB"/>
        </w:rPr>
        <w:t xml:space="preserve">We </w:t>
      </w:r>
      <w:r w:rsidRPr="00B12590">
        <w:rPr>
          <w:rFonts w:eastAsia="Times New Roman" w:cs="Segoe UI"/>
          <w:color w:val="171717"/>
          <w:sz w:val="24"/>
          <w:szCs w:val="24"/>
          <w:lang w:eastAsia="en-GB"/>
        </w:rPr>
        <w:t xml:space="preserve">want to be sure that </w:t>
      </w:r>
      <w:r>
        <w:rPr>
          <w:rFonts w:eastAsia="Times New Roman" w:cs="Segoe UI"/>
          <w:color w:val="171717"/>
          <w:sz w:val="24"/>
          <w:szCs w:val="24"/>
          <w:lang w:eastAsia="en-GB"/>
        </w:rPr>
        <w:t xml:space="preserve">we </w:t>
      </w:r>
      <w:r w:rsidRPr="00B12590">
        <w:rPr>
          <w:rFonts w:eastAsia="Times New Roman" w:cs="Segoe UI"/>
          <w:color w:val="171717"/>
          <w:sz w:val="24"/>
          <w:szCs w:val="24"/>
          <w:lang w:eastAsia="en-GB"/>
        </w:rPr>
        <w:t xml:space="preserve">can roll-back enforcement of new policies in the event of a live-site issue. </w:t>
      </w:r>
      <w:r>
        <w:rPr>
          <w:rFonts w:eastAsia="Times New Roman" w:cs="Segoe UI"/>
          <w:color w:val="171717"/>
          <w:sz w:val="24"/>
          <w:szCs w:val="24"/>
          <w:lang w:eastAsia="en-GB"/>
        </w:rPr>
        <w:t xml:space="preserve">We </w:t>
      </w:r>
      <w:r w:rsidRPr="00B12590">
        <w:rPr>
          <w:rFonts w:eastAsia="Times New Roman" w:cs="Segoe UI"/>
          <w:color w:val="171717"/>
          <w:sz w:val="24"/>
          <w:szCs w:val="24"/>
          <w:lang w:eastAsia="en-GB"/>
        </w:rPr>
        <w:t>need a one-click solution to turn off enforcement of the policy</w:t>
      </w:r>
      <w:r>
        <w:rPr>
          <w:rFonts w:eastAsia="Times New Roman" w:cs="Segoe UI"/>
          <w:color w:val="171717"/>
          <w:sz w:val="24"/>
          <w:szCs w:val="24"/>
          <w:lang w:eastAsia="en-GB"/>
        </w:rPr>
        <w:t xml:space="preserve"> when needed.</w:t>
      </w:r>
    </w:p>
    <w:p w14:paraId="55A01F48" w14:textId="77777777" w:rsidR="00B12590" w:rsidRDefault="00B12590" w:rsidP="00B12590">
      <w:pPr>
        <w:shd w:val="clear" w:color="auto" w:fill="FFFFFF"/>
        <w:spacing w:after="0" w:line="240" w:lineRule="auto"/>
        <w:rPr>
          <w:rFonts w:eastAsia="Times New Roman" w:cs="Segoe UI"/>
          <w:color w:val="171717"/>
          <w:sz w:val="24"/>
          <w:szCs w:val="24"/>
          <w:lang w:eastAsia="en-GB"/>
        </w:rPr>
      </w:pPr>
    </w:p>
    <w:p w14:paraId="65C5C9C9" w14:textId="00BBA438" w:rsidR="00B12590" w:rsidRDefault="00B12590" w:rsidP="00B12590">
      <w:pPr>
        <w:pStyle w:val="Heading2"/>
        <w:rPr>
          <w:rFonts w:eastAsia="Times New Roman"/>
          <w:lang w:eastAsia="en-GB"/>
        </w:rPr>
      </w:pPr>
      <w:bookmarkStart w:id="45" w:name="_Toc122535754"/>
      <w:r>
        <w:rPr>
          <w:rFonts w:eastAsia="Times New Roman"/>
          <w:lang w:eastAsia="en-GB"/>
        </w:rPr>
        <w:t>Types of policy effects and guidance</w:t>
      </w:r>
      <w:bookmarkEnd w:id="45"/>
    </w:p>
    <w:p w14:paraId="757190A3" w14:textId="44F80808" w:rsidR="00AB225C" w:rsidRPr="002B5A73" w:rsidRDefault="00AB225C" w:rsidP="00AB225C">
      <w:pPr>
        <w:pStyle w:val="NormalWeb"/>
        <w:shd w:val="clear" w:color="auto" w:fill="FFFFFF"/>
        <w:rPr>
          <w:rFonts w:ascii="Segoe UI" w:hAnsi="Segoe UI" w:cs="Segoe UI"/>
          <w:color w:val="171717"/>
          <w:sz w:val="22"/>
          <w:szCs w:val="22"/>
        </w:rPr>
      </w:pPr>
      <w:r w:rsidRPr="002B5A73">
        <w:rPr>
          <w:rStyle w:val="Strong"/>
          <w:rFonts w:ascii="Segoe UI" w:hAnsi="Segoe UI" w:cs="Segoe UI"/>
          <w:color w:val="171717"/>
          <w:sz w:val="22"/>
          <w:szCs w:val="22"/>
        </w:rPr>
        <w:t>Audit</w:t>
      </w:r>
      <w:r w:rsidRPr="002B5A73">
        <w:rPr>
          <w:rFonts w:ascii="Segoe UI" w:hAnsi="Segoe UI" w:cs="Segoe UI"/>
          <w:color w:val="171717"/>
          <w:sz w:val="22"/>
          <w:szCs w:val="22"/>
        </w:rPr>
        <w:t xml:space="preserve">: When the effect of a policy is set to audit, the policy will not cause any breaking changes to </w:t>
      </w:r>
      <w:r w:rsidR="002B5A73">
        <w:rPr>
          <w:rFonts w:ascii="Segoe UI" w:hAnsi="Segoe UI" w:cs="Segoe UI"/>
          <w:color w:val="171717"/>
          <w:sz w:val="22"/>
          <w:szCs w:val="22"/>
        </w:rPr>
        <w:t>the</w:t>
      </w:r>
      <w:r w:rsidRPr="002B5A73">
        <w:rPr>
          <w:rFonts w:ascii="Segoe UI" w:hAnsi="Segoe UI" w:cs="Segoe UI"/>
          <w:color w:val="171717"/>
          <w:sz w:val="22"/>
          <w:szCs w:val="22"/>
        </w:rPr>
        <w:t xml:space="preserve"> environment. It will only alert </w:t>
      </w:r>
      <w:r w:rsidR="002B5A73">
        <w:rPr>
          <w:rFonts w:ascii="Segoe UI" w:hAnsi="Segoe UI" w:cs="Segoe UI"/>
          <w:color w:val="171717"/>
          <w:sz w:val="22"/>
          <w:szCs w:val="22"/>
        </w:rPr>
        <w:t xml:space="preserve">key vault owners </w:t>
      </w:r>
      <w:r w:rsidRPr="002B5A73">
        <w:rPr>
          <w:rFonts w:ascii="Segoe UI" w:hAnsi="Segoe UI" w:cs="Segoe UI"/>
          <w:color w:val="171717"/>
          <w:sz w:val="22"/>
          <w:szCs w:val="22"/>
        </w:rPr>
        <w:t>to components such as certificates that do not comply with the policy definitions within a specified scope, by marking these components as non-compliant in the policy compliance dashboard. Audit is default if no policy effect is selected.</w:t>
      </w:r>
    </w:p>
    <w:p w14:paraId="20C6AF08" w14:textId="77777777" w:rsidR="00AB225C" w:rsidRPr="002B5A73" w:rsidRDefault="00AB225C" w:rsidP="00AB225C">
      <w:pPr>
        <w:pStyle w:val="NormalWeb"/>
        <w:shd w:val="clear" w:color="auto" w:fill="FFFFFF"/>
        <w:rPr>
          <w:rFonts w:ascii="Segoe UI" w:hAnsi="Segoe UI" w:cs="Segoe UI"/>
          <w:color w:val="171717"/>
          <w:sz w:val="22"/>
          <w:szCs w:val="22"/>
        </w:rPr>
      </w:pPr>
      <w:r w:rsidRPr="002B5A73">
        <w:rPr>
          <w:rStyle w:val="Strong"/>
          <w:rFonts w:ascii="Segoe UI" w:hAnsi="Segoe UI" w:cs="Segoe UI"/>
          <w:color w:val="171717"/>
          <w:sz w:val="22"/>
          <w:szCs w:val="22"/>
        </w:rPr>
        <w:t>Deny</w:t>
      </w:r>
      <w:r w:rsidRPr="002B5A73">
        <w:rPr>
          <w:rFonts w:ascii="Segoe UI" w:hAnsi="Segoe UI" w:cs="Segoe UI"/>
          <w:color w:val="171717"/>
          <w:sz w:val="22"/>
          <w:szCs w:val="22"/>
        </w:rPr>
        <w:t>: When the effect of a policy is set to deny, the policy will block the creation of new components such as certificates as well as block new versions of existing components that do not comply with the policy definition. Existing non-compliant resources within a key vault are not affected. The 'audit' capabilities will continue to operate.</w:t>
      </w:r>
    </w:p>
    <w:p w14:paraId="6B4C17A6" w14:textId="13EE88A5" w:rsidR="00705D9C" w:rsidRDefault="00705D9C" w:rsidP="00705D9C">
      <w:pPr>
        <w:pStyle w:val="Heading2"/>
      </w:pPr>
      <w:bookmarkStart w:id="46" w:name="_Toc122535755"/>
      <w:r>
        <w:lastRenderedPageBreak/>
        <w:t>Policies Definitions</w:t>
      </w:r>
      <w:bookmarkEnd w:id="46"/>
    </w:p>
    <w:p w14:paraId="413D7CE5" w14:textId="44CD9BC2" w:rsidR="00AB225C" w:rsidRPr="00AB225C" w:rsidRDefault="00AB225C" w:rsidP="00AB225C">
      <w:r>
        <w:rPr>
          <w:rFonts w:cs="Segoe UI"/>
          <w:color w:val="171717"/>
          <w:shd w:val="clear" w:color="auto" w:fill="FFFFFF"/>
        </w:rPr>
        <w:t>Azure Key Vault has created a set of policies, which can be used to manage key vaults and its key, certificate, and secret objects. These policies are 'Built-In', which means they don't require writing of any custom JSON to enable them, and they are available in the Azure portal for assignment. It’s still possible to customize certain parameters to fit our organization’s needs.</w:t>
      </w:r>
    </w:p>
    <w:p w14:paraId="4F706724" w14:textId="22C85C56" w:rsidR="00705D9C" w:rsidRDefault="00457BB6" w:rsidP="00705D9C">
      <w:pPr>
        <w:pStyle w:val="Heading3"/>
      </w:pPr>
      <w:bookmarkStart w:id="47" w:name="_Toc122535756"/>
      <w:r w:rsidRPr="00457BB6">
        <w:t>Key vaults should have purge protection enabled</w:t>
      </w:r>
      <w:r w:rsidR="003E0924">
        <w:t xml:space="preserve"> (</w:t>
      </w:r>
      <w:r w:rsidR="003E0924" w:rsidRPr="007106ED">
        <w:t>enforce</w:t>
      </w:r>
      <w:r w:rsidR="003E0924">
        <w:t>)</w:t>
      </w:r>
      <w:bookmarkEnd w:id="47"/>
    </w:p>
    <w:p w14:paraId="27508E93" w14:textId="4281558D" w:rsidR="00AB225C" w:rsidRDefault="00C031E7" w:rsidP="00AB225C">
      <w:pPr>
        <w:rPr>
          <w:rFonts w:cs="Segoe UI"/>
          <w:color w:val="171717"/>
          <w:shd w:val="clear" w:color="auto" w:fill="FFFFFF"/>
        </w:rPr>
      </w:pPr>
      <w:r>
        <w:rPr>
          <w:rFonts w:cs="Segoe UI"/>
          <w:color w:val="171717"/>
          <w:shd w:val="clear" w:color="auto" w:fill="FFFFFF"/>
        </w:rPr>
        <w:t>Malicious deletion of a key vault can lead to permanent data loss. A malicious insider can potentially delete and purge key vaults. Purge protection protects you from insider attacks by enforcing a mandatory retention period for soft deleted key vaults. No one inside the organization or Microsoft will be able to purge key vaults during the soft delete retention period.</w:t>
      </w:r>
    </w:p>
    <w:p w14:paraId="6ADF7941" w14:textId="41258459" w:rsidR="003E0924" w:rsidRPr="007106ED" w:rsidRDefault="003E0924" w:rsidP="00AB225C">
      <w:pPr>
        <w:rPr>
          <w:rFonts w:cs="Segoe UI"/>
          <w:b/>
          <w:bCs/>
          <w:color w:val="171717" w:themeColor="background2" w:themeShade="1A"/>
        </w:rPr>
      </w:pPr>
      <w:r w:rsidRPr="007106ED">
        <w:rPr>
          <w:rFonts w:cs="Segoe UI"/>
          <w:b/>
          <w:bCs/>
          <w:color w:val="171717"/>
          <w:shd w:val="clear" w:color="auto" w:fill="FFFFFF"/>
        </w:rPr>
        <w:t>This policy SHOULD NOT be enforced for key vaults that are in DEV environment.</w:t>
      </w:r>
    </w:p>
    <w:p w14:paraId="7BDB0996" w14:textId="5BB5B37C" w:rsidR="00457BB6" w:rsidRDefault="00651561" w:rsidP="00457BB6">
      <w:pPr>
        <w:pStyle w:val="Heading3"/>
      </w:pPr>
      <w:bookmarkStart w:id="48" w:name="_Toc122535757"/>
      <w:r w:rsidRPr="00651561">
        <w:t>Key vaults should have soft delete enabled</w:t>
      </w:r>
      <w:r w:rsidR="003E0924">
        <w:t xml:space="preserve"> (</w:t>
      </w:r>
      <w:r w:rsidR="003E0924" w:rsidRPr="007106ED">
        <w:t>enforce</w:t>
      </w:r>
      <w:r w:rsidR="003E0924">
        <w:t>)</w:t>
      </w:r>
      <w:bookmarkEnd w:id="48"/>
    </w:p>
    <w:p w14:paraId="36DEDE9B" w14:textId="09054FA2" w:rsidR="00BB2444" w:rsidRPr="00BB2444" w:rsidRDefault="00E05028" w:rsidP="00BB2444">
      <w:r w:rsidRPr="00E05028">
        <w:t xml:space="preserve">Deleting a key vault without soft delete enabled permanently deletes all secrets, keys, and certificates stored in the key vault. Accidental deletion of a key vault can lead to permanent data loss. Soft delete allows </w:t>
      </w:r>
      <w:r>
        <w:t xml:space="preserve">recovery of </w:t>
      </w:r>
      <w:r w:rsidRPr="00E05028">
        <w:t>an accidentally deleted key vault for a configurable retention period.</w:t>
      </w:r>
    </w:p>
    <w:p w14:paraId="68E9CE52" w14:textId="584A8742" w:rsidR="00651561" w:rsidRPr="00D45174" w:rsidRDefault="00651561" w:rsidP="00253452">
      <w:pPr>
        <w:pStyle w:val="Heading3"/>
        <w:rPr>
          <w:highlight w:val="yellow"/>
        </w:rPr>
      </w:pPr>
      <w:bookmarkStart w:id="49" w:name="_Toc122535759"/>
      <w:r w:rsidRPr="00D45174">
        <w:rPr>
          <w:highlight w:val="yellow"/>
        </w:rPr>
        <w:t>Azure Key Vault should have firewall enabled</w:t>
      </w:r>
      <w:r w:rsidR="003E0924" w:rsidRPr="00D45174">
        <w:rPr>
          <w:highlight w:val="yellow"/>
        </w:rPr>
        <w:t xml:space="preserve"> (enforce)</w:t>
      </w:r>
      <w:bookmarkEnd w:id="49"/>
    </w:p>
    <w:p w14:paraId="26023B9A" w14:textId="2275A79C" w:rsidR="00BB2444" w:rsidRPr="00D45174" w:rsidRDefault="0072725C" w:rsidP="00BB2444">
      <w:pPr>
        <w:rPr>
          <w:highlight w:val="yellow"/>
        </w:rPr>
      </w:pPr>
      <w:r w:rsidRPr="00D45174">
        <w:rPr>
          <w:highlight w:val="yellow"/>
        </w:rPr>
        <w:t>Enable the key vault firewall so that the key vault is not accessible by default to any public IPs. A key vault owner can then configure specific IP ranges to limit access to those networks.</w:t>
      </w:r>
    </w:p>
    <w:p w14:paraId="4F2D0B69" w14:textId="7E75F11E" w:rsidR="00253452" w:rsidRDefault="00253452" w:rsidP="00253452">
      <w:pPr>
        <w:pStyle w:val="Heading3"/>
      </w:pPr>
      <w:bookmarkStart w:id="50" w:name="_Toc122535761"/>
      <w:r w:rsidRPr="00253452">
        <w:t>Resource logs in Key Vault should be enabled</w:t>
      </w:r>
      <w:r w:rsidR="003E0924">
        <w:t xml:space="preserve"> (</w:t>
      </w:r>
      <w:r w:rsidR="003E0924" w:rsidRPr="007106ED">
        <w:t>enforce</w:t>
      </w:r>
      <w:r w:rsidR="003E0924">
        <w:t>)</w:t>
      </w:r>
      <w:bookmarkEnd w:id="50"/>
    </w:p>
    <w:p w14:paraId="3121A533" w14:textId="315F099A" w:rsidR="00BB2444" w:rsidRPr="00BB2444" w:rsidRDefault="00F81830" w:rsidP="00BB2444">
      <w:r w:rsidRPr="00F81830">
        <w:t xml:space="preserve">Audit enabling of resource logs. This enables </w:t>
      </w:r>
      <w:r>
        <w:t xml:space="preserve">the </w:t>
      </w:r>
      <w:r w:rsidRPr="00F81830">
        <w:t>recreat</w:t>
      </w:r>
      <w:r>
        <w:t xml:space="preserve">ion of </w:t>
      </w:r>
      <w:r w:rsidRPr="00F81830">
        <w:t xml:space="preserve">activity trails to use for investigation purposes when a security incident </w:t>
      </w:r>
      <w:r w:rsidR="00513573" w:rsidRPr="00F81830">
        <w:t>occurs,</w:t>
      </w:r>
      <w:r w:rsidRPr="00F81830">
        <w:t xml:space="preserve"> or </w:t>
      </w:r>
      <w:r>
        <w:t xml:space="preserve">the </w:t>
      </w:r>
      <w:r w:rsidRPr="00F81830">
        <w:t>network is compromised</w:t>
      </w:r>
      <w:r>
        <w:t>.</w:t>
      </w:r>
    </w:p>
    <w:p w14:paraId="2DD04012" w14:textId="31F08C83" w:rsidR="00253452" w:rsidRDefault="00EB7D33" w:rsidP="00EB7D33">
      <w:pPr>
        <w:pStyle w:val="Heading3"/>
      </w:pPr>
      <w:bookmarkStart w:id="51" w:name="_Toc122535762"/>
      <w:r w:rsidRPr="00EB7D33">
        <w:t>Certificates should use allowed key types</w:t>
      </w:r>
      <w:r w:rsidR="003E0924">
        <w:t xml:space="preserve"> (</w:t>
      </w:r>
      <w:r w:rsidR="003E0924" w:rsidRPr="007106ED">
        <w:t>enforce</w:t>
      </w:r>
      <w:r w:rsidR="003E0924">
        <w:t>)</w:t>
      </w:r>
      <w:bookmarkEnd w:id="51"/>
    </w:p>
    <w:p w14:paraId="019619A9" w14:textId="136A5480" w:rsidR="00BB2444" w:rsidRPr="00BB2444" w:rsidRDefault="00513573" w:rsidP="00BB2444">
      <w:r>
        <w:t xml:space="preserve">This allows us to manage </w:t>
      </w:r>
      <w:r w:rsidR="0086327B">
        <w:t>XYZ</w:t>
      </w:r>
      <w:r>
        <w:t xml:space="preserve">’s CSF-PKI </w:t>
      </w:r>
      <w:r w:rsidRPr="00513573">
        <w:t>compliance requirements by restricting the key types allowed for certificates.</w:t>
      </w:r>
    </w:p>
    <w:p w14:paraId="5FE7741E" w14:textId="06E7DB73" w:rsidR="00EB7D33" w:rsidRDefault="00EB7D33" w:rsidP="00EB7D33">
      <w:pPr>
        <w:pStyle w:val="Heading3"/>
      </w:pPr>
      <w:bookmarkStart w:id="52" w:name="_Toc122535763"/>
      <w:r w:rsidRPr="00EB7D33">
        <w:t>Certificates should have the specified lifetime action triggers</w:t>
      </w:r>
      <w:r w:rsidR="003E0924">
        <w:t xml:space="preserve"> (</w:t>
      </w:r>
      <w:r w:rsidR="003E0924" w:rsidRPr="007106ED">
        <w:t>optional</w:t>
      </w:r>
      <w:r w:rsidR="003E0924">
        <w:t>)</w:t>
      </w:r>
      <w:bookmarkEnd w:id="52"/>
    </w:p>
    <w:p w14:paraId="53538A22" w14:textId="1E8158E8" w:rsidR="00BB2444" w:rsidRPr="00BB2444" w:rsidRDefault="00B61EA6" w:rsidP="00BB2444">
      <w:r>
        <w:t xml:space="preserve">This allows us to manage </w:t>
      </w:r>
      <w:r w:rsidR="0086327B">
        <w:t>XYZ</w:t>
      </w:r>
      <w:r>
        <w:t xml:space="preserve">’s CSF-PKI </w:t>
      </w:r>
      <w:r w:rsidRPr="00513573">
        <w:t>compliance requirements</w:t>
      </w:r>
      <w:r w:rsidRPr="00B61EA6">
        <w:t xml:space="preserve"> by specifying whether a certificate lifetime action is triggered at a specific percentage of its lifetime or at a certain number of days prior to its expiration.</w:t>
      </w:r>
    </w:p>
    <w:p w14:paraId="4E157608" w14:textId="106C6347" w:rsidR="00EB7D33" w:rsidRDefault="00EB7D33" w:rsidP="00EB7D33">
      <w:pPr>
        <w:pStyle w:val="Heading3"/>
      </w:pPr>
      <w:bookmarkStart w:id="53" w:name="_Toc122535764"/>
      <w:r w:rsidRPr="00EB7D33">
        <w:t>Key Vault keys should have an expiration date</w:t>
      </w:r>
      <w:r w:rsidR="003E0924">
        <w:t xml:space="preserve"> (</w:t>
      </w:r>
      <w:r w:rsidR="003E0924" w:rsidRPr="007106ED">
        <w:t>optional</w:t>
      </w:r>
      <w:r w:rsidR="003E0924">
        <w:t>)</w:t>
      </w:r>
      <w:bookmarkEnd w:id="53"/>
    </w:p>
    <w:p w14:paraId="29FE6D79" w14:textId="335A677C" w:rsidR="00BB2444" w:rsidRDefault="00EA4087" w:rsidP="00BB2444">
      <w:r w:rsidRPr="00EA4087">
        <w:t>Cryptographic keys should have a defined expiration date and not be permanent. Keys that are valid forever provide a potential attacker with more time to compromise the key. It is a recommended security practice to set expiration dates on cryptographic keys.</w:t>
      </w:r>
    </w:p>
    <w:p w14:paraId="3B2B6708" w14:textId="78105AE0" w:rsidR="002B4BB3" w:rsidRDefault="002B4BB3" w:rsidP="002B4BB3">
      <w:pPr>
        <w:pStyle w:val="Heading3"/>
      </w:pPr>
      <w:bookmarkStart w:id="54" w:name="_Toc122535765"/>
      <w:r w:rsidRPr="007A3D83">
        <w:lastRenderedPageBreak/>
        <w:t xml:space="preserve">Key </w:t>
      </w:r>
      <w:r w:rsidRPr="00A262C6">
        <w:t>Vault</w:t>
      </w:r>
      <w:r w:rsidRPr="007A3D83">
        <w:t xml:space="preserve"> secrets should have an expiration date</w:t>
      </w:r>
      <w:r w:rsidR="003E0924">
        <w:t xml:space="preserve"> (</w:t>
      </w:r>
      <w:r w:rsidR="003E0924" w:rsidRPr="007106ED">
        <w:t>optional</w:t>
      </w:r>
      <w:r w:rsidR="003E0924">
        <w:t>)</w:t>
      </w:r>
      <w:bookmarkEnd w:id="54"/>
    </w:p>
    <w:p w14:paraId="157B6DAE" w14:textId="23CBE8F0" w:rsidR="002B4BB3" w:rsidRPr="00BB2444" w:rsidRDefault="004C6CAE" w:rsidP="00BB2444">
      <w:r w:rsidRPr="004C6CAE">
        <w:t>Secrets should have a defined expiration date and not be permanent. Secrets that are valid forever provide a potential attacker with more time to compromise them. It is a recommended security practice to set expiration dates on secrets.</w:t>
      </w:r>
    </w:p>
    <w:p w14:paraId="32714A84" w14:textId="46BFBA6B" w:rsidR="00E764E1" w:rsidRDefault="00E764E1" w:rsidP="00E764E1">
      <w:pPr>
        <w:pStyle w:val="Heading3"/>
      </w:pPr>
      <w:bookmarkStart w:id="55" w:name="_Toc122535766"/>
      <w:r w:rsidRPr="00E764E1">
        <w:t>Keys should have the specified maximum validity period</w:t>
      </w:r>
      <w:r w:rsidR="003E0924">
        <w:t xml:space="preserve"> (</w:t>
      </w:r>
      <w:r w:rsidR="003E0924" w:rsidRPr="007106ED">
        <w:t>optional</w:t>
      </w:r>
      <w:r w:rsidR="003E0924">
        <w:t>)</w:t>
      </w:r>
      <w:bookmarkEnd w:id="55"/>
    </w:p>
    <w:p w14:paraId="5E6BA25E" w14:textId="20253C53" w:rsidR="00BB2444" w:rsidRDefault="00801DB2" w:rsidP="00BB2444">
      <w:r>
        <w:t xml:space="preserve">This allows us to manage </w:t>
      </w:r>
      <w:r w:rsidR="0086327B">
        <w:t>XYZ</w:t>
      </w:r>
      <w:r>
        <w:t xml:space="preserve">’s CSF-PKI </w:t>
      </w:r>
      <w:r w:rsidRPr="00513573">
        <w:t>compliance requirements</w:t>
      </w:r>
      <w:r w:rsidRPr="00801DB2">
        <w:t xml:space="preserve"> by specifying the maximum amount of time in days that a key can be valid within </w:t>
      </w:r>
      <w:r w:rsidR="002B4BB3">
        <w:t>a</w:t>
      </w:r>
      <w:r w:rsidRPr="00801DB2">
        <w:t xml:space="preserve"> key vault.</w:t>
      </w:r>
    </w:p>
    <w:p w14:paraId="4AB13040" w14:textId="51F775A7" w:rsidR="002B4BB3" w:rsidRDefault="002B4BB3" w:rsidP="002B4BB3">
      <w:pPr>
        <w:pStyle w:val="Heading3"/>
      </w:pPr>
      <w:bookmarkStart w:id="56" w:name="_Toc122535767"/>
      <w:r w:rsidRPr="00E764E1">
        <w:t>Secrets should have the specified maximum validity period</w:t>
      </w:r>
      <w:r w:rsidR="003E0924">
        <w:t xml:space="preserve"> (</w:t>
      </w:r>
      <w:r w:rsidR="003E0924" w:rsidRPr="007106ED">
        <w:t>optional</w:t>
      </w:r>
      <w:r w:rsidR="003E0924">
        <w:t>)</w:t>
      </w:r>
      <w:bookmarkEnd w:id="56"/>
    </w:p>
    <w:p w14:paraId="0A94DBFF" w14:textId="2EA47248" w:rsidR="002B4BB3" w:rsidRPr="00BB2444" w:rsidRDefault="002B4BB3" w:rsidP="002B4BB3">
      <w:r>
        <w:t xml:space="preserve">This allows us to manage </w:t>
      </w:r>
      <w:r w:rsidR="0086327B">
        <w:t>XYZ</w:t>
      </w:r>
      <w:r>
        <w:t xml:space="preserve">’s CSF-PKI </w:t>
      </w:r>
      <w:r w:rsidRPr="00513573">
        <w:t>compliance requirements</w:t>
      </w:r>
      <w:r w:rsidRPr="00B61EA6">
        <w:t xml:space="preserve"> </w:t>
      </w:r>
      <w:r w:rsidRPr="00EA4087">
        <w:t xml:space="preserve">by specifying the maximum amount of time in days that a secret can be valid within </w:t>
      </w:r>
      <w:r>
        <w:t>a</w:t>
      </w:r>
      <w:r w:rsidRPr="00EA4087">
        <w:t xml:space="preserve"> key vault.</w:t>
      </w:r>
    </w:p>
    <w:p w14:paraId="73175AD8" w14:textId="485E4208" w:rsidR="00E764E1" w:rsidRDefault="003F6B2A" w:rsidP="003F6B2A">
      <w:pPr>
        <w:pStyle w:val="Heading3"/>
      </w:pPr>
      <w:bookmarkStart w:id="57" w:name="_Toc122535769"/>
      <w:r w:rsidRPr="003F6B2A">
        <w:t>Secrets should have content type set</w:t>
      </w:r>
      <w:r w:rsidR="003E0924">
        <w:t xml:space="preserve"> (</w:t>
      </w:r>
      <w:r w:rsidR="003E0924" w:rsidRPr="007106ED">
        <w:t>optional</w:t>
      </w:r>
      <w:r w:rsidR="003E0924">
        <w:t>)</w:t>
      </w:r>
      <w:bookmarkEnd w:id="57"/>
    </w:p>
    <w:p w14:paraId="6CCB48AD" w14:textId="0366C0BD" w:rsidR="00BB2444" w:rsidRPr="00BB2444" w:rsidRDefault="00241004" w:rsidP="00BB2444">
      <w:r w:rsidRPr="00241004">
        <w:t>A content type tag helps identify whether a secret is a password, connection string, etc. Different secrets have different rotation requirements. Content type tag should be set on secrets.</w:t>
      </w:r>
    </w:p>
    <w:p w14:paraId="290ABCE7" w14:textId="2E25758E" w:rsidR="003F6B2A" w:rsidRDefault="00006D04" w:rsidP="00006D04">
      <w:pPr>
        <w:pStyle w:val="Heading3"/>
      </w:pPr>
      <w:bookmarkStart w:id="58" w:name="_Toc122535770"/>
      <w:r w:rsidRPr="00006D04">
        <w:t>Keys using RSA cryptography should have a specified minimum key</w:t>
      </w:r>
      <w:r>
        <w:t xml:space="preserve"> size</w:t>
      </w:r>
      <w:r w:rsidR="003E0924">
        <w:t xml:space="preserve"> (</w:t>
      </w:r>
      <w:r w:rsidR="003E0924" w:rsidRPr="007106ED">
        <w:t>enforce</w:t>
      </w:r>
      <w:r w:rsidR="003E0924">
        <w:t>)</w:t>
      </w:r>
      <w:bookmarkEnd w:id="58"/>
    </w:p>
    <w:p w14:paraId="72789B44" w14:textId="06436F5A" w:rsidR="00BB2444" w:rsidRPr="00BB2444" w:rsidRDefault="00365CDA" w:rsidP="00BB2444">
      <w:r w:rsidRPr="00365CDA">
        <w:t xml:space="preserve">Use of RSA keys with small key sizes </w:t>
      </w:r>
      <w:proofErr w:type="gramStart"/>
      <w:r w:rsidRPr="00365CDA">
        <w:t>is</w:t>
      </w:r>
      <w:proofErr w:type="gramEnd"/>
      <w:r w:rsidRPr="00365CDA">
        <w:t xml:space="preserve"> not a secure practice and doesn't meet many industry certification requirements.</w:t>
      </w:r>
      <w:r>
        <w:t xml:space="preserve"> At </w:t>
      </w:r>
      <w:r w:rsidR="0086327B">
        <w:t>XYZ</w:t>
      </w:r>
      <w:r>
        <w:t>, the minimum allowed key size for use within our key vaults is 2048 bits.</w:t>
      </w:r>
    </w:p>
    <w:p w14:paraId="0EA92B71" w14:textId="1CC7B517" w:rsidR="007A3D83" w:rsidRDefault="00A262C6" w:rsidP="00A262C6">
      <w:pPr>
        <w:pStyle w:val="Heading3"/>
      </w:pPr>
      <w:bookmarkStart w:id="59" w:name="_Toc122535771"/>
      <w:r w:rsidRPr="00A262C6">
        <w:t>Keys should not be active for longer than the specified number of days</w:t>
      </w:r>
      <w:r w:rsidR="003E0924">
        <w:t xml:space="preserve"> (</w:t>
      </w:r>
      <w:r w:rsidR="003E0924" w:rsidRPr="007106ED">
        <w:t>optional</w:t>
      </w:r>
      <w:r w:rsidR="003E0924">
        <w:t>)</w:t>
      </w:r>
      <w:bookmarkEnd w:id="59"/>
    </w:p>
    <w:p w14:paraId="16CB2D4A" w14:textId="78E7B4FE" w:rsidR="00BB2444" w:rsidRPr="00BB2444" w:rsidRDefault="00E33628" w:rsidP="00BB2444">
      <w:r>
        <w:t xml:space="preserve">We need to specify </w:t>
      </w:r>
      <w:r w:rsidRPr="00E33628">
        <w:t xml:space="preserve">the number of days that a key should be active. Keys that are used for an extended </w:t>
      </w:r>
      <w:proofErr w:type="gramStart"/>
      <w:r w:rsidRPr="00E33628">
        <w:t>period of time</w:t>
      </w:r>
      <w:proofErr w:type="gramEnd"/>
      <w:r w:rsidRPr="00E33628">
        <w:t xml:space="preserve"> increase the probability that an attacker could compromise the key. As a good security practice, </w:t>
      </w:r>
      <w:r>
        <w:t xml:space="preserve">we need to </w:t>
      </w:r>
      <w:r w:rsidRPr="00E33628">
        <w:t xml:space="preserve">make sure that keys have not been active </w:t>
      </w:r>
      <w:r>
        <w:t xml:space="preserve">for </w:t>
      </w:r>
      <w:r w:rsidRPr="00E33628">
        <w:t>longer than two years.</w:t>
      </w:r>
    </w:p>
    <w:p w14:paraId="183F92AA" w14:textId="6511BE6A" w:rsidR="00683B6F" w:rsidRDefault="00683B6F" w:rsidP="00683B6F">
      <w:pPr>
        <w:pStyle w:val="Heading3"/>
      </w:pPr>
      <w:bookmarkStart w:id="60" w:name="_Toc122535772"/>
      <w:r w:rsidRPr="00683B6F">
        <w:t>Certificates using RSA cryptography should have the specified minimum key size</w:t>
      </w:r>
      <w:r w:rsidR="003E0924">
        <w:t xml:space="preserve"> (</w:t>
      </w:r>
      <w:r w:rsidR="003E0924" w:rsidRPr="007106ED">
        <w:t>enforce</w:t>
      </w:r>
      <w:r w:rsidR="003E0924">
        <w:t>)</w:t>
      </w:r>
      <w:bookmarkEnd w:id="60"/>
    </w:p>
    <w:p w14:paraId="7312D6BF" w14:textId="5CF4F123" w:rsidR="00BB2444" w:rsidRPr="00BB2444" w:rsidRDefault="002B4BB3" w:rsidP="00BB2444">
      <w:r>
        <w:t xml:space="preserve">This allows us to manage </w:t>
      </w:r>
      <w:r w:rsidR="0086327B">
        <w:t>XYZ</w:t>
      </w:r>
      <w:r>
        <w:t xml:space="preserve">’s CSF-PKI </w:t>
      </w:r>
      <w:r w:rsidRPr="00513573">
        <w:t>compliance requirements</w:t>
      </w:r>
      <w:r w:rsidRPr="00801DB2">
        <w:t xml:space="preserve"> </w:t>
      </w:r>
      <w:r w:rsidRPr="002B4BB3">
        <w:t xml:space="preserve">by specifying a minimum key size </w:t>
      </w:r>
      <w:r>
        <w:t xml:space="preserve">of 2048 bits </w:t>
      </w:r>
      <w:r w:rsidRPr="002B4BB3">
        <w:t xml:space="preserve">for RSA certificates stored in </w:t>
      </w:r>
      <w:r>
        <w:t xml:space="preserve">the </w:t>
      </w:r>
      <w:r w:rsidRPr="002B4BB3">
        <w:t>key vault</w:t>
      </w:r>
      <w:r>
        <w:t>s</w:t>
      </w:r>
      <w:r w:rsidRPr="002B4BB3">
        <w:t>.</w:t>
      </w:r>
    </w:p>
    <w:p w14:paraId="2F2FC6C2" w14:textId="084CF0A3" w:rsidR="00714F03" w:rsidRDefault="00714F03" w:rsidP="00714F03">
      <w:pPr>
        <w:pStyle w:val="Heading2"/>
      </w:pPr>
      <w:bookmarkStart w:id="61" w:name="_Toc122535773"/>
      <w:r>
        <w:t>Compliance and remediation</w:t>
      </w:r>
      <w:bookmarkEnd w:id="61"/>
    </w:p>
    <w:p w14:paraId="0AB85D6F" w14:textId="7A5D9AA2" w:rsidR="00714F03" w:rsidRDefault="00DC0DF5" w:rsidP="00714F03">
      <w:pPr>
        <w:rPr>
          <w:rFonts w:cs="Segoe UI"/>
          <w:color w:val="171717"/>
          <w:shd w:val="clear" w:color="auto" w:fill="FFFFFF"/>
        </w:rPr>
      </w:pPr>
      <w:r>
        <w:t xml:space="preserve">Key Vaults that are non-compliant to policies </w:t>
      </w:r>
      <w:r w:rsidR="00107994">
        <w:t xml:space="preserve">with </w:t>
      </w:r>
      <w:proofErr w:type="spellStart"/>
      <w:r w:rsidR="00107994">
        <w:rPr>
          <w:rStyle w:val="Strong"/>
          <w:rFonts w:cs="Segoe UI"/>
          <w:color w:val="171717"/>
          <w:shd w:val="clear" w:color="auto" w:fill="FFFFFF"/>
        </w:rPr>
        <w:t>deployIfNotExists</w:t>
      </w:r>
      <w:proofErr w:type="spellEnd"/>
      <w:r w:rsidR="00107994">
        <w:rPr>
          <w:rFonts w:cs="Segoe UI"/>
          <w:color w:val="171717"/>
          <w:shd w:val="clear" w:color="auto" w:fill="FFFFFF"/>
        </w:rPr>
        <w:t> or </w:t>
      </w:r>
      <w:r w:rsidR="00107994">
        <w:rPr>
          <w:rStyle w:val="Strong"/>
          <w:rFonts w:cs="Segoe UI"/>
          <w:color w:val="171717"/>
          <w:shd w:val="clear" w:color="auto" w:fill="FFFFFF"/>
        </w:rPr>
        <w:t>modify</w:t>
      </w:r>
      <w:r w:rsidR="00107994">
        <w:rPr>
          <w:rFonts w:cs="Segoe UI"/>
          <w:color w:val="171717"/>
          <w:shd w:val="clear" w:color="auto" w:fill="FFFFFF"/>
        </w:rPr>
        <w:t xml:space="preserve"> effect </w:t>
      </w:r>
      <w:r>
        <w:t xml:space="preserve">can be put into a compliant state through Remediation. Remediation is accomplished through remediation tasks that deploy </w:t>
      </w:r>
      <w:r w:rsidR="002B1BBD">
        <w:rPr>
          <w:rFonts w:cs="Segoe UI"/>
          <w:color w:val="171717"/>
          <w:shd w:val="clear" w:color="auto" w:fill="FFFFFF"/>
        </w:rPr>
        <w:t>the </w:t>
      </w:r>
      <w:proofErr w:type="spellStart"/>
      <w:r w:rsidR="002B1BBD">
        <w:rPr>
          <w:rStyle w:val="Strong"/>
          <w:rFonts w:cs="Segoe UI"/>
          <w:color w:val="171717"/>
          <w:shd w:val="clear" w:color="auto" w:fill="FFFFFF"/>
        </w:rPr>
        <w:t>deployIfNotExists</w:t>
      </w:r>
      <w:proofErr w:type="spellEnd"/>
      <w:r w:rsidR="002B1BBD">
        <w:rPr>
          <w:rFonts w:cs="Segoe UI"/>
          <w:color w:val="171717"/>
          <w:shd w:val="clear" w:color="auto" w:fill="FFFFFF"/>
        </w:rPr>
        <w:t> template or the </w:t>
      </w:r>
      <w:r w:rsidR="002B1BBD">
        <w:rPr>
          <w:rStyle w:val="Strong"/>
          <w:rFonts w:cs="Segoe UI"/>
          <w:color w:val="171717"/>
          <w:shd w:val="clear" w:color="auto" w:fill="FFFFFF"/>
        </w:rPr>
        <w:t>modify</w:t>
      </w:r>
      <w:r w:rsidR="002B1BBD">
        <w:rPr>
          <w:rFonts w:cs="Segoe UI"/>
          <w:color w:val="171717"/>
          <w:shd w:val="clear" w:color="auto" w:fill="FFFFFF"/>
        </w:rPr>
        <w:t> operations of the assigned policy on a given Key Vault.</w:t>
      </w:r>
    </w:p>
    <w:p w14:paraId="10AA89FF" w14:textId="1DE1E255" w:rsidR="002B1BBD" w:rsidRDefault="003675B1" w:rsidP="00714F03">
      <w:pPr>
        <w:rPr>
          <w:rFonts w:cs="Segoe UI"/>
          <w:color w:val="171717"/>
          <w:shd w:val="clear" w:color="auto" w:fill="FFFFFF"/>
        </w:rPr>
      </w:pPr>
      <w:r>
        <w:rPr>
          <w:rFonts w:cs="Segoe UI"/>
          <w:color w:val="171717"/>
          <w:shd w:val="clear" w:color="auto" w:fill="FFFFFF"/>
        </w:rPr>
        <w:t xml:space="preserve">Key vaults owners can view the compliance report on the Azure Portal and identify non-compliant </w:t>
      </w:r>
      <w:r w:rsidR="00BC475D">
        <w:rPr>
          <w:rFonts w:cs="Segoe UI"/>
          <w:color w:val="171717"/>
          <w:shd w:val="clear" w:color="auto" w:fill="FFFFFF"/>
        </w:rPr>
        <w:t xml:space="preserve">policy assignments </w:t>
      </w:r>
      <w:r>
        <w:rPr>
          <w:rFonts w:cs="Segoe UI"/>
          <w:color w:val="171717"/>
          <w:shd w:val="clear" w:color="auto" w:fill="FFFFFF"/>
        </w:rPr>
        <w:t>related to their vault.</w:t>
      </w:r>
    </w:p>
    <w:p w14:paraId="3DA5A54B" w14:textId="67B1BB79" w:rsidR="003675B1" w:rsidRDefault="003675B1" w:rsidP="00714F03">
      <w:pPr>
        <w:rPr>
          <w:rFonts w:cs="Segoe UI"/>
          <w:color w:val="171717"/>
          <w:shd w:val="clear" w:color="auto" w:fill="FFFFFF"/>
        </w:rPr>
      </w:pPr>
      <w:r>
        <w:rPr>
          <w:rFonts w:cs="Segoe UI"/>
          <w:color w:val="171717"/>
          <w:shd w:val="clear" w:color="auto" w:fill="FFFFFF"/>
        </w:rPr>
        <w:t xml:space="preserve">It’s the responsibility of the key vault owners to remediate the non-compliant </w:t>
      </w:r>
      <w:r w:rsidR="00BC475D">
        <w:rPr>
          <w:rFonts w:cs="Segoe UI"/>
          <w:color w:val="171717"/>
          <w:shd w:val="clear" w:color="auto" w:fill="FFFFFF"/>
        </w:rPr>
        <w:t>policy assignments</w:t>
      </w:r>
      <w:r>
        <w:rPr>
          <w:rFonts w:cs="Segoe UI"/>
          <w:color w:val="171717"/>
          <w:shd w:val="clear" w:color="auto" w:fill="FFFFFF"/>
        </w:rPr>
        <w:t xml:space="preserve"> on their own.</w:t>
      </w:r>
    </w:p>
    <w:p w14:paraId="3F478E02" w14:textId="6E616888" w:rsidR="005C76B1" w:rsidRDefault="005C76B1" w:rsidP="005C76B1">
      <w:pPr>
        <w:pStyle w:val="Heading1"/>
      </w:pPr>
      <w:bookmarkStart w:id="62" w:name="_Toc122535774"/>
      <w:r>
        <w:lastRenderedPageBreak/>
        <w:t>Appendix</w:t>
      </w:r>
      <w:bookmarkEnd w:id="62"/>
    </w:p>
    <w:p w14:paraId="081B2EB8" w14:textId="44AAC4A4" w:rsidR="005C76B1" w:rsidRDefault="005C76B1" w:rsidP="00EE0C3D">
      <w:pPr>
        <w:pStyle w:val="Heading2"/>
      </w:pPr>
      <w:bookmarkStart w:id="63" w:name="_Toc122535775"/>
      <w:r>
        <w:t>Glossary</w:t>
      </w:r>
      <w:bookmarkEnd w:id="63"/>
    </w:p>
    <w:tbl>
      <w:tblPr>
        <w:tblStyle w:val="ListTable6Colorful-Accent5"/>
        <w:tblW w:w="0" w:type="auto"/>
        <w:tblLook w:val="0020" w:firstRow="1" w:lastRow="0" w:firstColumn="0" w:lastColumn="0" w:noHBand="0" w:noVBand="0"/>
      </w:tblPr>
      <w:tblGrid>
        <w:gridCol w:w="1800"/>
        <w:gridCol w:w="7262"/>
      </w:tblGrid>
      <w:tr w:rsidR="006667CA" w14:paraId="1ACAE716" w14:textId="77777777" w:rsidTr="009822E7">
        <w:trPr>
          <w:cnfStyle w:val="100000000000" w:firstRow="1" w:lastRow="0" w:firstColumn="0" w:lastColumn="0" w:oddVBand="0" w:evenVBand="0" w:oddHBand="0" w:evenHBand="0" w:firstRowFirstColumn="0" w:firstRowLastColumn="0" w:lastRowFirstColumn="0" w:lastRowLastColumn="0"/>
          <w:trHeight w:val="400"/>
        </w:trPr>
        <w:tc>
          <w:tcPr>
            <w:tcW w:w="1800" w:type="dxa"/>
          </w:tcPr>
          <w:p w14:paraId="1E9708EB" w14:textId="465999EF" w:rsidR="006667CA" w:rsidRDefault="006667CA" w:rsidP="006667CA">
            <w:r w:rsidRPr="005C76B1">
              <w:rPr>
                <w:szCs w:val="20"/>
              </w:rPr>
              <w:t>Name</w:t>
            </w:r>
          </w:p>
        </w:tc>
        <w:tc>
          <w:tcPr>
            <w:tcW w:w="7262" w:type="dxa"/>
          </w:tcPr>
          <w:p w14:paraId="233DF41E" w14:textId="7673528B" w:rsidR="006667CA" w:rsidRDefault="006667CA" w:rsidP="006667CA">
            <w:r w:rsidRPr="005C76B1">
              <w:rPr>
                <w:szCs w:val="20"/>
              </w:rPr>
              <w:t>Definition</w:t>
            </w:r>
          </w:p>
        </w:tc>
      </w:tr>
      <w:tr w:rsidR="006667CA" w14:paraId="46599AF8" w14:textId="77777777" w:rsidTr="00B37639">
        <w:trPr>
          <w:cnfStyle w:val="000000100000" w:firstRow="0" w:lastRow="0" w:firstColumn="0" w:lastColumn="0" w:oddVBand="0" w:evenVBand="0" w:oddHBand="1" w:evenHBand="0" w:firstRowFirstColumn="0" w:firstRowLastColumn="0" w:lastRowFirstColumn="0" w:lastRowLastColumn="0"/>
        </w:trPr>
        <w:tc>
          <w:tcPr>
            <w:tcW w:w="1800" w:type="dxa"/>
            <w:shd w:val="clear" w:color="auto" w:fill="F2F2F2" w:themeFill="background1" w:themeFillShade="F2"/>
          </w:tcPr>
          <w:p w14:paraId="5D26B377" w14:textId="4289B3AA" w:rsidR="006667CA" w:rsidRDefault="006667CA" w:rsidP="006667CA">
            <w:r w:rsidRPr="0014214A">
              <w:rPr>
                <w:szCs w:val="20"/>
              </w:rPr>
              <w:t>Tenant</w:t>
            </w:r>
          </w:p>
        </w:tc>
        <w:tc>
          <w:tcPr>
            <w:tcW w:w="7262" w:type="dxa"/>
            <w:shd w:val="clear" w:color="auto" w:fill="F2F2F2" w:themeFill="background1" w:themeFillShade="F2"/>
          </w:tcPr>
          <w:p w14:paraId="30BFBA44" w14:textId="37BE6816" w:rsidR="006667CA" w:rsidRDefault="006667CA" w:rsidP="006667CA">
            <w:r w:rsidRPr="00933A45">
              <w:rPr>
                <w:szCs w:val="20"/>
              </w:rPr>
              <w:t>A tenant is the organization that owns and manages a specific instance of Microsoft cloud services. It's most often used to refer to the set of Azure and Microsoft 365 services for an organization.</w:t>
            </w:r>
          </w:p>
        </w:tc>
      </w:tr>
      <w:tr w:rsidR="006667CA" w14:paraId="0E5E78CE" w14:textId="77777777" w:rsidTr="006667CA">
        <w:tc>
          <w:tcPr>
            <w:tcW w:w="1800" w:type="dxa"/>
          </w:tcPr>
          <w:p w14:paraId="7D884E0E" w14:textId="123530FB" w:rsidR="006667CA" w:rsidRDefault="006667CA" w:rsidP="006667CA">
            <w:r w:rsidRPr="00933A45">
              <w:rPr>
                <w:szCs w:val="20"/>
              </w:rPr>
              <w:t>Vault owner</w:t>
            </w:r>
          </w:p>
        </w:tc>
        <w:tc>
          <w:tcPr>
            <w:tcW w:w="7262" w:type="dxa"/>
          </w:tcPr>
          <w:p w14:paraId="71275E6D" w14:textId="1DA4CCBA" w:rsidR="006667CA" w:rsidRDefault="006667CA" w:rsidP="006667CA">
            <w:r w:rsidRPr="00933A45">
              <w:rPr>
                <w:szCs w:val="20"/>
              </w:rPr>
              <w:t>A vault owner can create a key vault and gain full access and control over it. The vault owner can also set up auditing to log who accesses secrets and keys. Administrators can control the key lifecycle. They can roll to a new version of the key, back it up, and do related tasks.</w:t>
            </w:r>
          </w:p>
        </w:tc>
      </w:tr>
      <w:tr w:rsidR="006667CA" w14:paraId="76BB80E6" w14:textId="77777777" w:rsidTr="00B37639">
        <w:trPr>
          <w:cnfStyle w:val="000000100000" w:firstRow="0" w:lastRow="0" w:firstColumn="0" w:lastColumn="0" w:oddVBand="0" w:evenVBand="0" w:oddHBand="1" w:evenHBand="0" w:firstRowFirstColumn="0" w:firstRowLastColumn="0" w:lastRowFirstColumn="0" w:lastRowLastColumn="0"/>
        </w:trPr>
        <w:tc>
          <w:tcPr>
            <w:tcW w:w="1800" w:type="dxa"/>
            <w:shd w:val="clear" w:color="auto" w:fill="F2F2F2" w:themeFill="background1" w:themeFillShade="F2"/>
          </w:tcPr>
          <w:p w14:paraId="7F0EB061" w14:textId="69ED1CEF" w:rsidR="006667CA" w:rsidRDefault="006667CA" w:rsidP="006667CA">
            <w:r w:rsidRPr="00933A45">
              <w:rPr>
                <w:szCs w:val="20"/>
              </w:rPr>
              <w:t>Vault consumer</w:t>
            </w:r>
          </w:p>
        </w:tc>
        <w:tc>
          <w:tcPr>
            <w:tcW w:w="7262" w:type="dxa"/>
            <w:shd w:val="clear" w:color="auto" w:fill="F2F2F2" w:themeFill="background1" w:themeFillShade="F2"/>
          </w:tcPr>
          <w:p w14:paraId="71918580" w14:textId="487BF083" w:rsidR="006667CA" w:rsidRDefault="006667CA" w:rsidP="006667CA">
            <w:r w:rsidRPr="00933A45">
              <w:rPr>
                <w:szCs w:val="20"/>
              </w:rPr>
              <w:t>A vault consumer can perform actions on the assets inside the key vault when the vault owner grants the consumer access. The available actions depend on the permissions granted.</w:t>
            </w:r>
          </w:p>
        </w:tc>
      </w:tr>
      <w:tr w:rsidR="006667CA" w14:paraId="0B62B4CC" w14:textId="77777777" w:rsidTr="006667CA">
        <w:tc>
          <w:tcPr>
            <w:tcW w:w="1800" w:type="dxa"/>
          </w:tcPr>
          <w:p w14:paraId="7805A71E" w14:textId="1E701122" w:rsidR="006667CA" w:rsidRDefault="006667CA" w:rsidP="006667CA">
            <w:r w:rsidRPr="00933A45">
              <w:rPr>
                <w:szCs w:val="20"/>
              </w:rPr>
              <w:t>Managed HSM Administrators</w:t>
            </w:r>
          </w:p>
        </w:tc>
        <w:tc>
          <w:tcPr>
            <w:tcW w:w="7262" w:type="dxa"/>
          </w:tcPr>
          <w:p w14:paraId="0BE92CA7" w14:textId="4C4E153A" w:rsidR="006667CA" w:rsidRDefault="006667CA" w:rsidP="006667CA">
            <w:r w:rsidRPr="006667CA">
              <w:rPr>
                <w:szCs w:val="20"/>
              </w:rPr>
              <w:t>Users who are assigned the Administrator role have complete control over a Managed HSM pool. They can create more role assignments to delegate controlled access to other users.</w:t>
            </w:r>
          </w:p>
        </w:tc>
      </w:tr>
      <w:tr w:rsidR="006667CA" w14:paraId="00770CF2" w14:textId="77777777" w:rsidTr="00B37639">
        <w:trPr>
          <w:cnfStyle w:val="000000100000" w:firstRow="0" w:lastRow="0" w:firstColumn="0" w:lastColumn="0" w:oddVBand="0" w:evenVBand="0" w:oddHBand="1" w:evenHBand="0" w:firstRowFirstColumn="0" w:firstRowLastColumn="0" w:lastRowFirstColumn="0" w:lastRowLastColumn="0"/>
        </w:trPr>
        <w:tc>
          <w:tcPr>
            <w:tcW w:w="1800" w:type="dxa"/>
            <w:shd w:val="clear" w:color="auto" w:fill="F2F2F2" w:themeFill="background1" w:themeFillShade="F2"/>
          </w:tcPr>
          <w:p w14:paraId="4E890EAC" w14:textId="797CAFFA" w:rsidR="006667CA" w:rsidRDefault="006667CA" w:rsidP="006667CA">
            <w:r w:rsidRPr="006667CA">
              <w:rPr>
                <w:szCs w:val="20"/>
              </w:rPr>
              <w:t>Managed HSM Crypto Officer/User</w:t>
            </w:r>
          </w:p>
        </w:tc>
        <w:tc>
          <w:tcPr>
            <w:tcW w:w="7262" w:type="dxa"/>
            <w:shd w:val="clear" w:color="auto" w:fill="F2F2F2" w:themeFill="background1" w:themeFillShade="F2"/>
          </w:tcPr>
          <w:p w14:paraId="7B04C142" w14:textId="3F781257" w:rsidR="006667CA" w:rsidRDefault="006667CA" w:rsidP="006667CA">
            <w:r w:rsidRPr="006667CA">
              <w:rPr>
                <w:szCs w:val="20"/>
              </w:rPr>
              <w:t>Built-in roles that are usually assigned to users or service principals that will perform cryptographic operations using keys in Managed HSM. Crypto User can create new keys but cannot delete keys.</w:t>
            </w:r>
          </w:p>
        </w:tc>
      </w:tr>
      <w:tr w:rsidR="006667CA" w14:paraId="68BF7002" w14:textId="77777777" w:rsidTr="006667CA">
        <w:tc>
          <w:tcPr>
            <w:tcW w:w="1800" w:type="dxa"/>
          </w:tcPr>
          <w:p w14:paraId="78236CDE" w14:textId="68C00C14" w:rsidR="006667CA" w:rsidRDefault="009822E7" w:rsidP="006667CA">
            <w:r w:rsidRPr="009822E7">
              <w:t>Resource</w:t>
            </w:r>
          </w:p>
        </w:tc>
        <w:tc>
          <w:tcPr>
            <w:tcW w:w="7262" w:type="dxa"/>
          </w:tcPr>
          <w:p w14:paraId="02148859" w14:textId="28679BFA" w:rsidR="006667CA" w:rsidRDefault="009822E7" w:rsidP="006667CA">
            <w:r w:rsidRPr="009822E7">
              <w:t>A resource is a manageable item that's available through Azure. Common examples are virtual machine, storage account, web app, database, and virtual network. There are many more.</w:t>
            </w:r>
          </w:p>
        </w:tc>
      </w:tr>
      <w:tr w:rsidR="009822E7" w14:paraId="4ADE0C20" w14:textId="77777777" w:rsidTr="00B37639">
        <w:trPr>
          <w:cnfStyle w:val="000000100000" w:firstRow="0" w:lastRow="0" w:firstColumn="0" w:lastColumn="0" w:oddVBand="0" w:evenVBand="0" w:oddHBand="1" w:evenHBand="0" w:firstRowFirstColumn="0" w:firstRowLastColumn="0" w:lastRowFirstColumn="0" w:lastRowLastColumn="0"/>
        </w:trPr>
        <w:tc>
          <w:tcPr>
            <w:tcW w:w="1800" w:type="dxa"/>
            <w:shd w:val="clear" w:color="auto" w:fill="F2F2F2" w:themeFill="background1" w:themeFillShade="F2"/>
          </w:tcPr>
          <w:p w14:paraId="27BD9D49" w14:textId="405075E2" w:rsidR="009822E7" w:rsidRPr="009822E7" w:rsidRDefault="009822E7" w:rsidP="006667CA">
            <w:r w:rsidRPr="009822E7">
              <w:t>Resource group</w:t>
            </w:r>
          </w:p>
        </w:tc>
        <w:tc>
          <w:tcPr>
            <w:tcW w:w="7262" w:type="dxa"/>
            <w:shd w:val="clear" w:color="auto" w:fill="F2F2F2" w:themeFill="background1" w:themeFillShade="F2"/>
          </w:tcPr>
          <w:p w14:paraId="3047BB02" w14:textId="3BEEE30F" w:rsidR="009822E7" w:rsidRPr="009822E7" w:rsidRDefault="009822E7" w:rsidP="006667CA">
            <w:r w:rsidRPr="009822E7">
              <w:t xml:space="preserve">A resource group is a container that holds related resources for an Azure solution. The resource group can include all the resources for the solution, or only those resources that you want to manage as a group. You decide how you want to allocate resources to resource groups, based on what makes the most sense for </w:t>
            </w:r>
            <w:r w:rsidR="002B4BB3">
              <w:t>the</w:t>
            </w:r>
            <w:r w:rsidRPr="009822E7">
              <w:t xml:space="preserve"> organization.</w:t>
            </w:r>
          </w:p>
        </w:tc>
      </w:tr>
      <w:tr w:rsidR="009822E7" w14:paraId="3C2D7B5F" w14:textId="77777777" w:rsidTr="006667CA">
        <w:tc>
          <w:tcPr>
            <w:tcW w:w="1800" w:type="dxa"/>
          </w:tcPr>
          <w:p w14:paraId="0A04F78A" w14:textId="2B113170" w:rsidR="009822E7" w:rsidRPr="009822E7" w:rsidRDefault="009822E7" w:rsidP="006667CA">
            <w:r w:rsidRPr="009822E7">
              <w:t>Security principal</w:t>
            </w:r>
          </w:p>
        </w:tc>
        <w:tc>
          <w:tcPr>
            <w:tcW w:w="7262" w:type="dxa"/>
          </w:tcPr>
          <w:p w14:paraId="7B991E54" w14:textId="4550E0E9" w:rsidR="009822E7" w:rsidRPr="009822E7" w:rsidRDefault="00B37639" w:rsidP="006667CA">
            <w:r w:rsidRPr="00B37639">
              <w:t>An Azure security principal is a security identity that user-created apps, services, and automation tools use to access specific Azure resources. Think of it as a "user identity" (username and password or certificate) with a specific role, and tightly controlled permissions. A security principal should only need to do specific things, unlike a general user identity. It improves security if you grant it only the minimum permission level that it needs to perform its management tasks. A security principal used with an application or service is specifically called a service principal.</w:t>
            </w:r>
          </w:p>
        </w:tc>
      </w:tr>
      <w:tr w:rsidR="00B37639" w14:paraId="49935E23" w14:textId="77777777" w:rsidTr="00B37639">
        <w:trPr>
          <w:cnfStyle w:val="000000100000" w:firstRow="0" w:lastRow="0" w:firstColumn="0" w:lastColumn="0" w:oddVBand="0" w:evenVBand="0" w:oddHBand="1" w:evenHBand="0" w:firstRowFirstColumn="0" w:firstRowLastColumn="0" w:lastRowFirstColumn="0" w:lastRowLastColumn="0"/>
        </w:trPr>
        <w:tc>
          <w:tcPr>
            <w:tcW w:w="1800" w:type="dxa"/>
            <w:shd w:val="clear" w:color="auto" w:fill="F2F2F2" w:themeFill="background1" w:themeFillShade="F2"/>
          </w:tcPr>
          <w:p w14:paraId="1459B736" w14:textId="2601F833" w:rsidR="00B37639" w:rsidRPr="009822E7" w:rsidRDefault="00B37639" w:rsidP="006667CA">
            <w:r w:rsidRPr="00B37639">
              <w:t>Azure Active Directory (Azure AD)</w:t>
            </w:r>
          </w:p>
        </w:tc>
        <w:tc>
          <w:tcPr>
            <w:tcW w:w="7262" w:type="dxa"/>
            <w:shd w:val="clear" w:color="auto" w:fill="F2F2F2" w:themeFill="background1" w:themeFillShade="F2"/>
          </w:tcPr>
          <w:p w14:paraId="50D6554D" w14:textId="049374C5" w:rsidR="00B37639" w:rsidRPr="00B37639" w:rsidRDefault="00B37639" w:rsidP="006667CA">
            <w:r w:rsidRPr="00B37639">
              <w:t>Azure AD is the Active Directory service for a tenant. Each directory has one or more domains. A directory can have many subscriptions associated with it, but only one tenant.</w:t>
            </w:r>
          </w:p>
        </w:tc>
      </w:tr>
      <w:tr w:rsidR="00B37639" w14:paraId="30BC12A7" w14:textId="77777777" w:rsidTr="006667CA">
        <w:tc>
          <w:tcPr>
            <w:tcW w:w="1800" w:type="dxa"/>
          </w:tcPr>
          <w:p w14:paraId="450666ED" w14:textId="2B7AF627" w:rsidR="00B37639" w:rsidRPr="00B37639" w:rsidRDefault="00B37639" w:rsidP="006667CA">
            <w:r w:rsidRPr="00B37639">
              <w:t>Azure tenant ID</w:t>
            </w:r>
          </w:p>
        </w:tc>
        <w:tc>
          <w:tcPr>
            <w:tcW w:w="7262" w:type="dxa"/>
          </w:tcPr>
          <w:p w14:paraId="21A7783A" w14:textId="4505DF7B" w:rsidR="00B37639" w:rsidRPr="00B37639" w:rsidRDefault="00B37639" w:rsidP="006667CA">
            <w:r w:rsidRPr="00B37639">
              <w:t>A tenant ID is a unique way to identify an Azure AD instance within an Azure subscription.</w:t>
            </w:r>
          </w:p>
        </w:tc>
      </w:tr>
      <w:tr w:rsidR="00B37639" w14:paraId="23466C2E" w14:textId="77777777" w:rsidTr="00B37639">
        <w:trPr>
          <w:cnfStyle w:val="000000100000" w:firstRow="0" w:lastRow="0" w:firstColumn="0" w:lastColumn="0" w:oddVBand="0" w:evenVBand="0" w:oddHBand="1" w:evenHBand="0" w:firstRowFirstColumn="0" w:firstRowLastColumn="0" w:lastRowFirstColumn="0" w:lastRowLastColumn="0"/>
        </w:trPr>
        <w:tc>
          <w:tcPr>
            <w:tcW w:w="1800" w:type="dxa"/>
            <w:shd w:val="clear" w:color="auto" w:fill="F2F2F2" w:themeFill="background1" w:themeFillShade="F2"/>
          </w:tcPr>
          <w:p w14:paraId="59286548" w14:textId="78758D23" w:rsidR="00B37639" w:rsidRPr="00B37639" w:rsidRDefault="00B37639" w:rsidP="006667CA">
            <w:r w:rsidRPr="00B37639">
              <w:t>Managed identities</w:t>
            </w:r>
          </w:p>
        </w:tc>
        <w:tc>
          <w:tcPr>
            <w:tcW w:w="7262" w:type="dxa"/>
            <w:shd w:val="clear" w:color="auto" w:fill="F2F2F2" w:themeFill="background1" w:themeFillShade="F2"/>
          </w:tcPr>
          <w:p w14:paraId="7DC25511" w14:textId="67FE733A" w:rsidR="00B37639" w:rsidRPr="00B37639" w:rsidRDefault="00B37639" w:rsidP="006667CA">
            <w:r w:rsidRPr="00B37639">
              <w:t>Azure Key Vault provides a way to securely store credentials and other keys and secrets, but your code needs to authenticate to Key Vault to retrieve them. Using a managed identity makes solving this problem simpler by giving Azure services an automatically managed identity in Azure AD. You can use this identity to authenticate to Key Vault or any service that supports Azure AD authentication, without having any credentials in your code. For more information, see the following image and the overview of managed identities for Azure resources</w:t>
            </w:r>
            <w:r>
              <w:t>.</w:t>
            </w:r>
          </w:p>
        </w:tc>
      </w:tr>
      <w:tr w:rsidR="003E23EF" w14:paraId="4D74A37C" w14:textId="77777777" w:rsidTr="003E23EF">
        <w:tc>
          <w:tcPr>
            <w:tcW w:w="1800" w:type="dxa"/>
            <w:shd w:val="clear" w:color="auto" w:fill="auto"/>
          </w:tcPr>
          <w:p w14:paraId="263CE6F0" w14:textId="7915215B" w:rsidR="003E23EF" w:rsidRPr="00B37639" w:rsidRDefault="003E23EF" w:rsidP="006667CA">
            <w:r>
              <w:lastRenderedPageBreak/>
              <w:t>Caller</w:t>
            </w:r>
          </w:p>
        </w:tc>
        <w:tc>
          <w:tcPr>
            <w:tcW w:w="7262" w:type="dxa"/>
            <w:shd w:val="clear" w:color="auto" w:fill="auto"/>
          </w:tcPr>
          <w:p w14:paraId="09744B2D" w14:textId="5610884A" w:rsidR="003E23EF" w:rsidRPr="00B37639" w:rsidRDefault="003E23EF" w:rsidP="006667CA">
            <w:r>
              <w:t>A user or application that makes calls to the key vault to obtain objects or to manage the key vault</w:t>
            </w:r>
          </w:p>
        </w:tc>
      </w:tr>
    </w:tbl>
    <w:p w14:paraId="25FA243E" w14:textId="736B173E" w:rsidR="006667CA" w:rsidRDefault="006667CA" w:rsidP="005C76B1"/>
    <w:p w14:paraId="2D0010BC" w14:textId="5C619B12" w:rsidR="00380A1C" w:rsidRDefault="00BE209E" w:rsidP="00D3675A">
      <w:pPr>
        <w:pStyle w:val="Heading2"/>
      </w:pPr>
      <w:bookmarkStart w:id="64" w:name="_Toc122535776"/>
      <w:r>
        <w:t>A</w:t>
      </w:r>
      <w:r w:rsidR="00380A1C">
        <w:t>cronym &amp; Abbreviation</w:t>
      </w:r>
      <w:bookmarkEnd w:id="64"/>
    </w:p>
    <w:tbl>
      <w:tblPr>
        <w:tblStyle w:val="ListTable6Colorful-Accent5"/>
        <w:tblW w:w="0" w:type="auto"/>
        <w:tblLook w:val="0020" w:firstRow="1" w:lastRow="0" w:firstColumn="0" w:lastColumn="0" w:noHBand="0" w:noVBand="0"/>
      </w:tblPr>
      <w:tblGrid>
        <w:gridCol w:w="1800"/>
        <w:gridCol w:w="7262"/>
      </w:tblGrid>
      <w:tr w:rsidR="00380A1C" w14:paraId="089A81FA" w14:textId="77777777" w:rsidTr="00A80EF5">
        <w:trPr>
          <w:cnfStyle w:val="100000000000" w:firstRow="1" w:lastRow="0" w:firstColumn="0" w:lastColumn="0" w:oddVBand="0" w:evenVBand="0" w:oddHBand="0" w:evenHBand="0" w:firstRowFirstColumn="0" w:firstRowLastColumn="0" w:lastRowFirstColumn="0" w:lastRowLastColumn="0"/>
          <w:trHeight w:val="400"/>
        </w:trPr>
        <w:tc>
          <w:tcPr>
            <w:tcW w:w="1800" w:type="dxa"/>
          </w:tcPr>
          <w:p w14:paraId="768ECC2B" w14:textId="77777777" w:rsidR="00380A1C" w:rsidRDefault="00380A1C" w:rsidP="00A80EF5">
            <w:r w:rsidRPr="005C76B1">
              <w:rPr>
                <w:szCs w:val="20"/>
              </w:rPr>
              <w:t>Name</w:t>
            </w:r>
          </w:p>
        </w:tc>
        <w:tc>
          <w:tcPr>
            <w:tcW w:w="7262" w:type="dxa"/>
          </w:tcPr>
          <w:p w14:paraId="5F3B7F96" w14:textId="77777777" w:rsidR="00380A1C" w:rsidRDefault="00380A1C" w:rsidP="00A80EF5">
            <w:r w:rsidRPr="005C76B1">
              <w:rPr>
                <w:szCs w:val="20"/>
              </w:rPr>
              <w:t>Definition</w:t>
            </w:r>
          </w:p>
        </w:tc>
      </w:tr>
      <w:tr w:rsidR="00380A1C" w14:paraId="59CF750D" w14:textId="77777777" w:rsidTr="00A80EF5">
        <w:trPr>
          <w:cnfStyle w:val="000000100000" w:firstRow="0" w:lastRow="0" w:firstColumn="0" w:lastColumn="0" w:oddVBand="0" w:evenVBand="0" w:oddHBand="1" w:evenHBand="0" w:firstRowFirstColumn="0" w:firstRowLastColumn="0" w:lastRowFirstColumn="0" w:lastRowLastColumn="0"/>
        </w:trPr>
        <w:tc>
          <w:tcPr>
            <w:tcW w:w="1800" w:type="dxa"/>
            <w:shd w:val="clear" w:color="auto" w:fill="F2F2F2" w:themeFill="background1" w:themeFillShade="F2"/>
          </w:tcPr>
          <w:p w14:paraId="2A78F730" w14:textId="3021E8E1" w:rsidR="00380A1C" w:rsidRDefault="00380A1C" w:rsidP="00A80EF5">
            <w:r>
              <w:rPr>
                <w:szCs w:val="20"/>
              </w:rPr>
              <w:t>HSM</w:t>
            </w:r>
          </w:p>
        </w:tc>
        <w:tc>
          <w:tcPr>
            <w:tcW w:w="7262" w:type="dxa"/>
            <w:shd w:val="clear" w:color="auto" w:fill="F2F2F2" w:themeFill="background1" w:themeFillShade="F2"/>
          </w:tcPr>
          <w:p w14:paraId="7DAFBC15" w14:textId="560F92D7" w:rsidR="00380A1C" w:rsidRDefault="00380A1C" w:rsidP="00A80EF5">
            <w:r>
              <w:rPr>
                <w:szCs w:val="20"/>
              </w:rPr>
              <w:t>Hardware Security Module</w:t>
            </w:r>
          </w:p>
        </w:tc>
      </w:tr>
      <w:tr w:rsidR="00380A1C" w14:paraId="61162942" w14:textId="77777777" w:rsidTr="00A80EF5">
        <w:tc>
          <w:tcPr>
            <w:tcW w:w="1800" w:type="dxa"/>
          </w:tcPr>
          <w:p w14:paraId="06CA64A5" w14:textId="2285B960" w:rsidR="00380A1C" w:rsidRDefault="00380A1C" w:rsidP="00A80EF5">
            <w:r>
              <w:rPr>
                <w:szCs w:val="20"/>
              </w:rPr>
              <w:t>PKI</w:t>
            </w:r>
          </w:p>
        </w:tc>
        <w:tc>
          <w:tcPr>
            <w:tcW w:w="7262" w:type="dxa"/>
          </w:tcPr>
          <w:p w14:paraId="1D83B728" w14:textId="680D43AA" w:rsidR="00380A1C" w:rsidRDefault="00380A1C" w:rsidP="00A80EF5">
            <w:r>
              <w:rPr>
                <w:szCs w:val="20"/>
              </w:rPr>
              <w:t>Public Key Infrastructure</w:t>
            </w:r>
          </w:p>
        </w:tc>
      </w:tr>
      <w:tr w:rsidR="00380A1C" w14:paraId="1A840281" w14:textId="77777777" w:rsidTr="00A80EF5">
        <w:trPr>
          <w:cnfStyle w:val="000000100000" w:firstRow="0" w:lastRow="0" w:firstColumn="0" w:lastColumn="0" w:oddVBand="0" w:evenVBand="0" w:oddHBand="1" w:evenHBand="0" w:firstRowFirstColumn="0" w:firstRowLastColumn="0" w:lastRowFirstColumn="0" w:lastRowLastColumn="0"/>
        </w:trPr>
        <w:tc>
          <w:tcPr>
            <w:tcW w:w="1800" w:type="dxa"/>
            <w:shd w:val="clear" w:color="auto" w:fill="F2F2F2" w:themeFill="background1" w:themeFillShade="F2"/>
          </w:tcPr>
          <w:p w14:paraId="2A39BDDE" w14:textId="5C8B4145" w:rsidR="00380A1C" w:rsidRDefault="00380A1C" w:rsidP="00A80EF5">
            <w:r>
              <w:rPr>
                <w:szCs w:val="20"/>
              </w:rPr>
              <w:t>SIEM</w:t>
            </w:r>
          </w:p>
        </w:tc>
        <w:tc>
          <w:tcPr>
            <w:tcW w:w="7262" w:type="dxa"/>
            <w:shd w:val="clear" w:color="auto" w:fill="F2F2F2" w:themeFill="background1" w:themeFillShade="F2"/>
          </w:tcPr>
          <w:p w14:paraId="0435AEEA" w14:textId="7684E27B" w:rsidR="00380A1C" w:rsidRDefault="00D3675A" w:rsidP="00A80EF5">
            <w:r w:rsidRPr="00D3675A">
              <w:rPr>
                <w:szCs w:val="20"/>
              </w:rPr>
              <w:t xml:space="preserve">Security </w:t>
            </w:r>
            <w:r>
              <w:rPr>
                <w:szCs w:val="20"/>
              </w:rPr>
              <w:t>I</w:t>
            </w:r>
            <w:r w:rsidRPr="00D3675A">
              <w:rPr>
                <w:szCs w:val="20"/>
              </w:rPr>
              <w:t xml:space="preserve">nformation and </w:t>
            </w:r>
            <w:r>
              <w:rPr>
                <w:szCs w:val="20"/>
              </w:rPr>
              <w:t>E</w:t>
            </w:r>
            <w:r w:rsidRPr="00D3675A">
              <w:rPr>
                <w:szCs w:val="20"/>
              </w:rPr>
              <w:t xml:space="preserve">vent </w:t>
            </w:r>
            <w:r>
              <w:rPr>
                <w:szCs w:val="20"/>
              </w:rPr>
              <w:t>M</w:t>
            </w:r>
            <w:r w:rsidRPr="00D3675A">
              <w:rPr>
                <w:szCs w:val="20"/>
              </w:rPr>
              <w:t>anagement</w:t>
            </w:r>
          </w:p>
        </w:tc>
      </w:tr>
      <w:tr w:rsidR="00380A1C" w14:paraId="68E2984A" w14:textId="77777777" w:rsidTr="00380A1C">
        <w:tc>
          <w:tcPr>
            <w:tcW w:w="1800" w:type="dxa"/>
            <w:shd w:val="clear" w:color="auto" w:fill="auto"/>
          </w:tcPr>
          <w:p w14:paraId="0242B24F" w14:textId="3A3B8772" w:rsidR="00380A1C" w:rsidRPr="00933A45" w:rsidRDefault="00D3675A" w:rsidP="00A80EF5">
            <w:pPr>
              <w:rPr>
                <w:szCs w:val="20"/>
              </w:rPr>
            </w:pPr>
            <w:r>
              <w:rPr>
                <w:szCs w:val="20"/>
              </w:rPr>
              <w:t>RBAC</w:t>
            </w:r>
          </w:p>
        </w:tc>
        <w:tc>
          <w:tcPr>
            <w:tcW w:w="7262" w:type="dxa"/>
            <w:shd w:val="clear" w:color="auto" w:fill="auto"/>
          </w:tcPr>
          <w:p w14:paraId="53BF31B4" w14:textId="6040E89B" w:rsidR="00380A1C" w:rsidRPr="00933A45" w:rsidRDefault="00D3675A" w:rsidP="00A80EF5">
            <w:pPr>
              <w:rPr>
                <w:szCs w:val="20"/>
              </w:rPr>
            </w:pPr>
            <w:r>
              <w:rPr>
                <w:szCs w:val="20"/>
              </w:rPr>
              <w:t>Role-Based Access Control</w:t>
            </w:r>
          </w:p>
        </w:tc>
      </w:tr>
      <w:tr w:rsidR="00C609E1" w:rsidRPr="00C609E1" w14:paraId="6B908973" w14:textId="77777777" w:rsidTr="00C609E1">
        <w:trPr>
          <w:cnfStyle w:val="000000100000" w:firstRow="0" w:lastRow="0" w:firstColumn="0" w:lastColumn="0" w:oddVBand="0" w:evenVBand="0" w:oddHBand="1" w:evenHBand="0" w:firstRowFirstColumn="0" w:firstRowLastColumn="0" w:lastRowFirstColumn="0" w:lastRowLastColumn="0"/>
        </w:trPr>
        <w:tc>
          <w:tcPr>
            <w:tcW w:w="1800" w:type="dxa"/>
            <w:shd w:val="clear" w:color="auto" w:fill="F2F2F2" w:themeFill="background1" w:themeFillShade="F2"/>
          </w:tcPr>
          <w:p w14:paraId="5C49B9B9" w14:textId="5924D3F5" w:rsidR="00C609E1" w:rsidRPr="00C609E1" w:rsidRDefault="00C609E1" w:rsidP="00A80EF5">
            <w:r w:rsidRPr="00C609E1">
              <w:t>PCFv1</w:t>
            </w:r>
          </w:p>
        </w:tc>
        <w:tc>
          <w:tcPr>
            <w:tcW w:w="7262" w:type="dxa"/>
            <w:shd w:val="clear" w:color="auto" w:fill="F2F2F2" w:themeFill="background1" w:themeFillShade="F2"/>
          </w:tcPr>
          <w:p w14:paraId="1366D89C" w14:textId="3A28AA78" w:rsidR="00C609E1" w:rsidRPr="00C609E1" w:rsidRDefault="00C609E1" w:rsidP="00A80EF5">
            <w:r w:rsidRPr="00C609E1">
              <w:t>Public Cloud Framework – version 1</w:t>
            </w:r>
          </w:p>
        </w:tc>
      </w:tr>
    </w:tbl>
    <w:p w14:paraId="66D0E2F3" w14:textId="77777777" w:rsidR="00380A1C" w:rsidRPr="00380A1C" w:rsidRDefault="00380A1C" w:rsidP="00380A1C"/>
    <w:sectPr w:rsidR="00380A1C" w:rsidRPr="00380A1C" w:rsidSect="00E011A9">
      <w:headerReference w:type="default" r:id="rId19"/>
      <w:footerReference w:type="default" r:id="rId20"/>
      <w:headerReference w:type="first" r:id="rId21"/>
      <w:footerReference w:type="first" r:id="rId22"/>
      <w:pgSz w:w="11906" w:h="16838"/>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68E98" w14:textId="77777777" w:rsidR="00BA4239" w:rsidRDefault="00BA4239" w:rsidP="000B510D">
      <w:pPr>
        <w:spacing w:after="0" w:line="240" w:lineRule="auto"/>
      </w:pPr>
      <w:r>
        <w:separator/>
      </w:r>
    </w:p>
  </w:endnote>
  <w:endnote w:type="continuationSeparator" w:id="0">
    <w:p w14:paraId="30BD0300" w14:textId="77777777" w:rsidR="00BA4239" w:rsidRDefault="00BA4239" w:rsidP="000B510D">
      <w:pPr>
        <w:spacing w:after="0" w:line="240" w:lineRule="auto"/>
      </w:pPr>
      <w:r>
        <w:continuationSeparator/>
      </w:r>
    </w:p>
  </w:endnote>
  <w:endnote w:type="continuationNotice" w:id="1">
    <w:p w14:paraId="600BC38C" w14:textId="77777777" w:rsidR="00BA4239" w:rsidRDefault="00BA42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015655"/>
      <w:docPartObj>
        <w:docPartGallery w:val="Page Numbers (Bottom of Page)"/>
        <w:docPartUnique/>
      </w:docPartObj>
    </w:sdtPr>
    <w:sdtContent>
      <w:p w14:paraId="0AD956F4" w14:textId="122815DF" w:rsidR="000B510D" w:rsidRDefault="000B510D">
        <w:pPr>
          <w:pStyle w:val="Footer"/>
          <w:jc w:val="right"/>
        </w:pPr>
        <w:r>
          <w:rPr>
            <w:color w:val="2B579A"/>
            <w:shd w:val="clear" w:color="auto" w:fill="E6E6E6"/>
          </w:rPr>
          <w:fldChar w:fldCharType="begin"/>
        </w:r>
        <w:r>
          <w:instrText>PAGE   \* MERGEFORMAT</w:instrText>
        </w:r>
        <w:r>
          <w:rPr>
            <w:color w:val="2B579A"/>
            <w:shd w:val="clear" w:color="auto" w:fill="E6E6E6"/>
          </w:rPr>
          <w:fldChar w:fldCharType="separate"/>
        </w:r>
        <w:r>
          <w:t>2</w:t>
        </w:r>
        <w:r>
          <w:rPr>
            <w:color w:val="2B579A"/>
            <w:shd w:val="clear" w:color="auto" w:fill="E6E6E6"/>
          </w:rPr>
          <w:fldChar w:fldCharType="end"/>
        </w:r>
      </w:p>
    </w:sdtContent>
  </w:sdt>
  <w:p w14:paraId="43D6E405" w14:textId="4212C3CB" w:rsidR="000B510D" w:rsidRPr="000B510D" w:rsidRDefault="000B510D" w:rsidP="000B510D">
    <w:pPr>
      <w:pStyle w:val="BodyText"/>
      <w:spacing w:before="12"/>
      <w:ind w:left="20"/>
      <w:jc w:val="center"/>
      <w:rPr>
        <w:rFonts w:ascii="Segoe UI" w:hAnsi="Segoe UI" w:cs="Segoe UI"/>
      </w:rPr>
    </w:pPr>
    <w:r w:rsidRPr="000B510D">
      <w:rPr>
        <w:rFonts w:ascii="Segoe UI" w:hAnsi="Segoe UI" w:cs="Segoe UI"/>
      </w:rPr>
      <w:t>Azure Key Vaults Governance Model</w:t>
    </w:r>
    <w:r w:rsidRPr="000B510D">
      <w:rPr>
        <w:rFonts w:ascii="Segoe UI" w:hAnsi="Segoe UI" w:cs="Segoe UI"/>
        <w:spacing w:val="-3"/>
      </w:rPr>
      <w:t xml:space="preserve"> </w:t>
    </w:r>
    <w:r w:rsidRPr="000B510D">
      <w:rPr>
        <w:rFonts w:ascii="Segoe UI" w:hAnsi="Segoe UI" w:cs="Segoe UI"/>
      </w:rPr>
      <w:t>@</w:t>
    </w:r>
    <w:r w:rsidRPr="000B510D">
      <w:rPr>
        <w:rFonts w:ascii="Segoe UI" w:hAnsi="Segoe UI" w:cs="Segoe UI"/>
        <w:spacing w:val="-8"/>
      </w:rPr>
      <w:t xml:space="preserve"> </w:t>
    </w:r>
    <w:r w:rsidR="0086327B">
      <w:rPr>
        <w:rFonts w:ascii="Segoe UI" w:hAnsi="Segoe UI" w:cs="Segoe UI"/>
        <w:spacing w:val="-2"/>
      </w:rPr>
      <w:t>XYZ</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7D505" w14:textId="3A803443" w:rsidR="00E011A9" w:rsidRDefault="002971B3">
    <w:pPr>
      <w:pStyle w:val="Footer"/>
    </w:pPr>
    <w:r>
      <w:rPr>
        <w:noProof/>
        <w:color w:val="2B579A"/>
        <w:shd w:val="clear" w:color="auto" w:fill="E6E6E6"/>
      </w:rPr>
      <mc:AlternateContent>
        <mc:Choice Requires="wps">
          <w:drawing>
            <wp:anchor distT="0" distB="0" distL="114300" distR="114300" simplePos="0" relativeHeight="251658243" behindDoc="0" locked="0" layoutInCell="1" allowOverlap="1" wp14:anchorId="6361C03C" wp14:editId="7EE8E012">
              <wp:simplePos x="0" y="0"/>
              <wp:positionH relativeFrom="column">
                <wp:posOffset>395605</wp:posOffset>
              </wp:positionH>
              <wp:positionV relativeFrom="paragraph">
                <wp:posOffset>-862965</wp:posOffset>
              </wp:positionV>
              <wp:extent cx="1323975" cy="295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23975" cy="295275"/>
                      </a:xfrm>
                      <a:prstGeom prst="rect">
                        <a:avLst/>
                      </a:prstGeom>
                      <a:solidFill>
                        <a:srgbClr val="0078DC"/>
                      </a:solidFill>
                      <a:ln>
                        <a:solidFill>
                          <a:srgbClr val="0078D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EB4C0" w14:textId="296A942C" w:rsidR="002971B3" w:rsidRPr="002971B3" w:rsidRDefault="002971B3" w:rsidP="002971B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1C03C" id="Rectangle 4" o:spid="_x0000_s1026" style="position:absolute;margin-left:31.15pt;margin-top:-67.95pt;width:104.25pt;height:23.2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d3GhAIAAJMFAAAOAAAAZHJzL2Uyb0RvYy54bWysVE1v2zAMvQ/YfxB0X+24zdoGdYogRYcB&#10;RVesHXpWZCkWIEsapcTOfv0o+SNdV+xQLAeFEslH8pnk1XXXaLIX4JU1JZ2d5JQIw22lzLakP55u&#10;P11Q4gMzFdPWiJIehKfXy48frlq3EIWtra4EEAQxftG6ktYhuEWWeV6LhvkT64RBpbTQsIBX2GYV&#10;sBbRG50Vef45ay1UDiwX3uPrTa+ky4QvpeDhm5ReBKJLirmFdEI6N/HMlldssQXmasWHNNg7smiY&#10;Mhh0grphgZEdqL+gGsXBeivDCbdNZqVUXKQasJpZ/qqax5o5kWpBcrybaPL/D5bf7x/dAyANrfML&#10;j2KsopPQxH/Mj3SJrMNElugC4fg4Oy1OL8/nlHDUFZfzAmWEyY7eDnz4ImxDolBSwI+ROGL7Ox96&#10;09EkBvNWq+pWaZ0usN2sNZA9ix8uP7+4WQ/of5hp8z5PzDK6ZseikxQOWkRAbb4LSVSFZRYp5dSP&#10;YkqIcS5MmPWqmlWiz3Oe429MM3Zw9EiUJMCILLG+CXsAGC17kBG7J2iwj64itfPknP8rsd558kiR&#10;rQmTc6OMhbcANFY1RO7tR5J6aiJLodt0aBLFja0OD0DA9nPlHb9V+K3vmA8PDHCQcORwOYRveEht&#10;25LaQaKktvDrrfdoj/2NWkpaHMyS+p87BoIS/dVg51/Ozs7iJKfL2fy8wAu81GxeasyuWVtsoRmu&#10;IceTGO2DHkUJtnnGHbKKUVHFDMfYJeUBxss69AsDtxAXq1Uyw+l1LNyZR8cjeCQ49vJT98zADQ0f&#10;cFTu7TjEbPGq73vb6GnsahesVGkojrwO1OPkpx4atlRcLS/vyeq4S5e/AQAA//8DAFBLAwQUAAYA&#10;CAAAACEALGwEw+IAAAALAQAADwAAAGRycy9kb3ducmV2LnhtbEyPQU7DMBBF90jcwRokdq2TFEoS&#10;4lRQQVcgRNMDOLFJ0trjKHbb0NMzrGA5M09/3i9WkzXspEffOxQQzyNgGhunemwF7KrXWQrMB4lK&#10;GodawLf2sCqvrwqZK3fGT33ahpZRCPpcCuhCGHLOfdNpK/3cDRrp9uVGKwONY8vVKM8Ubg1PomjJ&#10;reyRPnRy0OtON4ft0Qp4qbK9ef6IN/aQ1mtfXZr9++5NiNub6ekRWNBT+IPhV5/UoSSn2h1ReWYE&#10;LJMFkQJm8eI+A0ZE8hBRmZpWaXYHvCz4/w7lDwAAAP//AwBQSwECLQAUAAYACAAAACEAtoM4kv4A&#10;AADhAQAAEwAAAAAAAAAAAAAAAAAAAAAAW0NvbnRlbnRfVHlwZXNdLnhtbFBLAQItABQABgAIAAAA&#10;IQA4/SH/1gAAAJQBAAALAAAAAAAAAAAAAAAAAC8BAABfcmVscy8ucmVsc1BLAQItABQABgAIAAAA&#10;IQCrWd3GhAIAAJMFAAAOAAAAAAAAAAAAAAAAAC4CAABkcnMvZTJvRG9jLnhtbFBLAQItABQABgAI&#10;AAAAIQAsbATD4gAAAAsBAAAPAAAAAAAAAAAAAAAAAN4EAABkcnMvZG93bnJldi54bWxQSwUGAAAA&#10;AAQABADzAAAA7QUAAAAA&#10;" fillcolor="#0078dc" strokecolor="#0078dc" strokeweight="1pt">
              <v:textbox>
                <w:txbxContent>
                  <w:p w14:paraId="137EB4C0" w14:textId="296A942C" w:rsidR="002971B3" w:rsidRPr="002971B3" w:rsidRDefault="002971B3" w:rsidP="002971B3">
                    <w:pPr>
                      <w:jc w:val="center"/>
                      <w:rPr>
                        <w:lang w:val="en-US"/>
                      </w:rPr>
                    </w:pPr>
                  </w:p>
                </w:txbxContent>
              </v:textbox>
            </v:rect>
          </w:pict>
        </mc:Fallback>
      </mc:AlternateContent>
    </w:r>
    <w:r w:rsidR="00E011A9">
      <w:rPr>
        <w:noProof/>
        <w:color w:val="2B579A"/>
        <w:shd w:val="clear" w:color="auto" w:fill="E6E6E6"/>
      </w:rPr>
      <mc:AlternateContent>
        <mc:Choice Requires="wps">
          <w:drawing>
            <wp:anchor distT="0" distB="0" distL="114300" distR="114300" simplePos="0" relativeHeight="251658242" behindDoc="0" locked="0" layoutInCell="1" allowOverlap="1" wp14:anchorId="0B5BAABC" wp14:editId="4951DA99">
              <wp:simplePos x="0" y="0"/>
              <wp:positionH relativeFrom="column">
                <wp:posOffset>-652145</wp:posOffset>
              </wp:positionH>
              <wp:positionV relativeFrom="paragraph">
                <wp:posOffset>-881264</wp:posOffset>
              </wp:positionV>
              <wp:extent cx="6448425" cy="8773"/>
              <wp:effectExtent l="0" t="0" r="28575" b="29845"/>
              <wp:wrapNone/>
              <wp:docPr id="3" name="Straight Connector 3"/>
              <wp:cNvGraphicFramePr/>
              <a:graphic xmlns:a="http://schemas.openxmlformats.org/drawingml/2006/main">
                <a:graphicData uri="http://schemas.microsoft.com/office/word/2010/wordprocessingShape">
                  <wps:wsp>
                    <wps:cNvCnPr/>
                    <wps:spPr>
                      <a:xfrm flipV="1">
                        <a:off x="0" y="0"/>
                        <a:ext cx="6448425" cy="87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96DCA"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5pt,-69.4pt" to="456.4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LqAEAAKEDAAAOAAAAZHJzL2Uyb0RvYy54bWysU8tu2zAQvBfoPxC815JdNzEEyzkkaC9B&#10;GrRJ7wy1tAjwBZK15L/vcmUrRVoUSNALQZE7szPD1fZqtIYdICbtXcuXi5ozcNJ32u1b/vjw+cOG&#10;s5SF64TxDlp+hMSvdu/fbYfQwMr33nQQGZK41Ayh5X3OoamqJHuwIi18AIeXykcrMn7GfdVFMSC7&#10;NdWqri+qwccuRC8hJTy9mS75jviVApm/KpUgM9Ny1JZpjbQ+lbXabUWzjyL0Wp5kiDeosEI7bDpT&#10;3Ygs2M+o/6CyWkafvMoL6W3lldISyAO6WdYv3HzvRQDyguGkMMeU/h+tvDtcu/uIMQwhNSncx+Ji&#10;VNEyZXT4gW9KvlApGym24xwbjJlJPLxYrzfr1SfOJN5tLi8/llSriaWwhZjyF/CWlU3LjXbFlGjE&#10;4TblqfRcgrhnHbTLRwOl2LhvoJjusN+kiEYErk1kB4GPK6QEl5en1lRdYEobMwNravtP4Km+QIHG&#10;5zXgGUGdvcsz2Grn49+65/EsWU315wQm3yWCJ98d6YUoGpwDCvc0s2XQfv8m+POftfsFAAD//wMA&#10;UEsDBBQABgAIAAAAIQBfPfZF4gAAAA4BAAAPAAAAZHJzL2Rvd25yZXYueG1sTI9BT8MwDIXvk/gP&#10;kZG4TFvagtjWNZ0QAg7baQMkuLmNaas1SdVkXfn3eFzg9mw/PX8v24ymFQP1vnFWQTyPQJAtnW5s&#10;peDt9Xm2BOEDWo2ts6Tgmzxs8qtJhql2Z7un4RAqwSHWp6igDqFLpfRlTQb93HVk+fbleoOBx76S&#10;usczh5tWJlF0Lw02lj/U2NFjTeXxcDIKPr3zT+/bYng57rcjTnch+Si1UjfX48MaRKAx/Jnhgs/o&#10;kDNT4U5We9EqmMVRsmDvRd0uuQV7VnHCovhdLe5A5pn8XyP/AQAA//8DAFBLAQItABQABgAIAAAA&#10;IQC2gziS/gAAAOEBAAATAAAAAAAAAAAAAAAAAAAAAABbQ29udGVudF9UeXBlc10ueG1sUEsBAi0A&#10;FAAGAAgAAAAhADj9If/WAAAAlAEAAAsAAAAAAAAAAAAAAAAALwEAAF9yZWxzLy5yZWxzUEsBAi0A&#10;FAAGAAgAAAAhAL9Fu8uoAQAAoQMAAA4AAAAAAAAAAAAAAAAALgIAAGRycy9lMm9Eb2MueG1sUEsB&#10;Ai0AFAAGAAgAAAAhAF899kXiAAAADgEAAA8AAAAAAAAAAAAAAAAAAgQAAGRycy9kb3ducmV2Lnht&#10;bFBLBQYAAAAABAAEAPMAAAARBQAAAAA=&#10;" strokecolor="#4472c4 [3204]"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737DA" w14:textId="77777777" w:rsidR="00BA4239" w:rsidRDefault="00BA4239" w:rsidP="000B510D">
      <w:pPr>
        <w:spacing w:after="0" w:line="240" w:lineRule="auto"/>
      </w:pPr>
      <w:r>
        <w:separator/>
      </w:r>
    </w:p>
  </w:footnote>
  <w:footnote w:type="continuationSeparator" w:id="0">
    <w:p w14:paraId="5FB9F27F" w14:textId="77777777" w:rsidR="00BA4239" w:rsidRDefault="00BA4239" w:rsidP="000B510D">
      <w:pPr>
        <w:spacing w:after="0" w:line="240" w:lineRule="auto"/>
      </w:pPr>
      <w:r>
        <w:continuationSeparator/>
      </w:r>
    </w:p>
  </w:footnote>
  <w:footnote w:type="continuationNotice" w:id="1">
    <w:p w14:paraId="33C9D9F8" w14:textId="77777777" w:rsidR="00BA4239" w:rsidRDefault="00BA42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46DE" w14:textId="42EF5E63" w:rsidR="000B510D" w:rsidRDefault="001C0B49">
    <w:pPr>
      <w:pStyle w:val="Header"/>
    </w:pPr>
    <w:r>
      <w:rPr>
        <w:noProof/>
        <w:color w:val="2B579A"/>
        <w:shd w:val="clear" w:color="auto" w:fill="E6E6E6"/>
      </w:rPr>
      <mc:AlternateContent>
        <mc:Choice Requires="wps">
          <w:drawing>
            <wp:anchor distT="0" distB="0" distL="114300" distR="114300" simplePos="0" relativeHeight="251658244" behindDoc="0" locked="0" layoutInCell="1" allowOverlap="1" wp14:anchorId="3A124072" wp14:editId="11C3B070">
              <wp:simplePos x="0" y="0"/>
              <wp:positionH relativeFrom="column">
                <wp:posOffset>-166370</wp:posOffset>
              </wp:positionH>
              <wp:positionV relativeFrom="paragraph">
                <wp:posOffset>209550</wp:posOffset>
              </wp:positionV>
              <wp:extent cx="6172200" cy="12700"/>
              <wp:effectExtent l="0" t="0" r="19050" b="25400"/>
              <wp:wrapNone/>
              <wp:docPr id="5" name="Straight Connector 5"/>
              <wp:cNvGraphicFramePr/>
              <a:graphic xmlns:a="http://schemas.openxmlformats.org/drawingml/2006/main">
                <a:graphicData uri="http://schemas.microsoft.com/office/word/2010/wordprocessingShape">
                  <wps:wsp>
                    <wps:cNvCnPr/>
                    <wps:spPr>
                      <a:xfrm flipV="1">
                        <a:off x="0" y="0"/>
                        <a:ext cx="61722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AF4F8" id="Straight Connector 5" o:spid="_x0000_s1026" style="position:absolute;flip:y;z-index:251659268;visibility:visible;mso-wrap-style:square;mso-wrap-distance-left:9pt;mso-wrap-distance-top:0;mso-wrap-distance-right:9pt;mso-wrap-distance-bottom:0;mso-position-horizontal:absolute;mso-position-horizontal-relative:text;mso-position-vertical:absolute;mso-position-vertical-relative:text" from="-13.1pt,16.5pt" to="472.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zYvAEAAOIDAAAOAAAAZHJzL2Uyb0RvYy54bWysU02P2yAQvVfqf0DcG+wcdisrzh52tb1U&#10;7apfdxYPMRIwCGjs/PsOOHFWbVWpVS+Ij3lv5r0Zdnezs+wIMRn0PW83DWfgFQ7GH3r+9cvjm7ec&#10;pSz9IC166PkJEr/bv361m0IHWxzRDhAZkfjUTaHnY86hEyKpEZxMGwzg6VFjdDLTMR7EEOVE7M6K&#10;bdPciAnjECIqSIluH5ZHvq/8WoPKH7VOkJntOdWW6xrr+lxWsd/J7hBlGI06lyH/oQonjaekK9WD&#10;zJJ9j+YXKmdUxIQ6bxQ6gVobBVUDqWmbn9R8HmWAqoXMSWG1Kf0/WvXheO+fItkwhdSl8BSLillH&#10;x7Q14Rv1tOqiStlcbTuttsGcmaLLm/Z2S73gTNFbu72lLfGJhabQhZjyO0DHyqbn1viiSnby+D7l&#10;JfQSUq6tL2tCa4ZHY209lHmAexvZUVIn89yeU7yIooQFKa5C6i6fLCysn0AzM1DBi6Q6Y1dOqRT4&#10;fOG1nqILTFMFK7CpZf8ReI4vUKjz9zfgFVEzo88r2BmP8XfZr1boJf7iwKK7WPCMw6m2uFpDg1Sb&#10;cx76MqkvzxV+/Zr7HwAAAP//AwBQSwMEFAAGAAgAAAAhAP22AEngAAAACQEAAA8AAABkcnMvZG93&#10;bnJldi54bWxMj8FOwzAMhu9IvENkJG5buo5NUJpOCIkD0jTGxgFuWWLaQuOUJN3K22NOcLT96ff3&#10;l6vRdeKIIbaeFMymGQgk421LtYKX/cPkGkRMmqzuPKGCb4ywqs7PSl1Yf6JnPO5SLTiEYqEVNCn1&#10;hZTRNOh0nPoeiW/vPjideAy1tEGfONx1Ms+ypXS6Jf7Q6B7vGzSfu8EpeJ09fm1N/7HdP5n1W1in&#10;zQbToNTlxXh3CyLhmP5g+NVndajY6eAHslF0Cib5MmdUwXzOnRi4uVpwlwMvFhnIqpT/G1Q/AAAA&#10;//8DAFBLAQItABQABgAIAAAAIQC2gziS/gAAAOEBAAATAAAAAAAAAAAAAAAAAAAAAABbQ29udGVu&#10;dF9UeXBlc10ueG1sUEsBAi0AFAAGAAgAAAAhADj9If/WAAAAlAEAAAsAAAAAAAAAAAAAAAAALwEA&#10;AF9yZWxzLy5yZWxzUEsBAi0AFAAGAAgAAAAhAPOQ3Ni8AQAA4gMAAA4AAAAAAAAAAAAAAAAALgIA&#10;AGRycy9lMm9Eb2MueG1sUEsBAi0AFAAGAAgAAAAhAP22AEngAAAACQEAAA8AAAAAAAAAAAAAAAAA&#10;FgQAAGRycy9kb3ducmV2LnhtbFBLBQYAAAAABAAEAPMAAAAjBQAAAAA=&#10;" strokecolor="black [3213]"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01613" w14:textId="2F74D3DD" w:rsidR="00E011A9" w:rsidRDefault="00E011A9">
    <w:pPr>
      <w:pStyle w:val="Header"/>
    </w:pPr>
    <w:r>
      <w:rPr>
        <w:noProof/>
        <w:color w:val="2B579A"/>
        <w:shd w:val="clear" w:color="auto" w:fill="E6E6E6"/>
      </w:rPr>
      <mc:AlternateContent>
        <mc:Choice Requires="wps">
          <w:drawing>
            <wp:anchor distT="0" distB="0" distL="114300" distR="114300" simplePos="0" relativeHeight="251658241" behindDoc="0" locked="0" layoutInCell="1" allowOverlap="1" wp14:anchorId="2FF0A066" wp14:editId="21031917">
              <wp:simplePos x="0" y="0"/>
              <wp:positionH relativeFrom="column">
                <wp:posOffset>-652145</wp:posOffset>
              </wp:positionH>
              <wp:positionV relativeFrom="paragraph">
                <wp:posOffset>-19051</wp:posOffset>
              </wp:positionV>
              <wp:extent cx="7010400" cy="98774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7010400" cy="9877425"/>
                      </a:xfrm>
                      <a:prstGeom prst="roundRect">
                        <a:avLst>
                          <a:gd name="adj" fmla="val 4303"/>
                        </a:avLst>
                      </a:prstGeom>
                      <a:solidFill>
                        <a:schemeClr val="bg1"/>
                      </a:solidFill>
                      <a:ln>
                        <a:solidFill>
                          <a:srgbClr val="0078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3247ED" id="Rectangle: Rounded Corners 2" o:spid="_x0000_s1026" style="position:absolute;margin-left:-51.35pt;margin-top:-1.5pt;width:552pt;height:77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8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4V7ogIAALgFAAAOAAAAZHJzL2Uyb0RvYy54bWysVE1v2zAMvQ/YfxB0X+2k6dIGcYogRYcB&#10;RVu0HXpWZCn2IImapMTJfv0o+SPZWuwwLAdFFMlH8pnk/HqvFdkJ52swBR2d5ZQIw6Gszaag315u&#10;P11S4gMzJVNgREEPwtPrxccP88bOxBgqUKVwBEGMnzW2oFUIdpZlnldCM38GVhhUSnCaBRTdJisd&#10;axBdq2yc55+zBlxpHXDhPb7etEq6SPhSCh4epPQiEFVQzC2k06VzHc9sMWezjWO2qnmXBvuHLDSr&#10;DQYdoG5YYGTr6jdQuuYOPMhwxkFnIGXNRaoBqxnlf1TzXDErUi1IjrcDTf7/wfL73bN9dEhDY/3M&#10;4zVWsZdOx3/Mj+wTWYeBLLEPhOPjFPOd5MgpR93V5XQ6GV9EOrOju3U+fBGgSbwU1MHWlE/4SRJT&#10;bHfnQ6KsJIZp7A1WfqdEaoUfYMcUmZzn5x1gZ4vQPWR09KDq8rZWKgmxY8RKOYK+BV1vRp3vb1bK&#10;vHV0m/XglufTy5vVW0+MHF2zI0npFg5KREBlnoQkdYm0jFNxqX+P2TDOhQmjVlWxUrRJXuT464P1&#10;+ScGE2BElljegN0B9JYtSI/dUt/ZR1eR2n9wzv+WWOs8eKTIYMLgrGsD7j0AhVV1kVv7nqSWmsjS&#10;GsrDoyMO2uHzlt/W2A93zIdH5vBjYw/hBgkPeEgFTUGhu1FSgfv53nu0xyFALSUNTm9B/Y8tc4IS&#10;9dXgeFyNJpM47kmYXEzHKLhTzfpUY7Z6Bdg0I9xVlqdrtA+qv0oH+hUXzTJGRRUzHGMXlAfXC6vQ&#10;bhVcVVwsl8kMR9yycGeeLY/gkdXYvy/7V+ZsNxQB5+ke+klns9TqLaNH2+hpYLkNIOsQlUdeOwHX&#10;Q2qcbpXF/XMqJ6vjwl38AgAA//8DAFBLAwQUAAYACAAAACEAbuz8H+EAAAANAQAADwAAAGRycy9k&#10;b3ducmV2LnhtbEyPzWrDMBCE74W+g9hALyGRbOO2OJZDKTT0VMjPIUfF3tom1spYsuO+fTen9jbD&#10;fszO5NvZdmLCwbeONERrBQKpdFVLtYbT8WP1CsIHQ5XpHKGGH/SwLR4fcpNV7kZ7nA6hFhxCPjMa&#10;mhD6TEpfNmiNX7seiW/fbrAmsB1qWQ3mxuG2k7FSz9KalvhDY3p8b7C8Hkarwcdfx/pzd5LX5Xje&#10;LzHYKTnvtH5azG8bEAHn8AfDvT5Xh4I7XdxIlRedhlWk4hdmWSU86k4oFSUgLqzSNE5BFrn8v6L4&#10;BQAA//8DAFBLAQItABQABgAIAAAAIQC2gziS/gAAAOEBAAATAAAAAAAAAAAAAAAAAAAAAABbQ29u&#10;dGVudF9UeXBlc10ueG1sUEsBAi0AFAAGAAgAAAAhADj9If/WAAAAlAEAAAsAAAAAAAAAAAAAAAAA&#10;LwEAAF9yZWxzLy5yZWxzUEsBAi0AFAAGAAgAAAAhAHgThXuiAgAAuAUAAA4AAAAAAAAAAAAAAAAA&#10;LgIAAGRycy9lMm9Eb2MueG1sUEsBAi0AFAAGAAgAAAAhAG7s/B/hAAAADQEAAA8AAAAAAAAAAAAA&#10;AAAA/AQAAGRycy9kb3ducmV2LnhtbFBLBQYAAAAABAAEAPMAAAAKBgAAAAA=&#10;" fillcolor="white [3212]" strokecolor="#0078dc"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7E1E"/>
    <w:multiLevelType w:val="hybridMultilevel"/>
    <w:tmpl w:val="6CA6ABBE"/>
    <w:lvl w:ilvl="0" w:tplc="B1B4E89A">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C3028"/>
    <w:multiLevelType w:val="multilevel"/>
    <w:tmpl w:val="741852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2697503"/>
    <w:multiLevelType w:val="hybridMultilevel"/>
    <w:tmpl w:val="84EEFD08"/>
    <w:lvl w:ilvl="0" w:tplc="EF646FA6">
      <w:start w:val="9"/>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E44A6D"/>
    <w:multiLevelType w:val="multilevel"/>
    <w:tmpl w:val="035C2160"/>
    <w:lvl w:ilvl="0">
      <w:start w:val="1"/>
      <w:numFmt w:val="bullet"/>
      <w:lvlText w:val=""/>
      <w:lvlJc w:val="left"/>
      <w:pPr>
        <w:tabs>
          <w:tab w:val="num" w:pos="-750"/>
        </w:tabs>
        <w:ind w:left="-750" w:hanging="360"/>
      </w:pPr>
      <w:rPr>
        <w:rFonts w:ascii="Symbol" w:hAnsi="Symbol" w:hint="default"/>
        <w:sz w:val="20"/>
      </w:rPr>
    </w:lvl>
    <w:lvl w:ilvl="1">
      <w:start w:val="1"/>
      <w:numFmt w:val="bullet"/>
      <w:lvlText w:val="o"/>
      <w:lvlJc w:val="left"/>
      <w:pPr>
        <w:tabs>
          <w:tab w:val="num" w:pos="-30"/>
        </w:tabs>
        <w:ind w:left="-30" w:hanging="360"/>
      </w:pPr>
      <w:rPr>
        <w:rFonts w:ascii="Courier New" w:hAnsi="Courier New" w:hint="default"/>
        <w:sz w:val="20"/>
      </w:rPr>
    </w:lvl>
    <w:lvl w:ilvl="2" w:tentative="1">
      <w:start w:val="1"/>
      <w:numFmt w:val="bullet"/>
      <w:lvlText w:val=""/>
      <w:lvlJc w:val="left"/>
      <w:pPr>
        <w:tabs>
          <w:tab w:val="num" w:pos="690"/>
        </w:tabs>
        <w:ind w:left="690" w:hanging="360"/>
      </w:pPr>
      <w:rPr>
        <w:rFonts w:ascii="Wingdings" w:hAnsi="Wingdings" w:hint="default"/>
        <w:sz w:val="20"/>
      </w:rPr>
    </w:lvl>
    <w:lvl w:ilvl="3" w:tentative="1">
      <w:start w:val="1"/>
      <w:numFmt w:val="bullet"/>
      <w:lvlText w:val=""/>
      <w:lvlJc w:val="left"/>
      <w:pPr>
        <w:tabs>
          <w:tab w:val="num" w:pos="1410"/>
        </w:tabs>
        <w:ind w:left="1410" w:hanging="360"/>
      </w:pPr>
      <w:rPr>
        <w:rFonts w:ascii="Wingdings" w:hAnsi="Wingdings" w:hint="default"/>
        <w:sz w:val="20"/>
      </w:rPr>
    </w:lvl>
    <w:lvl w:ilvl="4" w:tentative="1">
      <w:start w:val="1"/>
      <w:numFmt w:val="bullet"/>
      <w:lvlText w:val=""/>
      <w:lvlJc w:val="left"/>
      <w:pPr>
        <w:tabs>
          <w:tab w:val="num" w:pos="2130"/>
        </w:tabs>
        <w:ind w:left="2130" w:hanging="360"/>
      </w:pPr>
      <w:rPr>
        <w:rFonts w:ascii="Wingdings" w:hAnsi="Wingdings" w:hint="default"/>
        <w:sz w:val="20"/>
      </w:rPr>
    </w:lvl>
    <w:lvl w:ilvl="5" w:tentative="1">
      <w:start w:val="1"/>
      <w:numFmt w:val="bullet"/>
      <w:lvlText w:val=""/>
      <w:lvlJc w:val="left"/>
      <w:pPr>
        <w:tabs>
          <w:tab w:val="num" w:pos="2850"/>
        </w:tabs>
        <w:ind w:left="2850" w:hanging="360"/>
      </w:pPr>
      <w:rPr>
        <w:rFonts w:ascii="Wingdings" w:hAnsi="Wingdings" w:hint="default"/>
        <w:sz w:val="20"/>
      </w:rPr>
    </w:lvl>
    <w:lvl w:ilvl="6" w:tentative="1">
      <w:start w:val="1"/>
      <w:numFmt w:val="bullet"/>
      <w:lvlText w:val=""/>
      <w:lvlJc w:val="left"/>
      <w:pPr>
        <w:tabs>
          <w:tab w:val="num" w:pos="3570"/>
        </w:tabs>
        <w:ind w:left="3570" w:hanging="360"/>
      </w:pPr>
      <w:rPr>
        <w:rFonts w:ascii="Wingdings" w:hAnsi="Wingdings" w:hint="default"/>
        <w:sz w:val="20"/>
      </w:rPr>
    </w:lvl>
    <w:lvl w:ilvl="7" w:tentative="1">
      <w:start w:val="1"/>
      <w:numFmt w:val="bullet"/>
      <w:lvlText w:val=""/>
      <w:lvlJc w:val="left"/>
      <w:pPr>
        <w:tabs>
          <w:tab w:val="num" w:pos="4290"/>
        </w:tabs>
        <w:ind w:left="4290" w:hanging="360"/>
      </w:pPr>
      <w:rPr>
        <w:rFonts w:ascii="Wingdings" w:hAnsi="Wingdings" w:hint="default"/>
        <w:sz w:val="20"/>
      </w:rPr>
    </w:lvl>
    <w:lvl w:ilvl="8" w:tentative="1">
      <w:start w:val="1"/>
      <w:numFmt w:val="bullet"/>
      <w:lvlText w:val=""/>
      <w:lvlJc w:val="left"/>
      <w:pPr>
        <w:tabs>
          <w:tab w:val="num" w:pos="5010"/>
        </w:tabs>
        <w:ind w:left="5010" w:hanging="360"/>
      </w:pPr>
      <w:rPr>
        <w:rFonts w:ascii="Wingdings" w:hAnsi="Wingdings" w:hint="default"/>
        <w:sz w:val="20"/>
      </w:rPr>
    </w:lvl>
  </w:abstractNum>
  <w:abstractNum w:abstractNumId="4" w15:restartNumberingAfterBreak="0">
    <w:nsid w:val="495213AF"/>
    <w:multiLevelType w:val="hybridMultilevel"/>
    <w:tmpl w:val="8E3060D6"/>
    <w:lvl w:ilvl="0" w:tplc="434043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D235BE"/>
    <w:multiLevelType w:val="hybridMultilevel"/>
    <w:tmpl w:val="BEB82A00"/>
    <w:lvl w:ilvl="0" w:tplc="EF646FA6">
      <w:start w:val="9"/>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934176"/>
    <w:multiLevelType w:val="multilevel"/>
    <w:tmpl w:val="2B3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D740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F495C96"/>
    <w:multiLevelType w:val="hybridMultilevel"/>
    <w:tmpl w:val="1234B718"/>
    <w:lvl w:ilvl="0" w:tplc="9D64AAC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720273">
    <w:abstractNumId w:val="1"/>
  </w:num>
  <w:num w:numId="2" w16cid:durableId="1591356088">
    <w:abstractNumId w:val="4"/>
  </w:num>
  <w:num w:numId="3" w16cid:durableId="327175345">
    <w:abstractNumId w:val="0"/>
  </w:num>
  <w:num w:numId="4" w16cid:durableId="807280953">
    <w:abstractNumId w:val="8"/>
  </w:num>
  <w:num w:numId="5" w16cid:durableId="1835946286">
    <w:abstractNumId w:val="0"/>
    <w:lvlOverride w:ilvl="0">
      <w:startOverride w:val="1"/>
    </w:lvlOverride>
  </w:num>
  <w:num w:numId="6" w16cid:durableId="1887910640">
    <w:abstractNumId w:val="7"/>
  </w:num>
  <w:num w:numId="7" w16cid:durableId="524565935">
    <w:abstractNumId w:val="5"/>
  </w:num>
  <w:num w:numId="8" w16cid:durableId="937561763">
    <w:abstractNumId w:val="3"/>
  </w:num>
  <w:num w:numId="9" w16cid:durableId="791637199">
    <w:abstractNumId w:val="6"/>
  </w:num>
  <w:num w:numId="10" w16cid:durableId="899095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0D"/>
    <w:rsid w:val="00001C78"/>
    <w:rsid w:val="00006D04"/>
    <w:rsid w:val="000119AE"/>
    <w:rsid w:val="00032885"/>
    <w:rsid w:val="00033C35"/>
    <w:rsid w:val="00053285"/>
    <w:rsid w:val="0008146A"/>
    <w:rsid w:val="00084CCB"/>
    <w:rsid w:val="000949AC"/>
    <w:rsid w:val="000A20F4"/>
    <w:rsid w:val="000B510D"/>
    <w:rsid w:val="000C46C5"/>
    <w:rsid w:val="000C6E83"/>
    <w:rsid w:val="000E0788"/>
    <w:rsid w:val="000E447D"/>
    <w:rsid w:val="000E772E"/>
    <w:rsid w:val="000F07DE"/>
    <w:rsid w:val="00107994"/>
    <w:rsid w:val="00110833"/>
    <w:rsid w:val="00113D0A"/>
    <w:rsid w:val="00114127"/>
    <w:rsid w:val="001306F3"/>
    <w:rsid w:val="00133297"/>
    <w:rsid w:val="00141A0C"/>
    <w:rsid w:val="0014214A"/>
    <w:rsid w:val="00142DCD"/>
    <w:rsid w:val="001455D8"/>
    <w:rsid w:val="00146680"/>
    <w:rsid w:val="001470A9"/>
    <w:rsid w:val="00150C44"/>
    <w:rsid w:val="001515CA"/>
    <w:rsid w:val="00164B86"/>
    <w:rsid w:val="0017323D"/>
    <w:rsid w:val="001912AE"/>
    <w:rsid w:val="001A248C"/>
    <w:rsid w:val="001B245C"/>
    <w:rsid w:val="001C0B49"/>
    <w:rsid w:val="001E0BB7"/>
    <w:rsid w:val="001F69AC"/>
    <w:rsid w:val="002027B1"/>
    <w:rsid w:val="00202ECD"/>
    <w:rsid w:val="00241004"/>
    <w:rsid w:val="00253452"/>
    <w:rsid w:val="00256E41"/>
    <w:rsid w:val="002643CD"/>
    <w:rsid w:val="00267490"/>
    <w:rsid w:val="00296670"/>
    <w:rsid w:val="002971B3"/>
    <w:rsid w:val="002A0692"/>
    <w:rsid w:val="002B1BBD"/>
    <w:rsid w:val="002B2E0E"/>
    <w:rsid w:val="002B4BB3"/>
    <w:rsid w:val="002B4D9C"/>
    <w:rsid w:val="002B5A73"/>
    <w:rsid w:val="002C22CC"/>
    <w:rsid w:val="002F2912"/>
    <w:rsid w:val="002F3F32"/>
    <w:rsid w:val="002F6527"/>
    <w:rsid w:val="002F75D1"/>
    <w:rsid w:val="0032195B"/>
    <w:rsid w:val="003310B0"/>
    <w:rsid w:val="0033526A"/>
    <w:rsid w:val="00357596"/>
    <w:rsid w:val="00365CDA"/>
    <w:rsid w:val="003675B1"/>
    <w:rsid w:val="003709AD"/>
    <w:rsid w:val="00375C55"/>
    <w:rsid w:val="00380A1C"/>
    <w:rsid w:val="00380C20"/>
    <w:rsid w:val="0038289B"/>
    <w:rsid w:val="003829C4"/>
    <w:rsid w:val="00383B71"/>
    <w:rsid w:val="00383F82"/>
    <w:rsid w:val="00396F00"/>
    <w:rsid w:val="003A15B9"/>
    <w:rsid w:val="003A235E"/>
    <w:rsid w:val="003C1A3E"/>
    <w:rsid w:val="003C7817"/>
    <w:rsid w:val="003D3C41"/>
    <w:rsid w:val="003E0924"/>
    <w:rsid w:val="003E12CA"/>
    <w:rsid w:val="003E23EF"/>
    <w:rsid w:val="003F6B2A"/>
    <w:rsid w:val="00401F0F"/>
    <w:rsid w:val="00430FEF"/>
    <w:rsid w:val="0044016F"/>
    <w:rsid w:val="00456BD2"/>
    <w:rsid w:val="00457BB6"/>
    <w:rsid w:val="0046516D"/>
    <w:rsid w:val="004817D4"/>
    <w:rsid w:val="004B5331"/>
    <w:rsid w:val="004C3B3A"/>
    <w:rsid w:val="004C5627"/>
    <w:rsid w:val="004C6CAE"/>
    <w:rsid w:val="004D03A1"/>
    <w:rsid w:val="004E0851"/>
    <w:rsid w:val="004E2F4F"/>
    <w:rsid w:val="004F7F8D"/>
    <w:rsid w:val="00512624"/>
    <w:rsid w:val="00513573"/>
    <w:rsid w:val="005215C5"/>
    <w:rsid w:val="005308D3"/>
    <w:rsid w:val="005529C1"/>
    <w:rsid w:val="0055549B"/>
    <w:rsid w:val="00590042"/>
    <w:rsid w:val="005A0BE2"/>
    <w:rsid w:val="005B2BBB"/>
    <w:rsid w:val="005C6E53"/>
    <w:rsid w:val="005C76B1"/>
    <w:rsid w:val="005F334F"/>
    <w:rsid w:val="0061378D"/>
    <w:rsid w:val="00614780"/>
    <w:rsid w:val="006150D8"/>
    <w:rsid w:val="00625BF7"/>
    <w:rsid w:val="006260E1"/>
    <w:rsid w:val="006424A9"/>
    <w:rsid w:val="0064667C"/>
    <w:rsid w:val="00651561"/>
    <w:rsid w:val="006667CA"/>
    <w:rsid w:val="00675E76"/>
    <w:rsid w:val="00683B6F"/>
    <w:rsid w:val="006D19BC"/>
    <w:rsid w:val="006D5982"/>
    <w:rsid w:val="006E2962"/>
    <w:rsid w:val="006E6633"/>
    <w:rsid w:val="006F5A30"/>
    <w:rsid w:val="006F70E0"/>
    <w:rsid w:val="00705D9C"/>
    <w:rsid w:val="007106ED"/>
    <w:rsid w:val="00712641"/>
    <w:rsid w:val="00714847"/>
    <w:rsid w:val="00714F03"/>
    <w:rsid w:val="0072725C"/>
    <w:rsid w:val="00731461"/>
    <w:rsid w:val="00762ECD"/>
    <w:rsid w:val="00766182"/>
    <w:rsid w:val="00777378"/>
    <w:rsid w:val="00781DF0"/>
    <w:rsid w:val="0078538C"/>
    <w:rsid w:val="00797EBA"/>
    <w:rsid w:val="007A3D83"/>
    <w:rsid w:val="007B263F"/>
    <w:rsid w:val="007C1219"/>
    <w:rsid w:val="007F264D"/>
    <w:rsid w:val="007F580D"/>
    <w:rsid w:val="00801DB2"/>
    <w:rsid w:val="00804EE9"/>
    <w:rsid w:val="00810119"/>
    <w:rsid w:val="008144AC"/>
    <w:rsid w:val="008174EF"/>
    <w:rsid w:val="00825BAD"/>
    <w:rsid w:val="0083670B"/>
    <w:rsid w:val="00845738"/>
    <w:rsid w:val="00845ADF"/>
    <w:rsid w:val="00855D11"/>
    <w:rsid w:val="00855D61"/>
    <w:rsid w:val="0086327B"/>
    <w:rsid w:val="00871921"/>
    <w:rsid w:val="00876101"/>
    <w:rsid w:val="00885FB0"/>
    <w:rsid w:val="008874AC"/>
    <w:rsid w:val="0088764E"/>
    <w:rsid w:val="008940B2"/>
    <w:rsid w:val="00896608"/>
    <w:rsid w:val="008A0EE3"/>
    <w:rsid w:val="008B4D9D"/>
    <w:rsid w:val="008C1F6B"/>
    <w:rsid w:val="008E63F4"/>
    <w:rsid w:val="009025E9"/>
    <w:rsid w:val="00905960"/>
    <w:rsid w:val="009134AD"/>
    <w:rsid w:val="00915B9A"/>
    <w:rsid w:val="009163C9"/>
    <w:rsid w:val="0092524D"/>
    <w:rsid w:val="009325C5"/>
    <w:rsid w:val="00932882"/>
    <w:rsid w:val="00933A45"/>
    <w:rsid w:val="00947EA6"/>
    <w:rsid w:val="009822E7"/>
    <w:rsid w:val="009910A7"/>
    <w:rsid w:val="009A4585"/>
    <w:rsid w:val="009F6335"/>
    <w:rsid w:val="00A07566"/>
    <w:rsid w:val="00A11ACA"/>
    <w:rsid w:val="00A17047"/>
    <w:rsid w:val="00A262C6"/>
    <w:rsid w:val="00A31094"/>
    <w:rsid w:val="00A319FE"/>
    <w:rsid w:val="00A36606"/>
    <w:rsid w:val="00A53AA4"/>
    <w:rsid w:val="00A71190"/>
    <w:rsid w:val="00A96F6A"/>
    <w:rsid w:val="00AB08BF"/>
    <w:rsid w:val="00AB225C"/>
    <w:rsid w:val="00AC1A4A"/>
    <w:rsid w:val="00AC5A09"/>
    <w:rsid w:val="00AC7275"/>
    <w:rsid w:val="00AD43C7"/>
    <w:rsid w:val="00AD6698"/>
    <w:rsid w:val="00AD6DA4"/>
    <w:rsid w:val="00AD72C0"/>
    <w:rsid w:val="00B02D12"/>
    <w:rsid w:val="00B04960"/>
    <w:rsid w:val="00B062A2"/>
    <w:rsid w:val="00B06B36"/>
    <w:rsid w:val="00B07F43"/>
    <w:rsid w:val="00B12590"/>
    <w:rsid w:val="00B37639"/>
    <w:rsid w:val="00B45504"/>
    <w:rsid w:val="00B61E26"/>
    <w:rsid w:val="00B61EA6"/>
    <w:rsid w:val="00B85FC3"/>
    <w:rsid w:val="00B87401"/>
    <w:rsid w:val="00B87DBB"/>
    <w:rsid w:val="00B9283D"/>
    <w:rsid w:val="00BA3620"/>
    <w:rsid w:val="00BA4239"/>
    <w:rsid w:val="00BB2444"/>
    <w:rsid w:val="00BC1128"/>
    <w:rsid w:val="00BC25B1"/>
    <w:rsid w:val="00BC475D"/>
    <w:rsid w:val="00BD0528"/>
    <w:rsid w:val="00BE209E"/>
    <w:rsid w:val="00C031E7"/>
    <w:rsid w:val="00C125C8"/>
    <w:rsid w:val="00C20EC0"/>
    <w:rsid w:val="00C37842"/>
    <w:rsid w:val="00C609E1"/>
    <w:rsid w:val="00C61A69"/>
    <w:rsid w:val="00C65A17"/>
    <w:rsid w:val="00C66740"/>
    <w:rsid w:val="00C717AE"/>
    <w:rsid w:val="00C72DD3"/>
    <w:rsid w:val="00C73ACA"/>
    <w:rsid w:val="00C84982"/>
    <w:rsid w:val="00CB0978"/>
    <w:rsid w:val="00CC640E"/>
    <w:rsid w:val="00CC7841"/>
    <w:rsid w:val="00CD06B6"/>
    <w:rsid w:val="00CD6B6B"/>
    <w:rsid w:val="00CE6A9A"/>
    <w:rsid w:val="00CF30F2"/>
    <w:rsid w:val="00D3675A"/>
    <w:rsid w:val="00D45174"/>
    <w:rsid w:val="00D511BC"/>
    <w:rsid w:val="00D8604A"/>
    <w:rsid w:val="00D878DF"/>
    <w:rsid w:val="00DA155F"/>
    <w:rsid w:val="00DA3EC5"/>
    <w:rsid w:val="00DA7BD2"/>
    <w:rsid w:val="00DB6B29"/>
    <w:rsid w:val="00DC0DF5"/>
    <w:rsid w:val="00DD23E8"/>
    <w:rsid w:val="00DE590C"/>
    <w:rsid w:val="00E011A9"/>
    <w:rsid w:val="00E05028"/>
    <w:rsid w:val="00E14C9D"/>
    <w:rsid w:val="00E25215"/>
    <w:rsid w:val="00E33628"/>
    <w:rsid w:val="00E350C9"/>
    <w:rsid w:val="00E41A04"/>
    <w:rsid w:val="00E74013"/>
    <w:rsid w:val="00E743DF"/>
    <w:rsid w:val="00E764E1"/>
    <w:rsid w:val="00E8377F"/>
    <w:rsid w:val="00E96488"/>
    <w:rsid w:val="00EA251D"/>
    <w:rsid w:val="00EA2661"/>
    <w:rsid w:val="00EA4087"/>
    <w:rsid w:val="00EB3E37"/>
    <w:rsid w:val="00EB7D33"/>
    <w:rsid w:val="00ED2057"/>
    <w:rsid w:val="00ED778A"/>
    <w:rsid w:val="00EF2882"/>
    <w:rsid w:val="00F10046"/>
    <w:rsid w:val="00F35A7B"/>
    <w:rsid w:val="00F404F0"/>
    <w:rsid w:val="00F425D2"/>
    <w:rsid w:val="00F4495B"/>
    <w:rsid w:val="00F81830"/>
    <w:rsid w:val="00FA1B74"/>
    <w:rsid w:val="00FA71E2"/>
    <w:rsid w:val="00FB713E"/>
    <w:rsid w:val="00FD2C38"/>
    <w:rsid w:val="00FF3D6B"/>
    <w:rsid w:val="01EE3B88"/>
    <w:rsid w:val="05C5D101"/>
    <w:rsid w:val="07F8A6CA"/>
    <w:rsid w:val="08AB3174"/>
    <w:rsid w:val="11BDCD2C"/>
    <w:rsid w:val="16368747"/>
    <w:rsid w:val="1AF6C555"/>
    <w:rsid w:val="1C3C2687"/>
    <w:rsid w:val="1C9295B6"/>
    <w:rsid w:val="1FC737D2"/>
    <w:rsid w:val="25C14E28"/>
    <w:rsid w:val="26A44930"/>
    <w:rsid w:val="2B8F1C48"/>
    <w:rsid w:val="2EF32314"/>
    <w:rsid w:val="372A365C"/>
    <w:rsid w:val="379B6CD9"/>
    <w:rsid w:val="37ED6465"/>
    <w:rsid w:val="4AB3513A"/>
    <w:rsid w:val="4E9C6E31"/>
    <w:rsid w:val="4F562CCC"/>
    <w:rsid w:val="501C7BE7"/>
    <w:rsid w:val="5134470D"/>
    <w:rsid w:val="53B73328"/>
    <w:rsid w:val="5537E2EE"/>
    <w:rsid w:val="586F83B0"/>
    <w:rsid w:val="5ACFA1F8"/>
    <w:rsid w:val="5E20B697"/>
    <w:rsid w:val="5EB6A483"/>
    <w:rsid w:val="5FC5A36E"/>
    <w:rsid w:val="6B1E891A"/>
    <w:rsid w:val="6E982B73"/>
    <w:rsid w:val="6F2C756B"/>
    <w:rsid w:val="721DDE9F"/>
    <w:rsid w:val="754B9A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7CF17"/>
  <w15:chartTrackingRefBased/>
  <w15:docId w15:val="{4808A592-E3F7-40BF-A1E5-5ACAFB2A8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585"/>
    <w:rPr>
      <w:rFonts w:ascii="Segoe UI" w:hAnsi="Segoe UI"/>
    </w:rPr>
  </w:style>
  <w:style w:type="paragraph" w:styleId="Heading1">
    <w:name w:val="heading 1"/>
    <w:basedOn w:val="Normal"/>
    <w:next w:val="Heading2"/>
    <w:link w:val="Heading1Char"/>
    <w:uiPriority w:val="9"/>
    <w:qFormat/>
    <w:rsid w:val="000C46C5"/>
    <w:pPr>
      <w:keepNext/>
      <w:keepLines/>
      <w:pageBreakBefore/>
      <w:numPr>
        <w:numId w:val="6"/>
      </w:numPr>
      <w:spacing w:before="120" w:after="360" w:line="240" w:lineRule="auto"/>
      <w:outlineLvl w:val="0"/>
    </w:pPr>
    <w:rPr>
      <w:rFonts w:eastAsiaTheme="majorEastAsia" w:cstheme="majorBidi"/>
      <w:sz w:val="30"/>
      <w:szCs w:val="32"/>
    </w:rPr>
  </w:style>
  <w:style w:type="paragraph" w:styleId="Heading2">
    <w:name w:val="heading 2"/>
    <w:basedOn w:val="Normal"/>
    <w:next w:val="Normal"/>
    <w:link w:val="Heading2Char"/>
    <w:uiPriority w:val="9"/>
    <w:unhideWhenUsed/>
    <w:qFormat/>
    <w:rsid w:val="00B07F43"/>
    <w:pPr>
      <w:keepNext/>
      <w:keepLines/>
      <w:numPr>
        <w:ilvl w:val="1"/>
        <w:numId w:val="6"/>
      </w:numPr>
      <w:spacing w:before="120" w:after="180" w:line="240" w:lineRule="auto"/>
      <w:outlineLvl w:val="1"/>
    </w:pPr>
    <w:rPr>
      <w:rFonts w:eastAsiaTheme="majorEastAsia" w:cstheme="majorBidi"/>
      <w:b/>
      <w:color w:val="0078DC"/>
      <w:sz w:val="20"/>
      <w:szCs w:val="26"/>
    </w:rPr>
  </w:style>
  <w:style w:type="paragraph" w:styleId="Heading3">
    <w:name w:val="heading 3"/>
    <w:basedOn w:val="Normal"/>
    <w:next w:val="Normal"/>
    <w:link w:val="Heading3Char"/>
    <w:uiPriority w:val="9"/>
    <w:unhideWhenUsed/>
    <w:qFormat/>
    <w:rsid w:val="000C46C5"/>
    <w:pPr>
      <w:keepNext/>
      <w:keepLines/>
      <w:numPr>
        <w:ilvl w:val="2"/>
        <w:numId w:val="6"/>
      </w:numPr>
      <w:spacing w:before="200" w:after="180" w:line="240" w:lineRule="auto"/>
      <w:outlineLvl w:val="2"/>
    </w:pPr>
    <w:rPr>
      <w:rFonts w:eastAsiaTheme="majorEastAsia" w:cstheme="majorBidi"/>
      <w:color w:val="0078DC"/>
      <w:sz w:val="20"/>
      <w:szCs w:val="24"/>
    </w:rPr>
  </w:style>
  <w:style w:type="paragraph" w:styleId="Heading4">
    <w:name w:val="heading 4"/>
    <w:basedOn w:val="Normal"/>
    <w:next w:val="Normal"/>
    <w:link w:val="Heading4Char"/>
    <w:uiPriority w:val="9"/>
    <w:semiHidden/>
    <w:unhideWhenUsed/>
    <w:qFormat/>
    <w:rsid w:val="00BE209E"/>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209E"/>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209E"/>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209E"/>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209E"/>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209E"/>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C5"/>
    <w:rPr>
      <w:rFonts w:ascii="Segoe UI" w:eastAsiaTheme="majorEastAsia" w:hAnsi="Segoe UI" w:cstheme="majorBidi"/>
      <w:sz w:val="30"/>
      <w:szCs w:val="32"/>
    </w:rPr>
  </w:style>
  <w:style w:type="paragraph" w:styleId="TOCHeading">
    <w:name w:val="TOC Heading"/>
    <w:basedOn w:val="Heading1"/>
    <w:next w:val="Normal"/>
    <w:uiPriority w:val="39"/>
    <w:unhideWhenUsed/>
    <w:qFormat/>
    <w:rsid w:val="000B510D"/>
    <w:pPr>
      <w:outlineLvl w:val="9"/>
    </w:pPr>
    <w:rPr>
      <w:lang w:eastAsia="en-GB"/>
    </w:rPr>
  </w:style>
  <w:style w:type="paragraph" w:styleId="TOC2">
    <w:name w:val="toc 2"/>
    <w:basedOn w:val="Normal"/>
    <w:next w:val="Normal"/>
    <w:autoRedefine/>
    <w:uiPriority w:val="39"/>
    <w:unhideWhenUsed/>
    <w:rsid w:val="001455D8"/>
    <w:pPr>
      <w:tabs>
        <w:tab w:val="right" w:leader="dot" w:pos="9344"/>
      </w:tabs>
      <w:spacing w:after="100" w:line="240" w:lineRule="auto"/>
      <w:ind w:left="397" w:hanging="397"/>
    </w:pPr>
    <w:rPr>
      <w:rFonts w:eastAsiaTheme="minorEastAsia" w:cs="Times New Roman"/>
      <w:sz w:val="20"/>
      <w:lang w:eastAsia="en-GB"/>
    </w:rPr>
  </w:style>
  <w:style w:type="paragraph" w:styleId="TOC1">
    <w:name w:val="toc 1"/>
    <w:basedOn w:val="Normal"/>
    <w:next w:val="Normal"/>
    <w:autoRedefine/>
    <w:uiPriority w:val="39"/>
    <w:unhideWhenUsed/>
    <w:rsid w:val="001455D8"/>
    <w:pPr>
      <w:tabs>
        <w:tab w:val="left" w:pos="340"/>
        <w:tab w:val="right" w:pos="9344"/>
      </w:tabs>
      <w:spacing w:after="100"/>
    </w:pPr>
    <w:rPr>
      <w:rFonts w:eastAsiaTheme="minorEastAsia" w:cs="Times New Roman"/>
      <w:color w:val="0078DC"/>
      <w:lang w:eastAsia="en-GB"/>
    </w:rPr>
  </w:style>
  <w:style w:type="paragraph" w:styleId="TOC3">
    <w:name w:val="toc 3"/>
    <w:basedOn w:val="Normal"/>
    <w:next w:val="Normal"/>
    <w:autoRedefine/>
    <w:uiPriority w:val="39"/>
    <w:unhideWhenUsed/>
    <w:rsid w:val="000C46C5"/>
    <w:pPr>
      <w:tabs>
        <w:tab w:val="left" w:pos="1100"/>
        <w:tab w:val="right" w:leader="dot" w:pos="9344"/>
      </w:tabs>
      <w:spacing w:after="100"/>
      <w:ind w:left="440"/>
    </w:pPr>
    <w:rPr>
      <w:rFonts w:eastAsiaTheme="minorEastAsia" w:cs="Times New Roman"/>
      <w:lang w:eastAsia="en-GB"/>
    </w:rPr>
  </w:style>
  <w:style w:type="paragraph" w:styleId="BodyText">
    <w:name w:val="Body Text"/>
    <w:basedOn w:val="Normal"/>
    <w:link w:val="BodyTextChar"/>
    <w:uiPriority w:val="1"/>
    <w:qFormat/>
    <w:rsid w:val="000B510D"/>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0B510D"/>
    <w:rPr>
      <w:rFonts w:ascii="Arial" w:eastAsia="Arial" w:hAnsi="Arial" w:cs="Arial"/>
      <w:sz w:val="20"/>
      <w:szCs w:val="20"/>
      <w:lang w:val="en-US"/>
    </w:rPr>
  </w:style>
  <w:style w:type="paragraph" w:styleId="Title">
    <w:name w:val="Title"/>
    <w:basedOn w:val="Normal"/>
    <w:link w:val="TitleChar"/>
    <w:uiPriority w:val="10"/>
    <w:qFormat/>
    <w:rsid w:val="000B510D"/>
    <w:pPr>
      <w:widowControl w:val="0"/>
      <w:autoSpaceDE w:val="0"/>
      <w:autoSpaceDN w:val="0"/>
      <w:spacing w:before="69" w:after="0" w:line="240" w:lineRule="auto"/>
      <w:ind w:left="809" w:right="827"/>
      <w:jc w:val="center"/>
    </w:pPr>
    <w:rPr>
      <w:rFonts w:ascii="Arial" w:eastAsia="Arial" w:hAnsi="Arial" w:cs="Arial"/>
      <w:b/>
      <w:bCs/>
      <w:sz w:val="96"/>
      <w:szCs w:val="96"/>
      <w:lang w:val="en-US"/>
    </w:rPr>
  </w:style>
  <w:style w:type="character" w:customStyle="1" w:styleId="TitleChar">
    <w:name w:val="Title Char"/>
    <w:basedOn w:val="DefaultParagraphFont"/>
    <w:link w:val="Title"/>
    <w:uiPriority w:val="10"/>
    <w:rsid w:val="000B510D"/>
    <w:rPr>
      <w:rFonts w:ascii="Arial" w:eastAsia="Arial" w:hAnsi="Arial" w:cs="Arial"/>
      <w:b/>
      <w:bCs/>
      <w:sz w:val="96"/>
      <w:szCs w:val="96"/>
      <w:lang w:val="en-US"/>
    </w:rPr>
  </w:style>
  <w:style w:type="paragraph" w:customStyle="1" w:styleId="TableParagraph">
    <w:name w:val="Table Paragraph"/>
    <w:basedOn w:val="Normal"/>
    <w:uiPriority w:val="1"/>
    <w:qFormat/>
    <w:rsid w:val="000B510D"/>
    <w:pPr>
      <w:widowControl w:val="0"/>
      <w:autoSpaceDE w:val="0"/>
      <w:autoSpaceDN w:val="0"/>
      <w:spacing w:after="0" w:line="240" w:lineRule="auto"/>
    </w:pPr>
    <w:rPr>
      <w:rFonts w:ascii="Arial" w:eastAsia="Arial" w:hAnsi="Arial" w:cs="Arial"/>
      <w:lang w:val="en-US"/>
    </w:rPr>
  </w:style>
  <w:style w:type="character" w:styleId="CommentReference">
    <w:name w:val="annotation reference"/>
    <w:basedOn w:val="DefaultParagraphFont"/>
    <w:uiPriority w:val="99"/>
    <w:semiHidden/>
    <w:unhideWhenUsed/>
    <w:rsid w:val="000B510D"/>
    <w:rPr>
      <w:sz w:val="16"/>
      <w:szCs w:val="16"/>
    </w:rPr>
  </w:style>
  <w:style w:type="paragraph" w:styleId="CommentText">
    <w:name w:val="annotation text"/>
    <w:basedOn w:val="Normal"/>
    <w:link w:val="CommentTextChar"/>
    <w:uiPriority w:val="99"/>
    <w:semiHidden/>
    <w:unhideWhenUsed/>
    <w:rsid w:val="000B510D"/>
    <w:pPr>
      <w:widowControl w:val="0"/>
      <w:autoSpaceDE w:val="0"/>
      <w:autoSpaceDN w:val="0"/>
      <w:spacing w:after="0" w:line="240" w:lineRule="auto"/>
    </w:pPr>
    <w:rPr>
      <w:rFonts w:ascii="Arial" w:eastAsia="Arial" w:hAnsi="Arial" w:cs="Arial"/>
      <w:sz w:val="20"/>
      <w:szCs w:val="20"/>
      <w:lang w:val="en-US"/>
    </w:rPr>
  </w:style>
  <w:style w:type="character" w:customStyle="1" w:styleId="CommentTextChar">
    <w:name w:val="Comment Text Char"/>
    <w:basedOn w:val="DefaultParagraphFont"/>
    <w:link w:val="CommentText"/>
    <w:uiPriority w:val="99"/>
    <w:semiHidden/>
    <w:rsid w:val="000B510D"/>
    <w:rPr>
      <w:rFonts w:ascii="Arial" w:eastAsia="Arial" w:hAnsi="Arial" w:cs="Arial"/>
      <w:sz w:val="20"/>
      <w:szCs w:val="20"/>
      <w:lang w:val="en-US"/>
    </w:rPr>
  </w:style>
  <w:style w:type="paragraph" w:styleId="Header">
    <w:name w:val="header"/>
    <w:basedOn w:val="Normal"/>
    <w:link w:val="HeaderChar"/>
    <w:uiPriority w:val="99"/>
    <w:unhideWhenUsed/>
    <w:rsid w:val="000B51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510D"/>
  </w:style>
  <w:style w:type="paragraph" w:styleId="Footer">
    <w:name w:val="footer"/>
    <w:basedOn w:val="Normal"/>
    <w:link w:val="FooterChar"/>
    <w:uiPriority w:val="99"/>
    <w:unhideWhenUsed/>
    <w:rsid w:val="000B51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510D"/>
  </w:style>
  <w:style w:type="character" w:customStyle="1" w:styleId="Heading2Char">
    <w:name w:val="Heading 2 Char"/>
    <w:basedOn w:val="DefaultParagraphFont"/>
    <w:link w:val="Heading2"/>
    <w:uiPriority w:val="9"/>
    <w:rsid w:val="000C46C5"/>
    <w:rPr>
      <w:rFonts w:ascii="Segoe UI" w:eastAsiaTheme="majorEastAsia" w:hAnsi="Segoe UI" w:cstheme="majorBidi"/>
      <w:b/>
      <w:color w:val="0078DC"/>
      <w:sz w:val="20"/>
      <w:szCs w:val="26"/>
    </w:rPr>
  </w:style>
  <w:style w:type="paragraph" w:styleId="CommentSubject">
    <w:name w:val="annotation subject"/>
    <w:basedOn w:val="CommentText"/>
    <w:next w:val="CommentText"/>
    <w:link w:val="CommentSubjectChar"/>
    <w:uiPriority w:val="99"/>
    <w:semiHidden/>
    <w:unhideWhenUsed/>
    <w:rsid w:val="002971B3"/>
    <w:pPr>
      <w:widowControl/>
      <w:autoSpaceDE/>
      <w:autoSpaceDN/>
      <w:spacing w:after="16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2971B3"/>
    <w:rPr>
      <w:rFonts w:ascii="Arial" w:eastAsia="Arial" w:hAnsi="Arial" w:cs="Arial"/>
      <w:b/>
      <w:bCs/>
      <w:sz w:val="20"/>
      <w:szCs w:val="20"/>
      <w:lang w:val="en-US"/>
    </w:rPr>
  </w:style>
  <w:style w:type="character" w:styleId="Hyperlink">
    <w:name w:val="Hyperlink"/>
    <w:basedOn w:val="DefaultParagraphFont"/>
    <w:uiPriority w:val="99"/>
    <w:unhideWhenUsed/>
    <w:rsid w:val="001455D8"/>
    <w:rPr>
      <w:color w:val="0563C1" w:themeColor="hyperlink"/>
      <w:u w:val="single"/>
    </w:rPr>
  </w:style>
  <w:style w:type="character" w:customStyle="1" w:styleId="Heading3Char">
    <w:name w:val="Heading 3 Char"/>
    <w:basedOn w:val="DefaultParagraphFont"/>
    <w:link w:val="Heading3"/>
    <w:uiPriority w:val="9"/>
    <w:rsid w:val="000C46C5"/>
    <w:rPr>
      <w:rFonts w:ascii="Segoe UI" w:eastAsiaTheme="majorEastAsia" w:hAnsi="Segoe UI" w:cstheme="majorBidi"/>
      <w:color w:val="0078DC"/>
      <w:sz w:val="20"/>
      <w:szCs w:val="24"/>
    </w:rPr>
  </w:style>
  <w:style w:type="table" w:styleId="TableGrid">
    <w:name w:val="Table Grid"/>
    <w:basedOn w:val="TableNormal"/>
    <w:uiPriority w:val="39"/>
    <w:rsid w:val="009A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5">
    <w:name w:val="List Table 6 Colorful Accent 5"/>
    <w:aliases w:val="Uniper - Temp"/>
    <w:basedOn w:val="TableNormal"/>
    <w:uiPriority w:val="51"/>
    <w:rsid w:val="006667CA"/>
    <w:pPr>
      <w:spacing w:after="0" w:line="240" w:lineRule="auto"/>
    </w:pPr>
    <w:rPr>
      <w:rFonts w:ascii="Segoe UI" w:hAnsi="Segoe UI"/>
      <w:sz w:val="20"/>
    </w:rPr>
    <w:tblPr>
      <w:tblStyleRow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Horz">
      <w:tblPr/>
      <w:tcPr>
        <w:shd w:val="clear" w:color="auto" w:fill="DEEAF6" w:themeFill="accent5" w:themeFillTint="33"/>
      </w:tcPr>
    </w:tblStylePr>
  </w:style>
  <w:style w:type="table" w:styleId="ListTable7Colorful-Accent6">
    <w:name w:val="List Table 7 Colorful Accent 6"/>
    <w:basedOn w:val="TableNormal"/>
    <w:uiPriority w:val="52"/>
    <w:rsid w:val="005C76B1"/>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Uniper">
    <w:name w:val="Uniper"/>
    <w:basedOn w:val="TableNormal"/>
    <w:uiPriority w:val="99"/>
    <w:rsid w:val="005C76B1"/>
    <w:pPr>
      <w:spacing w:after="0" w:line="240" w:lineRule="auto"/>
    </w:pPr>
    <w:rPr>
      <w:rFonts w:ascii="Segoe UI" w:hAnsi="Segoe UI"/>
    </w:rPr>
    <w:tblPr>
      <w:tblStyleRowBandSize w:val="1"/>
      <w:tblStyleColBandSize w:val="3"/>
      <w:tblBorders>
        <w:top w:val="single" w:sz="4" w:space="0" w:color="auto"/>
        <w:bottom w:val="single" w:sz="4" w:space="0" w:color="0078DC"/>
      </w:tblBorders>
    </w:tblPr>
  </w:style>
  <w:style w:type="paragraph" w:styleId="ListParagraph">
    <w:name w:val="List Paragraph"/>
    <w:basedOn w:val="Normal"/>
    <w:uiPriority w:val="34"/>
    <w:qFormat/>
    <w:rsid w:val="00E14C9D"/>
    <w:pPr>
      <w:ind w:left="720"/>
      <w:contextualSpacing/>
    </w:pPr>
  </w:style>
  <w:style w:type="character" w:customStyle="1" w:styleId="Heading4Char">
    <w:name w:val="Heading 4 Char"/>
    <w:basedOn w:val="DefaultParagraphFont"/>
    <w:link w:val="Heading4"/>
    <w:uiPriority w:val="9"/>
    <w:semiHidden/>
    <w:rsid w:val="00BE20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20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20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20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20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209E"/>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1F69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9AC"/>
    <w:rPr>
      <w:rFonts w:ascii="Segoe UI" w:hAnsi="Segoe UI"/>
      <w:sz w:val="20"/>
      <w:szCs w:val="20"/>
    </w:rPr>
  </w:style>
  <w:style w:type="character" w:styleId="EndnoteReference">
    <w:name w:val="endnote reference"/>
    <w:basedOn w:val="DefaultParagraphFont"/>
    <w:uiPriority w:val="99"/>
    <w:semiHidden/>
    <w:unhideWhenUsed/>
    <w:rsid w:val="001F69AC"/>
    <w:rPr>
      <w:vertAlign w:val="superscript"/>
    </w:rPr>
  </w:style>
  <w:style w:type="paragraph" w:styleId="FootnoteText">
    <w:name w:val="footnote text"/>
    <w:basedOn w:val="Normal"/>
    <w:link w:val="FootnoteTextChar"/>
    <w:uiPriority w:val="99"/>
    <w:semiHidden/>
    <w:unhideWhenUsed/>
    <w:rsid w:val="001F6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69AC"/>
    <w:rPr>
      <w:rFonts w:ascii="Segoe UI" w:hAnsi="Segoe UI"/>
      <w:sz w:val="20"/>
      <w:szCs w:val="20"/>
    </w:rPr>
  </w:style>
  <w:style w:type="character" w:styleId="FootnoteReference">
    <w:name w:val="footnote reference"/>
    <w:basedOn w:val="DefaultParagraphFont"/>
    <w:uiPriority w:val="99"/>
    <w:semiHidden/>
    <w:unhideWhenUsed/>
    <w:rsid w:val="001F69AC"/>
    <w:rPr>
      <w:vertAlign w:val="superscript"/>
    </w:rPr>
  </w:style>
  <w:style w:type="table" w:styleId="ListTable4-Accent1">
    <w:name w:val="List Table 4 Accent 1"/>
    <w:basedOn w:val="TableNormal"/>
    <w:uiPriority w:val="49"/>
    <w:rsid w:val="0046516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unhideWhenUsed/>
    <w:rsid w:val="00FD2C38"/>
    <w:rPr>
      <w:color w:val="605E5C"/>
      <w:shd w:val="clear" w:color="auto" w:fill="E1DFDD"/>
    </w:rPr>
  </w:style>
  <w:style w:type="character" w:styleId="Strong">
    <w:name w:val="Strong"/>
    <w:basedOn w:val="DefaultParagraphFont"/>
    <w:uiPriority w:val="22"/>
    <w:qFormat/>
    <w:rsid w:val="00B9283D"/>
    <w:rPr>
      <w:b/>
      <w:bCs/>
    </w:rPr>
  </w:style>
  <w:style w:type="paragraph" w:styleId="NormalWeb">
    <w:name w:val="Normal (Web)"/>
    <w:basedOn w:val="Normal"/>
    <w:uiPriority w:val="99"/>
    <w:semiHidden/>
    <w:unhideWhenUsed/>
    <w:rsid w:val="004401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61378D"/>
    <w:pPr>
      <w:spacing w:after="0" w:line="240" w:lineRule="auto"/>
    </w:pPr>
    <w:rPr>
      <w:rFonts w:ascii="Segoe UI" w:hAnsi="Segoe UI"/>
    </w:rPr>
  </w:style>
  <w:style w:type="character" w:styleId="Mention">
    <w:name w:val="Mention"/>
    <w:basedOn w:val="DefaultParagraphFont"/>
    <w:uiPriority w:val="99"/>
    <w:unhideWhenUsed/>
    <w:rsid w:val="0014668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61892">
      <w:bodyDiv w:val="1"/>
      <w:marLeft w:val="0"/>
      <w:marRight w:val="0"/>
      <w:marTop w:val="0"/>
      <w:marBottom w:val="0"/>
      <w:divBdr>
        <w:top w:val="none" w:sz="0" w:space="0" w:color="auto"/>
        <w:left w:val="none" w:sz="0" w:space="0" w:color="auto"/>
        <w:bottom w:val="none" w:sz="0" w:space="0" w:color="auto"/>
        <w:right w:val="none" w:sz="0" w:space="0" w:color="auto"/>
      </w:divBdr>
    </w:div>
    <w:div w:id="541944574">
      <w:bodyDiv w:val="1"/>
      <w:marLeft w:val="0"/>
      <w:marRight w:val="0"/>
      <w:marTop w:val="0"/>
      <w:marBottom w:val="0"/>
      <w:divBdr>
        <w:top w:val="none" w:sz="0" w:space="0" w:color="auto"/>
        <w:left w:val="none" w:sz="0" w:space="0" w:color="auto"/>
        <w:bottom w:val="none" w:sz="0" w:space="0" w:color="auto"/>
        <w:right w:val="none" w:sz="0" w:space="0" w:color="auto"/>
      </w:divBdr>
    </w:div>
    <w:div w:id="579876579">
      <w:bodyDiv w:val="1"/>
      <w:marLeft w:val="0"/>
      <w:marRight w:val="0"/>
      <w:marTop w:val="0"/>
      <w:marBottom w:val="0"/>
      <w:divBdr>
        <w:top w:val="none" w:sz="0" w:space="0" w:color="auto"/>
        <w:left w:val="none" w:sz="0" w:space="0" w:color="auto"/>
        <w:bottom w:val="none" w:sz="0" w:space="0" w:color="auto"/>
        <w:right w:val="none" w:sz="0" w:space="0" w:color="auto"/>
      </w:divBdr>
      <w:divsChild>
        <w:div w:id="202522786">
          <w:marLeft w:val="0"/>
          <w:marRight w:val="0"/>
          <w:marTop w:val="0"/>
          <w:marBottom w:val="0"/>
          <w:divBdr>
            <w:top w:val="none" w:sz="0" w:space="0" w:color="auto"/>
            <w:left w:val="none" w:sz="0" w:space="0" w:color="auto"/>
            <w:bottom w:val="none" w:sz="0" w:space="0" w:color="auto"/>
            <w:right w:val="none" w:sz="0" w:space="0" w:color="auto"/>
          </w:divBdr>
          <w:divsChild>
            <w:div w:id="13583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9083">
      <w:bodyDiv w:val="1"/>
      <w:marLeft w:val="0"/>
      <w:marRight w:val="0"/>
      <w:marTop w:val="0"/>
      <w:marBottom w:val="0"/>
      <w:divBdr>
        <w:top w:val="none" w:sz="0" w:space="0" w:color="auto"/>
        <w:left w:val="none" w:sz="0" w:space="0" w:color="auto"/>
        <w:bottom w:val="none" w:sz="0" w:space="0" w:color="auto"/>
        <w:right w:val="none" w:sz="0" w:space="0" w:color="auto"/>
      </w:divBdr>
    </w:div>
    <w:div w:id="1288707070">
      <w:bodyDiv w:val="1"/>
      <w:marLeft w:val="0"/>
      <w:marRight w:val="0"/>
      <w:marTop w:val="0"/>
      <w:marBottom w:val="0"/>
      <w:divBdr>
        <w:top w:val="none" w:sz="0" w:space="0" w:color="auto"/>
        <w:left w:val="none" w:sz="0" w:space="0" w:color="auto"/>
        <w:bottom w:val="none" w:sz="0" w:space="0" w:color="auto"/>
        <w:right w:val="none" w:sz="0" w:space="0" w:color="auto"/>
      </w:divBdr>
    </w:div>
    <w:div w:id="1453477493">
      <w:bodyDiv w:val="1"/>
      <w:marLeft w:val="0"/>
      <w:marRight w:val="0"/>
      <w:marTop w:val="0"/>
      <w:marBottom w:val="0"/>
      <w:divBdr>
        <w:top w:val="none" w:sz="0" w:space="0" w:color="auto"/>
        <w:left w:val="none" w:sz="0" w:space="0" w:color="auto"/>
        <w:bottom w:val="none" w:sz="0" w:space="0" w:color="auto"/>
        <w:right w:val="none" w:sz="0" w:space="0" w:color="auto"/>
      </w:divBdr>
    </w:div>
    <w:div w:id="1483307834">
      <w:bodyDiv w:val="1"/>
      <w:marLeft w:val="0"/>
      <w:marRight w:val="0"/>
      <w:marTop w:val="0"/>
      <w:marBottom w:val="0"/>
      <w:divBdr>
        <w:top w:val="none" w:sz="0" w:space="0" w:color="auto"/>
        <w:left w:val="none" w:sz="0" w:space="0" w:color="auto"/>
        <w:bottom w:val="none" w:sz="0" w:space="0" w:color="auto"/>
        <w:right w:val="none" w:sz="0" w:space="0" w:color="auto"/>
      </w:divBdr>
    </w:div>
    <w:div w:id="1535189112">
      <w:bodyDiv w:val="1"/>
      <w:marLeft w:val="0"/>
      <w:marRight w:val="0"/>
      <w:marTop w:val="0"/>
      <w:marBottom w:val="0"/>
      <w:divBdr>
        <w:top w:val="none" w:sz="0" w:space="0" w:color="auto"/>
        <w:left w:val="none" w:sz="0" w:space="0" w:color="auto"/>
        <w:bottom w:val="none" w:sz="0" w:space="0" w:color="auto"/>
        <w:right w:val="none" w:sz="0" w:space="0" w:color="auto"/>
      </w:divBdr>
    </w:div>
    <w:div w:id="1747221911">
      <w:bodyDiv w:val="1"/>
      <w:marLeft w:val="0"/>
      <w:marRight w:val="0"/>
      <w:marTop w:val="0"/>
      <w:marBottom w:val="0"/>
      <w:divBdr>
        <w:top w:val="none" w:sz="0" w:space="0" w:color="auto"/>
        <w:left w:val="none" w:sz="0" w:space="0" w:color="auto"/>
        <w:bottom w:val="none" w:sz="0" w:space="0" w:color="auto"/>
        <w:right w:val="none" w:sz="0" w:space="0" w:color="auto"/>
      </w:divBdr>
    </w:div>
    <w:div w:id="2099665880">
      <w:bodyDiv w:val="1"/>
      <w:marLeft w:val="0"/>
      <w:marRight w:val="0"/>
      <w:marTop w:val="0"/>
      <w:marBottom w:val="0"/>
      <w:divBdr>
        <w:top w:val="none" w:sz="0" w:space="0" w:color="auto"/>
        <w:left w:val="none" w:sz="0" w:space="0" w:color="auto"/>
        <w:bottom w:val="none" w:sz="0" w:space="0" w:color="auto"/>
        <w:right w:val="none" w:sz="0" w:space="0" w:color="auto"/>
      </w:divBdr>
      <w:divsChild>
        <w:div w:id="1220628114">
          <w:marLeft w:val="0"/>
          <w:marRight w:val="0"/>
          <w:marTop w:val="0"/>
          <w:marBottom w:val="0"/>
          <w:divBdr>
            <w:top w:val="none" w:sz="0" w:space="0" w:color="auto"/>
            <w:left w:val="none" w:sz="0" w:space="0" w:color="auto"/>
            <w:bottom w:val="none" w:sz="0" w:space="0" w:color="auto"/>
            <w:right w:val="none" w:sz="0" w:space="0" w:color="auto"/>
          </w:divBdr>
        </w:div>
        <w:div w:id="1380935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azure/key-vault/general/security-features" TargetMode="External"/><Relationship Id="rId18" Type="http://schemas.openxmlformats.org/officeDocument/2006/relationships/hyperlink" Target="https://learn.microsoft.com/en-us/azure/key-vault/general/disaster-recovery-guidance"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learn.microsoft.com/en-us/azure/key-vault/general/best-practices" TargetMode="External"/><Relationship Id="rId17" Type="http://schemas.openxmlformats.org/officeDocument/2006/relationships/hyperlink" Target="https://learn.microsoft.com/en-us/azure/governance/policy/overview" TargetMode="External"/><Relationship Id="rId2" Type="http://schemas.openxmlformats.org/officeDocument/2006/relationships/customXml" Target="../customXml/item2.xml"/><Relationship Id="rId16" Type="http://schemas.openxmlformats.org/officeDocument/2006/relationships/hyperlink" Target="https://learn.microsoft.com/en-us/azure/key-vault/general/soft-delete-chang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earn.microsoft.com/en-us/azure/key-vault/general/soft-delete-overview"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azure/azure-resource-manager/management/overview"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f74baa39-5e29-444c-9bf8-7e4b64d60496" xsi:nil="true"/>
    <lcf76f155ced4ddcb4097134ff3c332f xmlns="f74baa39-5e29-444c-9bf8-7e4b64d60496">
      <Terms xmlns="http://schemas.microsoft.com/office/infopath/2007/PartnerControls"/>
    </lcf76f155ced4ddcb4097134ff3c332f>
    <TaxCatchAll xmlns="e818abce-a7bf-4793-b0df-f26c875b5659" xsi:nil="true"/>
    <SharedWithUsers xmlns="e0355aad-f813-4e52-9f32-6a8c3c9770ad">
      <UserInfo>
        <DisplayName>Hankerson, Pat</DisplayName>
        <AccountId>79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A785A18D4296479225CF8C90751F07" ma:contentTypeVersion="16" ma:contentTypeDescription="Create a new document." ma:contentTypeScope="" ma:versionID="a57c980187fc2dfc9e785b595633c368">
  <xsd:schema xmlns:xsd="http://www.w3.org/2001/XMLSchema" xmlns:xs="http://www.w3.org/2001/XMLSchema" xmlns:p="http://schemas.microsoft.com/office/2006/metadata/properties" xmlns:ns2="f74baa39-5e29-444c-9bf8-7e4b64d60496" xmlns:ns3="e0355aad-f813-4e52-9f32-6a8c3c9770ad" xmlns:ns4="e818abce-a7bf-4793-b0df-f26c875b5659" targetNamespace="http://schemas.microsoft.com/office/2006/metadata/properties" ma:root="true" ma:fieldsID="507b7321245b563eb9e2d02a90f26ed4" ns2:_="" ns3:_="" ns4:_="">
    <xsd:import namespace="f74baa39-5e29-444c-9bf8-7e4b64d60496"/>
    <xsd:import namespace="e0355aad-f813-4e52-9f32-6a8c3c9770ad"/>
    <xsd:import namespace="e818abce-a7bf-4793-b0df-f26c875b56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_Flow_Signoff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baa39-5e29-444c-9bf8-7e4b64d604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Flow_SignoffStatus" ma:index="12" nillable="true" ma:displayName="Sign-off status" ma:internalName="Sign_x002d_off_x0020_status">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354813c-11b9-47e8-a31a-cbfea2ba9f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0355aad-f813-4e52-9f32-6a8c3c9770a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18abce-a7bf-4793-b0df-f26c875b565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996073d-6b08-45ea-9d77-25ef176b129b}" ma:internalName="TaxCatchAll" ma:showField="CatchAllData" ma:web="e0355aad-f813-4e52-9f32-6a8c3c9770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A2712-61A8-4CCF-B95B-97BD8E402E56}">
  <ds:schemaRefs>
    <ds:schemaRef ds:uri="http://schemas.microsoft.com/office/2006/metadata/properties"/>
    <ds:schemaRef ds:uri="http://schemas.microsoft.com/office/infopath/2007/PartnerControls"/>
    <ds:schemaRef ds:uri="f74baa39-5e29-444c-9bf8-7e4b64d60496"/>
    <ds:schemaRef ds:uri="e818abce-a7bf-4793-b0df-f26c875b5659"/>
    <ds:schemaRef ds:uri="e0355aad-f813-4e52-9f32-6a8c3c9770ad"/>
  </ds:schemaRefs>
</ds:datastoreItem>
</file>

<file path=customXml/itemProps2.xml><?xml version="1.0" encoding="utf-8"?>
<ds:datastoreItem xmlns:ds="http://schemas.openxmlformats.org/officeDocument/2006/customXml" ds:itemID="{A8A05828-6AD8-4247-A3DB-91FCC17140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baa39-5e29-444c-9bf8-7e4b64d60496"/>
    <ds:schemaRef ds:uri="e0355aad-f813-4e52-9f32-6a8c3c9770ad"/>
    <ds:schemaRef ds:uri="e818abce-a7bf-4793-b0df-f26c875b5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0E3609-3F79-4486-AE4C-0EAFE5BCE740}">
  <ds:schemaRefs>
    <ds:schemaRef ds:uri="http://schemas.microsoft.com/sharepoint/v3/contenttype/forms"/>
  </ds:schemaRefs>
</ds:datastoreItem>
</file>

<file path=customXml/itemProps4.xml><?xml version="1.0" encoding="utf-8"?>
<ds:datastoreItem xmlns:ds="http://schemas.openxmlformats.org/officeDocument/2006/customXml" ds:itemID="{B6C78D15-1212-40AA-BC07-CC07791CA4A4}">
  <ds:schemaRefs>
    <ds:schemaRef ds:uri="http://schemas.openxmlformats.org/officeDocument/2006/bibliography"/>
  </ds:schemaRefs>
</ds:datastoreItem>
</file>

<file path=docMetadata/LabelInfo.xml><?xml version="1.0" encoding="utf-8"?>
<clbl:labelList xmlns:clbl="http://schemas.microsoft.com/office/2020/mipLabelMetadata">
  <clbl:label id="{db8e2f82-8a37-4c09-b7de-ed06547b5a20}" enabled="0" method="" siteId="{db8e2f82-8a37-4c09-b7de-ed06547b5a20}" removed="1"/>
</clbl:labelList>
</file>

<file path=docProps/app.xml><?xml version="1.0" encoding="utf-8"?>
<Properties xmlns="http://schemas.openxmlformats.org/officeDocument/2006/extended-properties" xmlns:vt="http://schemas.openxmlformats.org/officeDocument/2006/docPropsVTypes">
  <Template>Normal</Template>
  <TotalTime>4</TotalTime>
  <Pages>23</Pages>
  <Words>6644</Words>
  <Characters>37874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44430</CharactersWithSpaces>
  <SharedDoc>false</SharedDoc>
  <HLinks>
    <vt:vector size="432" baseType="variant">
      <vt:variant>
        <vt:i4>5439577</vt:i4>
      </vt:variant>
      <vt:variant>
        <vt:i4>411</vt:i4>
      </vt:variant>
      <vt:variant>
        <vt:i4>0</vt:i4>
      </vt:variant>
      <vt:variant>
        <vt:i4>5</vt:i4>
      </vt:variant>
      <vt:variant>
        <vt:lpwstr>https://learn.microsoft.com/en-us/azure/key-vault/general/disaster-recovery-guidance</vt:lpwstr>
      </vt:variant>
      <vt:variant>
        <vt:lpwstr/>
      </vt:variant>
      <vt:variant>
        <vt:i4>8257589</vt:i4>
      </vt:variant>
      <vt:variant>
        <vt:i4>408</vt:i4>
      </vt:variant>
      <vt:variant>
        <vt:i4>0</vt:i4>
      </vt:variant>
      <vt:variant>
        <vt:i4>5</vt:i4>
      </vt:variant>
      <vt:variant>
        <vt:lpwstr>https://learn.microsoft.com/en-us/azure/governance/policy/overview</vt:lpwstr>
      </vt:variant>
      <vt:variant>
        <vt:lpwstr/>
      </vt:variant>
      <vt:variant>
        <vt:i4>5636183</vt:i4>
      </vt:variant>
      <vt:variant>
        <vt:i4>405</vt:i4>
      </vt:variant>
      <vt:variant>
        <vt:i4>0</vt:i4>
      </vt:variant>
      <vt:variant>
        <vt:i4>5</vt:i4>
      </vt:variant>
      <vt:variant>
        <vt:lpwstr>https://learn.microsoft.com/en-us/azure/key-vault/general/soft-delete-change</vt:lpwstr>
      </vt:variant>
      <vt:variant>
        <vt:lpwstr/>
      </vt:variant>
      <vt:variant>
        <vt:i4>3080235</vt:i4>
      </vt:variant>
      <vt:variant>
        <vt:i4>402</vt:i4>
      </vt:variant>
      <vt:variant>
        <vt:i4>0</vt:i4>
      </vt:variant>
      <vt:variant>
        <vt:i4>5</vt:i4>
      </vt:variant>
      <vt:variant>
        <vt:lpwstr>https://learn.microsoft.com/en-us/azure/key-vault/general/soft-delete-overview</vt:lpwstr>
      </vt:variant>
      <vt:variant>
        <vt:lpwstr/>
      </vt:variant>
      <vt:variant>
        <vt:i4>2556017</vt:i4>
      </vt:variant>
      <vt:variant>
        <vt:i4>399</vt:i4>
      </vt:variant>
      <vt:variant>
        <vt:i4>0</vt:i4>
      </vt:variant>
      <vt:variant>
        <vt:i4>5</vt:i4>
      </vt:variant>
      <vt:variant>
        <vt:lpwstr>https://learn.microsoft.com/en-us/azure/azure-resource-manager/management/overview</vt:lpwstr>
      </vt:variant>
      <vt:variant>
        <vt:lpwstr/>
      </vt:variant>
      <vt:variant>
        <vt:i4>6815799</vt:i4>
      </vt:variant>
      <vt:variant>
        <vt:i4>396</vt:i4>
      </vt:variant>
      <vt:variant>
        <vt:i4>0</vt:i4>
      </vt:variant>
      <vt:variant>
        <vt:i4>5</vt:i4>
      </vt:variant>
      <vt:variant>
        <vt:lpwstr>https://learn.microsoft.com/en-us/azure/key-vault/general/security-features</vt:lpwstr>
      </vt:variant>
      <vt:variant>
        <vt:lpwstr/>
      </vt:variant>
      <vt:variant>
        <vt:i4>1769550</vt:i4>
      </vt:variant>
      <vt:variant>
        <vt:i4>393</vt:i4>
      </vt:variant>
      <vt:variant>
        <vt:i4>0</vt:i4>
      </vt:variant>
      <vt:variant>
        <vt:i4>5</vt:i4>
      </vt:variant>
      <vt:variant>
        <vt:lpwstr>https://learn.microsoft.com/en-us/azure/key-vault/general/best-practices</vt:lpwstr>
      </vt:variant>
      <vt:variant>
        <vt:lpwstr/>
      </vt:variant>
      <vt:variant>
        <vt:i4>1179703</vt:i4>
      </vt:variant>
      <vt:variant>
        <vt:i4>386</vt:i4>
      </vt:variant>
      <vt:variant>
        <vt:i4>0</vt:i4>
      </vt:variant>
      <vt:variant>
        <vt:i4>5</vt:i4>
      </vt:variant>
      <vt:variant>
        <vt:lpwstr/>
      </vt:variant>
      <vt:variant>
        <vt:lpwstr>_Toc122535776</vt:lpwstr>
      </vt:variant>
      <vt:variant>
        <vt:i4>1179703</vt:i4>
      </vt:variant>
      <vt:variant>
        <vt:i4>380</vt:i4>
      </vt:variant>
      <vt:variant>
        <vt:i4>0</vt:i4>
      </vt:variant>
      <vt:variant>
        <vt:i4>5</vt:i4>
      </vt:variant>
      <vt:variant>
        <vt:lpwstr/>
      </vt:variant>
      <vt:variant>
        <vt:lpwstr>_Toc122535775</vt:lpwstr>
      </vt:variant>
      <vt:variant>
        <vt:i4>1179703</vt:i4>
      </vt:variant>
      <vt:variant>
        <vt:i4>374</vt:i4>
      </vt:variant>
      <vt:variant>
        <vt:i4>0</vt:i4>
      </vt:variant>
      <vt:variant>
        <vt:i4>5</vt:i4>
      </vt:variant>
      <vt:variant>
        <vt:lpwstr/>
      </vt:variant>
      <vt:variant>
        <vt:lpwstr>_Toc122535774</vt:lpwstr>
      </vt:variant>
      <vt:variant>
        <vt:i4>1179703</vt:i4>
      </vt:variant>
      <vt:variant>
        <vt:i4>368</vt:i4>
      </vt:variant>
      <vt:variant>
        <vt:i4>0</vt:i4>
      </vt:variant>
      <vt:variant>
        <vt:i4>5</vt:i4>
      </vt:variant>
      <vt:variant>
        <vt:lpwstr/>
      </vt:variant>
      <vt:variant>
        <vt:lpwstr>_Toc122535773</vt:lpwstr>
      </vt:variant>
      <vt:variant>
        <vt:i4>1179703</vt:i4>
      </vt:variant>
      <vt:variant>
        <vt:i4>362</vt:i4>
      </vt:variant>
      <vt:variant>
        <vt:i4>0</vt:i4>
      </vt:variant>
      <vt:variant>
        <vt:i4>5</vt:i4>
      </vt:variant>
      <vt:variant>
        <vt:lpwstr/>
      </vt:variant>
      <vt:variant>
        <vt:lpwstr>_Toc122535772</vt:lpwstr>
      </vt:variant>
      <vt:variant>
        <vt:i4>1179703</vt:i4>
      </vt:variant>
      <vt:variant>
        <vt:i4>356</vt:i4>
      </vt:variant>
      <vt:variant>
        <vt:i4>0</vt:i4>
      </vt:variant>
      <vt:variant>
        <vt:i4>5</vt:i4>
      </vt:variant>
      <vt:variant>
        <vt:lpwstr/>
      </vt:variant>
      <vt:variant>
        <vt:lpwstr>_Toc122535771</vt:lpwstr>
      </vt:variant>
      <vt:variant>
        <vt:i4>1179703</vt:i4>
      </vt:variant>
      <vt:variant>
        <vt:i4>350</vt:i4>
      </vt:variant>
      <vt:variant>
        <vt:i4>0</vt:i4>
      </vt:variant>
      <vt:variant>
        <vt:i4>5</vt:i4>
      </vt:variant>
      <vt:variant>
        <vt:lpwstr/>
      </vt:variant>
      <vt:variant>
        <vt:lpwstr>_Toc122535770</vt:lpwstr>
      </vt:variant>
      <vt:variant>
        <vt:i4>1245239</vt:i4>
      </vt:variant>
      <vt:variant>
        <vt:i4>344</vt:i4>
      </vt:variant>
      <vt:variant>
        <vt:i4>0</vt:i4>
      </vt:variant>
      <vt:variant>
        <vt:i4>5</vt:i4>
      </vt:variant>
      <vt:variant>
        <vt:lpwstr/>
      </vt:variant>
      <vt:variant>
        <vt:lpwstr>_Toc122535769</vt:lpwstr>
      </vt:variant>
      <vt:variant>
        <vt:i4>1245239</vt:i4>
      </vt:variant>
      <vt:variant>
        <vt:i4>338</vt:i4>
      </vt:variant>
      <vt:variant>
        <vt:i4>0</vt:i4>
      </vt:variant>
      <vt:variant>
        <vt:i4>5</vt:i4>
      </vt:variant>
      <vt:variant>
        <vt:lpwstr/>
      </vt:variant>
      <vt:variant>
        <vt:lpwstr>_Toc122535768</vt:lpwstr>
      </vt:variant>
      <vt:variant>
        <vt:i4>1245239</vt:i4>
      </vt:variant>
      <vt:variant>
        <vt:i4>332</vt:i4>
      </vt:variant>
      <vt:variant>
        <vt:i4>0</vt:i4>
      </vt:variant>
      <vt:variant>
        <vt:i4>5</vt:i4>
      </vt:variant>
      <vt:variant>
        <vt:lpwstr/>
      </vt:variant>
      <vt:variant>
        <vt:lpwstr>_Toc122535767</vt:lpwstr>
      </vt:variant>
      <vt:variant>
        <vt:i4>1245239</vt:i4>
      </vt:variant>
      <vt:variant>
        <vt:i4>326</vt:i4>
      </vt:variant>
      <vt:variant>
        <vt:i4>0</vt:i4>
      </vt:variant>
      <vt:variant>
        <vt:i4>5</vt:i4>
      </vt:variant>
      <vt:variant>
        <vt:lpwstr/>
      </vt:variant>
      <vt:variant>
        <vt:lpwstr>_Toc122535766</vt:lpwstr>
      </vt:variant>
      <vt:variant>
        <vt:i4>1245239</vt:i4>
      </vt:variant>
      <vt:variant>
        <vt:i4>320</vt:i4>
      </vt:variant>
      <vt:variant>
        <vt:i4>0</vt:i4>
      </vt:variant>
      <vt:variant>
        <vt:i4>5</vt:i4>
      </vt:variant>
      <vt:variant>
        <vt:lpwstr/>
      </vt:variant>
      <vt:variant>
        <vt:lpwstr>_Toc122535765</vt:lpwstr>
      </vt:variant>
      <vt:variant>
        <vt:i4>1245239</vt:i4>
      </vt:variant>
      <vt:variant>
        <vt:i4>314</vt:i4>
      </vt:variant>
      <vt:variant>
        <vt:i4>0</vt:i4>
      </vt:variant>
      <vt:variant>
        <vt:i4>5</vt:i4>
      </vt:variant>
      <vt:variant>
        <vt:lpwstr/>
      </vt:variant>
      <vt:variant>
        <vt:lpwstr>_Toc122535764</vt:lpwstr>
      </vt:variant>
      <vt:variant>
        <vt:i4>1245239</vt:i4>
      </vt:variant>
      <vt:variant>
        <vt:i4>308</vt:i4>
      </vt:variant>
      <vt:variant>
        <vt:i4>0</vt:i4>
      </vt:variant>
      <vt:variant>
        <vt:i4>5</vt:i4>
      </vt:variant>
      <vt:variant>
        <vt:lpwstr/>
      </vt:variant>
      <vt:variant>
        <vt:lpwstr>_Toc122535763</vt:lpwstr>
      </vt:variant>
      <vt:variant>
        <vt:i4>1245239</vt:i4>
      </vt:variant>
      <vt:variant>
        <vt:i4>302</vt:i4>
      </vt:variant>
      <vt:variant>
        <vt:i4>0</vt:i4>
      </vt:variant>
      <vt:variant>
        <vt:i4>5</vt:i4>
      </vt:variant>
      <vt:variant>
        <vt:lpwstr/>
      </vt:variant>
      <vt:variant>
        <vt:lpwstr>_Toc122535762</vt:lpwstr>
      </vt:variant>
      <vt:variant>
        <vt:i4>1245239</vt:i4>
      </vt:variant>
      <vt:variant>
        <vt:i4>296</vt:i4>
      </vt:variant>
      <vt:variant>
        <vt:i4>0</vt:i4>
      </vt:variant>
      <vt:variant>
        <vt:i4>5</vt:i4>
      </vt:variant>
      <vt:variant>
        <vt:lpwstr/>
      </vt:variant>
      <vt:variant>
        <vt:lpwstr>_Toc122535761</vt:lpwstr>
      </vt:variant>
      <vt:variant>
        <vt:i4>1245239</vt:i4>
      </vt:variant>
      <vt:variant>
        <vt:i4>290</vt:i4>
      </vt:variant>
      <vt:variant>
        <vt:i4>0</vt:i4>
      </vt:variant>
      <vt:variant>
        <vt:i4>5</vt:i4>
      </vt:variant>
      <vt:variant>
        <vt:lpwstr/>
      </vt:variant>
      <vt:variant>
        <vt:lpwstr>_Toc122535760</vt:lpwstr>
      </vt:variant>
      <vt:variant>
        <vt:i4>1048631</vt:i4>
      </vt:variant>
      <vt:variant>
        <vt:i4>284</vt:i4>
      </vt:variant>
      <vt:variant>
        <vt:i4>0</vt:i4>
      </vt:variant>
      <vt:variant>
        <vt:i4>5</vt:i4>
      </vt:variant>
      <vt:variant>
        <vt:lpwstr/>
      </vt:variant>
      <vt:variant>
        <vt:lpwstr>_Toc122535759</vt:lpwstr>
      </vt:variant>
      <vt:variant>
        <vt:i4>1048631</vt:i4>
      </vt:variant>
      <vt:variant>
        <vt:i4>278</vt:i4>
      </vt:variant>
      <vt:variant>
        <vt:i4>0</vt:i4>
      </vt:variant>
      <vt:variant>
        <vt:i4>5</vt:i4>
      </vt:variant>
      <vt:variant>
        <vt:lpwstr/>
      </vt:variant>
      <vt:variant>
        <vt:lpwstr>_Toc122535758</vt:lpwstr>
      </vt:variant>
      <vt:variant>
        <vt:i4>1048631</vt:i4>
      </vt:variant>
      <vt:variant>
        <vt:i4>272</vt:i4>
      </vt:variant>
      <vt:variant>
        <vt:i4>0</vt:i4>
      </vt:variant>
      <vt:variant>
        <vt:i4>5</vt:i4>
      </vt:variant>
      <vt:variant>
        <vt:lpwstr/>
      </vt:variant>
      <vt:variant>
        <vt:lpwstr>_Toc122535757</vt:lpwstr>
      </vt:variant>
      <vt:variant>
        <vt:i4>1048631</vt:i4>
      </vt:variant>
      <vt:variant>
        <vt:i4>266</vt:i4>
      </vt:variant>
      <vt:variant>
        <vt:i4>0</vt:i4>
      </vt:variant>
      <vt:variant>
        <vt:i4>5</vt:i4>
      </vt:variant>
      <vt:variant>
        <vt:lpwstr/>
      </vt:variant>
      <vt:variant>
        <vt:lpwstr>_Toc122535756</vt:lpwstr>
      </vt:variant>
      <vt:variant>
        <vt:i4>1048631</vt:i4>
      </vt:variant>
      <vt:variant>
        <vt:i4>260</vt:i4>
      </vt:variant>
      <vt:variant>
        <vt:i4>0</vt:i4>
      </vt:variant>
      <vt:variant>
        <vt:i4>5</vt:i4>
      </vt:variant>
      <vt:variant>
        <vt:lpwstr/>
      </vt:variant>
      <vt:variant>
        <vt:lpwstr>_Toc122535755</vt:lpwstr>
      </vt:variant>
      <vt:variant>
        <vt:i4>1048631</vt:i4>
      </vt:variant>
      <vt:variant>
        <vt:i4>254</vt:i4>
      </vt:variant>
      <vt:variant>
        <vt:i4>0</vt:i4>
      </vt:variant>
      <vt:variant>
        <vt:i4>5</vt:i4>
      </vt:variant>
      <vt:variant>
        <vt:lpwstr/>
      </vt:variant>
      <vt:variant>
        <vt:lpwstr>_Toc122535754</vt:lpwstr>
      </vt:variant>
      <vt:variant>
        <vt:i4>1048631</vt:i4>
      </vt:variant>
      <vt:variant>
        <vt:i4>248</vt:i4>
      </vt:variant>
      <vt:variant>
        <vt:i4>0</vt:i4>
      </vt:variant>
      <vt:variant>
        <vt:i4>5</vt:i4>
      </vt:variant>
      <vt:variant>
        <vt:lpwstr/>
      </vt:variant>
      <vt:variant>
        <vt:lpwstr>_Toc122535753</vt:lpwstr>
      </vt:variant>
      <vt:variant>
        <vt:i4>1048631</vt:i4>
      </vt:variant>
      <vt:variant>
        <vt:i4>242</vt:i4>
      </vt:variant>
      <vt:variant>
        <vt:i4>0</vt:i4>
      </vt:variant>
      <vt:variant>
        <vt:i4>5</vt:i4>
      </vt:variant>
      <vt:variant>
        <vt:lpwstr/>
      </vt:variant>
      <vt:variant>
        <vt:lpwstr>_Toc122535752</vt:lpwstr>
      </vt:variant>
      <vt:variant>
        <vt:i4>1048631</vt:i4>
      </vt:variant>
      <vt:variant>
        <vt:i4>236</vt:i4>
      </vt:variant>
      <vt:variant>
        <vt:i4>0</vt:i4>
      </vt:variant>
      <vt:variant>
        <vt:i4>5</vt:i4>
      </vt:variant>
      <vt:variant>
        <vt:lpwstr/>
      </vt:variant>
      <vt:variant>
        <vt:lpwstr>_Toc122535751</vt:lpwstr>
      </vt:variant>
      <vt:variant>
        <vt:i4>1048631</vt:i4>
      </vt:variant>
      <vt:variant>
        <vt:i4>230</vt:i4>
      </vt:variant>
      <vt:variant>
        <vt:i4>0</vt:i4>
      </vt:variant>
      <vt:variant>
        <vt:i4>5</vt:i4>
      </vt:variant>
      <vt:variant>
        <vt:lpwstr/>
      </vt:variant>
      <vt:variant>
        <vt:lpwstr>_Toc122535750</vt:lpwstr>
      </vt:variant>
      <vt:variant>
        <vt:i4>1114167</vt:i4>
      </vt:variant>
      <vt:variant>
        <vt:i4>224</vt:i4>
      </vt:variant>
      <vt:variant>
        <vt:i4>0</vt:i4>
      </vt:variant>
      <vt:variant>
        <vt:i4>5</vt:i4>
      </vt:variant>
      <vt:variant>
        <vt:lpwstr/>
      </vt:variant>
      <vt:variant>
        <vt:lpwstr>_Toc122535749</vt:lpwstr>
      </vt:variant>
      <vt:variant>
        <vt:i4>1114167</vt:i4>
      </vt:variant>
      <vt:variant>
        <vt:i4>218</vt:i4>
      </vt:variant>
      <vt:variant>
        <vt:i4>0</vt:i4>
      </vt:variant>
      <vt:variant>
        <vt:i4>5</vt:i4>
      </vt:variant>
      <vt:variant>
        <vt:lpwstr/>
      </vt:variant>
      <vt:variant>
        <vt:lpwstr>_Toc122535748</vt:lpwstr>
      </vt:variant>
      <vt:variant>
        <vt:i4>1114167</vt:i4>
      </vt:variant>
      <vt:variant>
        <vt:i4>212</vt:i4>
      </vt:variant>
      <vt:variant>
        <vt:i4>0</vt:i4>
      </vt:variant>
      <vt:variant>
        <vt:i4>5</vt:i4>
      </vt:variant>
      <vt:variant>
        <vt:lpwstr/>
      </vt:variant>
      <vt:variant>
        <vt:lpwstr>_Toc122535747</vt:lpwstr>
      </vt:variant>
      <vt:variant>
        <vt:i4>1114167</vt:i4>
      </vt:variant>
      <vt:variant>
        <vt:i4>206</vt:i4>
      </vt:variant>
      <vt:variant>
        <vt:i4>0</vt:i4>
      </vt:variant>
      <vt:variant>
        <vt:i4>5</vt:i4>
      </vt:variant>
      <vt:variant>
        <vt:lpwstr/>
      </vt:variant>
      <vt:variant>
        <vt:lpwstr>_Toc122535746</vt:lpwstr>
      </vt:variant>
      <vt:variant>
        <vt:i4>1114167</vt:i4>
      </vt:variant>
      <vt:variant>
        <vt:i4>200</vt:i4>
      </vt:variant>
      <vt:variant>
        <vt:i4>0</vt:i4>
      </vt:variant>
      <vt:variant>
        <vt:i4>5</vt:i4>
      </vt:variant>
      <vt:variant>
        <vt:lpwstr/>
      </vt:variant>
      <vt:variant>
        <vt:lpwstr>_Toc122535744</vt:lpwstr>
      </vt:variant>
      <vt:variant>
        <vt:i4>1114167</vt:i4>
      </vt:variant>
      <vt:variant>
        <vt:i4>194</vt:i4>
      </vt:variant>
      <vt:variant>
        <vt:i4>0</vt:i4>
      </vt:variant>
      <vt:variant>
        <vt:i4>5</vt:i4>
      </vt:variant>
      <vt:variant>
        <vt:lpwstr/>
      </vt:variant>
      <vt:variant>
        <vt:lpwstr>_Toc122535743</vt:lpwstr>
      </vt:variant>
      <vt:variant>
        <vt:i4>1114167</vt:i4>
      </vt:variant>
      <vt:variant>
        <vt:i4>188</vt:i4>
      </vt:variant>
      <vt:variant>
        <vt:i4>0</vt:i4>
      </vt:variant>
      <vt:variant>
        <vt:i4>5</vt:i4>
      </vt:variant>
      <vt:variant>
        <vt:lpwstr/>
      </vt:variant>
      <vt:variant>
        <vt:lpwstr>_Toc122535742</vt:lpwstr>
      </vt:variant>
      <vt:variant>
        <vt:i4>1114167</vt:i4>
      </vt:variant>
      <vt:variant>
        <vt:i4>182</vt:i4>
      </vt:variant>
      <vt:variant>
        <vt:i4>0</vt:i4>
      </vt:variant>
      <vt:variant>
        <vt:i4>5</vt:i4>
      </vt:variant>
      <vt:variant>
        <vt:lpwstr/>
      </vt:variant>
      <vt:variant>
        <vt:lpwstr>_Toc122535741</vt:lpwstr>
      </vt:variant>
      <vt:variant>
        <vt:i4>1114167</vt:i4>
      </vt:variant>
      <vt:variant>
        <vt:i4>176</vt:i4>
      </vt:variant>
      <vt:variant>
        <vt:i4>0</vt:i4>
      </vt:variant>
      <vt:variant>
        <vt:i4>5</vt:i4>
      </vt:variant>
      <vt:variant>
        <vt:lpwstr/>
      </vt:variant>
      <vt:variant>
        <vt:lpwstr>_Toc122535740</vt:lpwstr>
      </vt:variant>
      <vt:variant>
        <vt:i4>1441847</vt:i4>
      </vt:variant>
      <vt:variant>
        <vt:i4>170</vt:i4>
      </vt:variant>
      <vt:variant>
        <vt:i4>0</vt:i4>
      </vt:variant>
      <vt:variant>
        <vt:i4>5</vt:i4>
      </vt:variant>
      <vt:variant>
        <vt:lpwstr/>
      </vt:variant>
      <vt:variant>
        <vt:lpwstr>_Toc122535739</vt:lpwstr>
      </vt:variant>
      <vt:variant>
        <vt:i4>1441847</vt:i4>
      </vt:variant>
      <vt:variant>
        <vt:i4>164</vt:i4>
      </vt:variant>
      <vt:variant>
        <vt:i4>0</vt:i4>
      </vt:variant>
      <vt:variant>
        <vt:i4>5</vt:i4>
      </vt:variant>
      <vt:variant>
        <vt:lpwstr/>
      </vt:variant>
      <vt:variant>
        <vt:lpwstr>_Toc122535738</vt:lpwstr>
      </vt:variant>
      <vt:variant>
        <vt:i4>1441847</vt:i4>
      </vt:variant>
      <vt:variant>
        <vt:i4>158</vt:i4>
      </vt:variant>
      <vt:variant>
        <vt:i4>0</vt:i4>
      </vt:variant>
      <vt:variant>
        <vt:i4>5</vt:i4>
      </vt:variant>
      <vt:variant>
        <vt:lpwstr/>
      </vt:variant>
      <vt:variant>
        <vt:lpwstr>_Toc122535737</vt:lpwstr>
      </vt:variant>
      <vt:variant>
        <vt:i4>1441847</vt:i4>
      </vt:variant>
      <vt:variant>
        <vt:i4>152</vt:i4>
      </vt:variant>
      <vt:variant>
        <vt:i4>0</vt:i4>
      </vt:variant>
      <vt:variant>
        <vt:i4>5</vt:i4>
      </vt:variant>
      <vt:variant>
        <vt:lpwstr/>
      </vt:variant>
      <vt:variant>
        <vt:lpwstr>_Toc122535736</vt:lpwstr>
      </vt:variant>
      <vt:variant>
        <vt:i4>1441847</vt:i4>
      </vt:variant>
      <vt:variant>
        <vt:i4>146</vt:i4>
      </vt:variant>
      <vt:variant>
        <vt:i4>0</vt:i4>
      </vt:variant>
      <vt:variant>
        <vt:i4>5</vt:i4>
      </vt:variant>
      <vt:variant>
        <vt:lpwstr/>
      </vt:variant>
      <vt:variant>
        <vt:lpwstr>_Toc122535735</vt:lpwstr>
      </vt:variant>
      <vt:variant>
        <vt:i4>1441847</vt:i4>
      </vt:variant>
      <vt:variant>
        <vt:i4>140</vt:i4>
      </vt:variant>
      <vt:variant>
        <vt:i4>0</vt:i4>
      </vt:variant>
      <vt:variant>
        <vt:i4>5</vt:i4>
      </vt:variant>
      <vt:variant>
        <vt:lpwstr/>
      </vt:variant>
      <vt:variant>
        <vt:lpwstr>_Toc122535734</vt:lpwstr>
      </vt:variant>
      <vt:variant>
        <vt:i4>1441847</vt:i4>
      </vt:variant>
      <vt:variant>
        <vt:i4>134</vt:i4>
      </vt:variant>
      <vt:variant>
        <vt:i4>0</vt:i4>
      </vt:variant>
      <vt:variant>
        <vt:i4>5</vt:i4>
      </vt:variant>
      <vt:variant>
        <vt:lpwstr/>
      </vt:variant>
      <vt:variant>
        <vt:lpwstr>_Toc122535733</vt:lpwstr>
      </vt:variant>
      <vt:variant>
        <vt:i4>1441847</vt:i4>
      </vt:variant>
      <vt:variant>
        <vt:i4>128</vt:i4>
      </vt:variant>
      <vt:variant>
        <vt:i4>0</vt:i4>
      </vt:variant>
      <vt:variant>
        <vt:i4>5</vt:i4>
      </vt:variant>
      <vt:variant>
        <vt:lpwstr/>
      </vt:variant>
      <vt:variant>
        <vt:lpwstr>_Toc122535732</vt:lpwstr>
      </vt:variant>
      <vt:variant>
        <vt:i4>1441847</vt:i4>
      </vt:variant>
      <vt:variant>
        <vt:i4>122</vt:i4>
      </vt:variant>
      <vt:variant>
        <vt:i4>0</vt:i4>
      </vt:variant>
      <vt:variant>
        <vt:i4>5</vt:i4>
      </vt:variant>
      <vt:variant>
        <vt:lpwstr/>
      </vt:variant>
      <vt:variant>
        <vt:lpwstr>_Toc122535731</vt:lpwstr>
      </vt:variant>
      <vt:variant>
        <vt:i4>1441847</vt:i4>
      </vt:variant>
      <vt:variant>
        <vt:i4>116</vt:i4>
      </vt:variant>
      <vt:variant>
        <vt:i4>0</vt:i4>
      </vt:variant>
      <vt:variant>
        <vt:i4>5</vt:i4>
      </vt:variant>
      <vt:variant>
        <vt:lpwstr/>
      </vt:variant>
      <vt:variant>
        <vt:lpwstr>_Toc122535730</vt:lpwstr>
      </vt:variant>
      <vt:variant>
        <vt:i4>1507383</vt:i4>
      </vt:variant>
      <vt:variant>
        <vt:i4>110</vt:i4>
      </vt:variant>
      <vt:variant>
        <vt:i4>0</vt:i4>
      </vt:variant>
      <vt:variant>
        <vt:i4>5</vt:i4>
      </vt:variant>
      <vt:variant>
        <vt:lpwstr/>
      </vt:variant>
      <vt:variant>
        <vt:lpwstr>_Toc122535729</vt:lpwstr>
      </vt:variant>
      <vt:variant>
        <vt:i4>1507383</vt:i4>
      </vt:variant>
      <vt:variant>
        <vt:i4>104</vt:i4>
      </vt:variant>
      <vt:variant>
        <vt:i4>0</vt:i4>
      </vt:variant>
      <vt:variant>
        <vt:i4>5</vt:i4>
      </vt:variant>
      <vt:variant>
        <vt:lpwstr/>
      </vt:variant>
      <vt:variant>
        <vt:lpwstr>_Toc122535728</vt:lpwstr>
      </vt:variant>
      <vt:variant>
        <vt:i4>1507383</vt:i4>
      </vt:variant>
      <vt:variant>
        <vt:i4>98</vt:i4>
      </vt:variant>
      <vt:variant>
        <vt:i4>0</vt:i4>
      </vt:variant>
      <vt:variant>
        <vt:i4>5</vt:i4>
      </vt:variant>
      <vt:variant>
        <vt:lpwstr/>
      </vt:variant>
      <vt:variant>
        <vt:lpwstr>_Toc122535727</vt:lpwstr>
      </vt:variant>
      <vt:variant>
        <vt:i4>1507383</vt:i4>
      </vt:variant>
      <vt:variant>
        <vt:i4>92</vt:i4>
      </vt:variant>
      <vt:variant>
        <vt:i4>0</vt:i4>
      </vt:variant>
      <vt:variant>
        <vt:i4>5</vt:i4>
      </vt:variant>
      <vt:variant>
        <vt:lpwstr/>
      </vt:variant>
      <vt:variant>
        <vt:lpwstr>_Toc122535726</vt:lpwstr>
      </vt:variant>
      <vt:variant>
        <vt:i4>1507383</vt:i4>
      </vt:variant>
      <vt:variant>
        <vt:i4>86</vt:i4>
      </vt:variant>
      <vt:variant>
        <vt:i4>0</vt:i4>
      </vt:variant>
      <vt:variant>
        <vt:i4>5</vt:i4>
      </vt:variant>
      <vt:variant>
        <vt:lpwstr/>
      </vt:variant>
      <vt:variant>
        <vt:lpwstr>_Toc122535725</vt:lpwstr>
      </vt:variant>
      <vt:variant>
        <vt:i4>1507383</vt:i4>
      </vt:variant>
      <vt:variant>
        <vt:i4>80</vt:i4>
      </vt:variant>
      <vt:variant>
        <vt:i4>0</vt:i4>
      </vt:variant>
      <vt:variant>
        <vt:i4>5</vt:i4>
      </vt:variant>
      <vt:variant>
        <vt:lpwstr/>
      </vt:variant>
      <vt:variant>
        <vt:lpwstr>_Toc122535724</vt:lpwstr>
      </vt:variant>
      <vt:variant>
        <vt:i4>1507383</vt:i4>
      </vt:variant>
      <vt:variant>
        <vt:i4>74</vt:i4>
      </vt:variant>
      <vt:variant>
        <vt:i4>0</vt:i4>
      </vt:variant>
      <vt:variant>
        <vt:i4>5</vt:i4>
      </vt:variant>
      <vt:variant>
        <vt:lpwstr/>
      </vt:variant>
      <vt:variant>
        <vt:lpwstr>_Toc122535723</vt:lpwstr>
      </vt:variant>
      <vt:variant>
        <vt:i4>1507383</vt:i4>
      </vt:variant>
      <vt:variant>
        <vt:i4>68</vt:i4>
      </vt:variant>
      <vt:variant>
        <vt:i4>0</vt:i4>
      </vt:variant>
      <vt:variant>
        <vt:i4>5</vt:i4>
      </vt:variant>
      <vt:variant>
        <vt:lpwstr/>
      </vt:variant>
      <vt:variant>
        <vt:lpwstr>_Toc122535722</vt:lpwstr>
      </vt:variant>
      <vt:variant>
        <vt:i4>1507383</vt:i4>
      </vt:variant>
      <vt:variant>
        <vt:i4>62</vt:i4>
      </vt:variant>
      <vt:variant>
        <vt:i4>0</vt:i4>
      </vt:variant>
      <vt:variant>
        <vt:i4>5</vt:i4>
      </vt:variant>
      <vt:variant>
        <vt:lpwstr/>
      </vt:variant>
      <vt:variant>
        <vt:lpwstr>_Toc122535721</vt:lpwstr>
      </vt:variant>
      <vt:variant>
        <vt:i4>1507383</vt:i4>
      </vt:variant>
      <vt:variant>
        <vt:i4>56</vt:i4>
      </vt:variant>
      <vt:variant>
        <vt:i4>0</vt:i4>
      </vt:variant>
      <vt:variant>
        <vt:i4>5</vt:i4>
      </vt:variant>
      <vt:variant>
        <vt:lpwstr/>
      </vt:variant>
      <vt:variant>
        <vt:lpwstr>_Toc122535720</vt:lpwstr>
      </vt:variant>
      <vt:variant>
        <vt:i4>1310775</vt:i4>
      </vt:variant>
      <vt:variant>
        <vt:i4>50</vt:i4>
      </vt:variant>
      <vt:variant>
        <vt:i4>0</vt:i4>
      </vt:variant>
      <vt:variant>
        <vt:i4>5</vt:i4>
      </vt:variant>
      <vt:variant>
        <vt:lpwstr/>
      </vt:variant>
      <vt:variant>
        <vt:lpwstr>_Toc122535719</vt:lpwstr>
      </vt:variant>
      <vt:variant>
        <vt:i4>1310775</vt:i4>
      </vt:variant>
      <vt:variant>
        <vt:i4>44</vt:i4>
      </vt:variant>
      <vt:variant>
        <vt:i4>0</vt:i4>
      </vt:variant>
      <vt:variant>
        <vt:i4>5</vt:i4>
      </vt:variant>
      <vt:variant>
        <vt:lpwstr/>
      </vt:variant>
      <vt:variant>
        <vt:lpwstr>_Toc122535718</vt:lpwstr>
      </vt:variant>
      <vt:variant>
        <vt:i4>1310775</vt:i4>
      </vt:variant>
      <vt:variant>
        <vt:i4>38</vt:i4>
      </vt:variant>
      <vt:variant>
        <vt:i4>0</vt:i4>
      </vt:variant>
      <vt:variant>
        <vt:i4>5</vt:i4>
      </vt:variant>
      <vt:variant>
        <vt:lpwstr/>
      </vt:variant>
      <vt:variant>
        <vt:lpwstr>_Toc122535717</vt:lpwstr>
      </vt:variant>
      <vt:variant>
        <vt:i4>1310775</vt:i4>
      </vt:variant>
      <vt:variant>
        <vt:i4>32</vt:i4>
      </vt:variant>
      <vt:variant>
        <vt:i4>0</vt:i4>
      </vt:variant>
      <vt:variant>
        <vt:i4>5</vt:i4>
      </vt:variant>
      <vt:variant>
        <vt:lpwstr/>
      </vt:variant>
      <vt:variant>
        <vt:lpwstr>_Toc122535716</vt:lpwstr>
      </vt:variant>
      <vt:variant>
        <vt:i4>1310775</vt:i4>
      </vt:variant>
      <vt:variant>
        <vt:i4>26</vt:i4>
      </vt:variant>
      <vt:variant>
        <vt:i4>0</vt:i4>
      </vt:variant>
      <vt:variant>
        <vt:i4>5</vt:i4>
      </vt:variant>
      <vt:variant>
        <vt:lpwstr/>
      </vt:variant>
      <vt:variant>
        <vt:lpwstr>_Toc122535715</vt:lpwstr>
      </vt:variant>
      <vt:variant>
        <vt:i4>1310775</vt:i4>
      </vt:variant>
      <vt:variant>
        <vt:i4>20</vt:i4>
      </vt:variant>
      <vt:variant>
        <vt:i4>0</vt:i4>
      </vt:variant>
      <vt:variant>
        <vt:i4>5</vt:i4>
      </vt:variant>
      <vt:variant>
        <vt:lpwstr/>
      </vt:variant>
      <vt:variant>
        <vt:lpwstr>_Toc122535714</vt:lpwstr>
      </vt:variant>
      <vt:variant>
        <vt:i4>1310775</vt:i4>
      </vt:variant>
      <vt:variant>
        <vt:i4>14</vt:i4>
      </vt:variant>
      <vt:variant>
        <vt:i4>0</vt:i4>
      </vt:variant>
      <vt:variant>
        <vt:i4>5</vt:i4>
      </vt:variant>
      <vt:variant>
        <vt:lpwstr/>
      </vt:variant>
      <vt:variant>
        <vt:lpwstr>_Toc122535713</vt:lpwstr>
      </vt:variant>
      <vt:variant>
        <vt:i4>1310775</vt:i4>
      </vt:variant>
      <vt:variant>
        <vt:i4>8</vt:i4>
      </vt:variant>
      <vt:variant>
        <vt:i4>0</vt:i4>
      </vt:variant>
      <vt:variant>
        <vt:i4>5</vt:i4>
      </vt:variant>
      <vt:variant>
        <vt:lpwstr/>
      </vt:variant>
      <vt:variant>
        <vt:lpwstr>_Toc122535712</vt:lpwstr>
      </vt:variant>
      <vt:variant>
        <vt:i4>1310775</vt:i4>
      </vt:variant>
      <vt:variant>
        <vt:i4>2</vt:i4>
      </vt:variant>
      <vt:variant>
        <vt:i4>0</vt:i4>
      </vt:variant>
      <vt:variant>
        <vt:i4>5</vt:i4>
      </vt:variant>
      <vt:variant>
        <vt:lpwstr/>
      </vt:variant>
      <vt:variant>
        <vt:lpwstr>_Toc122535711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Okor, Ahmad</dc:creator>
  <cp:keywords/>
  <dc:description/>
  <cp:lastModifiedBy>A Okor</cp:lastModifiedBy>
  <cp:revision>2</cp:revision>
  <dcterms:created xsi:type="dcterms:W3CDTF">2023-03-27T12:03:00Z</dcterms:created>
  <dcterms:modified xsi:type="dcterms:W3CDTF">2023-03-27T12:03:00Z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0x010100FEA785A18D4296479225CF8C90751F07</vt:lpwstr>
  </property>
  <property fmtid="{D5CDD505-2E9C-101B-9397-08002B2CF9AE}" pid="3" name="MediaServiceImageTags">
    <vt:lpwstr/>
  </property>
</Properties>
</file>