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ConsPlusNonformat"/>
        <w:ind w:left="4560" w:right="0" w:hanging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Федеральная служба по надзору в сфере </w:t>
      </w:r>
    </w:p>
    <w:p>
      <w:pPr>
        <w:pStyle w:val="ConsPlusNonformat"/>
        <w:ind w:left="4560" w:right="0" w:hanging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образования и услуг </w:t>
      </w:r>
    </w:p>
    <w:p>
      <w:pPr>
        <w:pStyle w:val="Normal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ЗАЯВЛЕНИЕ</w:t>
      </w:r>
    </w:p>
    <w:p>
      <w:pPr>
        <w:pStyle w:val="ConsPlusNonformat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о переоформлении лицензии на осуществление</w:t>
      </w:r>
    </w:p>
    <w:p>
      <w:pPr>
        <w:pStyle w:val="ConsPlusNonformat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образовательной деятельности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Прошу переоформить Приложение № 1.1 к лицензии на осуществление образовательной деятельности от "15" октября 2015 г. № 1699 серия 90П01, номер бланка 0027501, выданной </w:t>
      </w:r>
      <w:r>
        <w:rPr>
          <w:rFonts w:ascii="Times New Roman" w:hAnsi="Times New Roman"/>
          <w:sz w:val="24"/>
          <w:szCs w:val="24"/>
          <w:u w:val="single" w:color="000000"/>
          <w:lang w:val="ru-RU"/>
        </w:rPr>
        <w:t>Федеральной службой по надзору в сфере образования и науки</w:t>
      </w:r>
      <w:r>
        <w:rPr>
          <w:rFonts w:ascii="Times New Roman" w:hAnsi="Times New Roman"/>
          <w:sz w:val="24"/>
          <w:szCs w:val="24"/>
          <w:lang w:val="ru-RU"/>
        </w:rPr>
        <w:t xml:space="preserve">,      </w:t>
      </w:r>
    </w:p>
    <w:p>
      <w:pPr>
        <w:pStyle w:val="ConsPlusNonformat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(указываются реквизиты лицензии на осуществление образовательной деятельности)</w:t>
      </w:r>
    </w:p>
    <w:p>
      <w:pPr>
        <w:pStyle w:val="ConsPlusNonformat"/>
        <w:jc w:val="center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 связи с изменением перечня образовательных услуг в случае прекращения оказания  образовательной услуги по реализации образовательных программ, указанных в   приложении к  лицензии  на  осуществление образовательной деятельности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Полное и сокращенное  наименование  (в  том  числе фирменное наименование лицензиата): </w:t>
      </w:r>
      <w:r>
        <w:rPr>
          <w:rFonts w:ascii="Times New Roman" w:hAnsi="Times New Roman"/>
          <w:sz w:val="24"/>
          <w:szCs w:val="24"/>
          <w:u w:val="single" w:color="000000"/>
          <w:lang w:val="ru-RU"/>
        </w:rPr>
        <w:t xml:space="preserve">Частное образовательное учреждение высшего образования Заокский христианский гуманитарно-экономический институт (ЧОУ ВО ЗХГЭИ) 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Организационно-правовая форма лицензиата: </w:t>
      </w:r>
      <w:r>
        <w:rPr>
          <w:rFonts w:ascii="Times New Roman" w:hAnsi="Times New Roman"/>
          <w:sz w:val="24"/>
          <w:szCs w:val="24"/>
          <w:u w:val="single" w:color="000000"/>
          <w:lang w:val="ru-RU"/>
        </w:rPr>
        <w:t xml:space="preserve">Частное учреждение 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Место нахождения лицензиата: </w:t>
      </w:r>
      <w:r>
        <w:rPr>
          <w:rFonts w:ascii="Times New Roman" w:hAnsi="Times New Roman"/>
          <w:sz w:val="24"/>
          <w:szCs w:val="24"/>
          <w:u w:val="single" w:color="000000"/>
          <w:lang w:val="ru-RU"/>
        </w:rPr>
        <w:t xml:space="preserve">301000, Российская Федерация, Тульская область, пос. Заокский,  ул. Руднева, 43 А </w:t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                    </w:t>
      </w:r>
      <w:r>
        <w:rPr>
          <w:rFonts w:ascii="Times New Roman" w:hAnsi="Times New Roman"/>
          <w:sz w:val="24"/>
          <w:szCs w:val="24"/>
          <w:lang w:val="ru-RU"/>
        </w:rPr>
        <w:t>(указывается адрес места нахождения лицензиата)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Адрес места осуществления  образовательной  деятельности лицензиата: </w:t>
      </w:r>
      <w:r>
        <w:rPr>
          <w:rFonts w:ascii="Times New Roman" w:hAnsi="Times New Roman"/>
          <w:sz w:val="24"/>
          <w:szCs w:val="24"/>
          <w:u w:val="single" w:color="000000"/>
          <w:lang w:val="ru-RU"/>
        </w:rPr>
        <w:t xml:space="preserve">301000, Российская Федерация, Тульская область, пос. Заокский, ул. Руднева, 43 А 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Основной государственный регистрационный номер юридического лица (ОГРН): </w:t>
      </w:r>
    </w:p>
    <w:p>
      <w:pPr>
        <w:pStyle w:val="Normal"/>
        <w:spacing w:before="240" w:after="160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u w:val="single" w:color="000000"/>
          <w:lang w:val="ru-RU"/>
        </w:rPr>
        <w:t>1027103671099</w:t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Данные документа, подтверждающего факт внесения сведений о юридическом лице в Единый государственный реестр юридических лиц: </w:t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Лист записи Единого государственного реестра юридических лиц в Единый государственный реестр юридических лиц в отношении юридического лица Частное образовательное учреждение высшего образования Заокский христианский гуманитарно-экономический институт о внесении записи о государственной регистрации изменений, вносимых в учредительные документы юридического лица «21» июля 2015 года за государственным регистрационным номером (ГРН) 2157154243629</w:t>
      </w:r>
    </w:p>
    <w:p>
      <w:pPr>
        <w:pStyle w:val="ConsPlusNonformat"/>
        <w:jc w:val="both"/>
        <w:rPr>
          <w:rFonts w:cs="Times New Roman" w:ascii="Times New Roman" w:hAnsi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Лист записи выдан налоговым органом Межрайонная инспекция Федеральной налоговой службы №10 по Тульской области «21» июля 2015 года.</w:t>
      </w:r>
    </w:p>
    <w:p>
      <w:pPr>
        <w:pStyle w:val="ConsPlusNonformat"/>
        <w:spacing w:lineRule="auto" w:line="240" w:before="0" w:after="0"/>
        <w:jc w:val="both"/>
        <w:rPr>
          <w:rFonts w:cs="Times New Roman" w:ascii="Times New Roman" w:hAnsi="Times New Roman"/>
          <w:sz w:val="24"/>
          <w:szCs w:val="24"/>
          <w:u w:val="single"/>
          <w:lang w:val="ru-RU"/>
        </w:rPr>
      </w:pPr>
      <w:r>
        <w:rPr>
          <w:rFonts w:cs="Times New Roman" w:ascii="Times New Roman" w:hAnsi="Times New Roman"/>
          <w:sz w:val="24"/>
          <w:szCs w:val="24"/>
          <w:u w:val="single"/>
          <w:lang w:val="ru-RU"/>
        </w:rPr>
        <w:t xml:space="preserve">адрес: 300041, г. Тула, Красноармейский пр., д. 48, корп. 2 </w:t>
      </w:r>
    </w:p>
    <w:p>
      <w:pPr>
        <w:pStyle w:val="ConsPlusNonformat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(указываются реквизиты свидетельства о государственной регистрации лицензиата с указанием адреса места нахождения органа, осуществившего государственную регистрацию(в случае внесения изменений                                            в учредительный документ указываются реквизиты всех соответствующих листов записи Единого государственного реестра юридических лиц с указанием адреса места нахождения органа,                                          осуществившего государственную регистрацию))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Идентификационный номер налогоплательщика: </w:t>
      </w:r>
      <w:r>
        <w:rPr>
          <w:rFonts w:ascii="Times New Roman" w:hAnsi="Times New Roman"/>
          <w:sz w:val="24"/>
          <w:szCs w:val="24"/>
          <w:u w:val="single" w:color="000000"/>
          <w:lang w:val="ru-RU"/>
        </w:rPr>
        <w:t>7126017284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Данные документа о постановке лицензиата на учет в налоговом органе:  </w:t>
      </w:r>
      <w:r>
        <w:rPr>
          <w:rFonts w:ascii="Times New Roman" w:hAnsi="Times New Roman"/>
          <w:sz w:val="24"/>
          <w:szCs w:val="24"/>
          <w:u w:val="single" w:color="000000"/>
          <w:lang w:val="ru-RU"/>
        </w:rPr>
        <w:t>712601001 от 30 сентября 2002 года, свидетельство Серия 71 № 002389676</w:t>
      </w:r>
    </w:p>
    <w:p>
      <w:pPr>
        <w:pStyle w:val="ConsPlusNonformat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(код причины и дата постановки на учет лицензиата в налоговом органе,</w:t>
      </w:r>
    </w:p>
    <w:p>
      <w:pPr>
        <w:pStyle w:val="ConsPlusNonformat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реквизиты свидетельства о постановке на налоговый учет лицензиата)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на оказание образовательных услуг по реализации образовательных программ по видам образования, по уровням образования, по профессиям, специальностям, направлениям подготовки (для  профессионального образования), по подвидам дополнительного образования:</w:t>
      </w:r>
    </w:p>
    <w:p>
      <w:pPr>
        <w:pStyle w:val="ConsPlusNormal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jc w:val="left"/>
        <w:tblInd w:w="4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80" w:type="dxa"/>
          <w:left w:w="45" w:type="dxa"/>
          <w:bottom w:w="80" w:type="dxa"/>
          <w:right w:w="80" w:type="dxa"/>
        </w:tblCellMar>
      </w:tblPr>
      <w:tblGrid>
        <w:gridCol w:w="583"/>
        <w:gridCol w:w="1947"/>
        <w:gridCol w:w="2495"/>
        <w:gridCol w:w="1684"/>
        <w:gridCol w:w="2933"/>
      </w:tblGrid>
      <w:tr>
        <w:trPr>
          <w:trHeight w:val="300" w:hRule="atLeast"/>
          <w:cantSplit w:val="false"/>
        </w:trPr>
        <w:tc>
          <w:tcPr>
            <w:tcW w:w="964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sPlusNormal"/>
              <w:spacing w:lineRule="auto" w:line="252"/>
              <w:ind w:left="0" w:right="0" w:hanging="0"/>
              <w:jc w:val="center"/>
              <w:outlineLvl w:val="1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Профессиональное образование</w:t>
            </w:r>
          </w:p>
        </w:tc>
      </w:tr>
      <w:tr>
        <w:trPr>
          <w:trHeight w:val="1896" w:hRule="atLeast"/>
          <w:cantSplit w:val="false"/>
        </w:trPr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N п/п</w:t>
            </w:r>
          </w:p>
        </w:tc>
        <w:tc>
          <w:tcPr>
            <w:tcW w:w="19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Коды профессий, специальностей и направлений подготовки</w:t>
            </w:r>
          </w:p>
        </w:tc>
        <w:tc>
          <w:tcPr>
            <w:tcW w:w="2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Наименования профессий, специальностей и направлений подготовки </w:t>
            </w:r>
          </w:p>
        </w:tc>
        <w:tc>
          <w:tcPr>
            <w:tcW w:w="1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Уровень образования</w:t>
            </w:r>
          </w:p>
        </w:tc>
        <w:tc>
          <w:tcPr>
            <w:tcW w:w="2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Присваиваемые по профессиям, специальностям и направлениям подготовки квалификации</w:t>
            </w:r>
          </w:p>
        </w:tc>
      </w:tr>
      <w:tr>
        <w:trPr>
          <w:trHeight w:val="300" w:hRule="atLeast"/>
          <w:cantSplit w:val="false"/>
        </w:trPr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9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</w:tr>
      <w:tr>
        <w:trPr>
          <w:trHeight w:val="938" w:hRule="atLeast"/>
          <w:cantSplit w:val="false"/>
        </w:trPr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</w:p>
        </w:tc>
        <w:tc>
          <w:tcPr>
            <w:tcW w:w="19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033400</w:t>
            </w:r>
          </w:p>
        </w:tc>
        <w:tc>
          <w:tcPr>
            <w:tcW w:w="2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Теология</w:t>
            </w:r>
          </w:p>
        </w:tc>
        <w:tc>
          <w:tcPr>
            <w:tcW w:w="1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Высшее образование – бакалавриат</w:t>
            </w:r>
          </w:p>
        </w:tc>
        <w:tc>
          <w:tcPr>
            <w:tcW w:w="2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Бакалавр</w:t>
            </w:r>
          </w:p>
        </w:tc>
      </w:tr>
      <w:tr>
        <w:trPr>
          <w:trHeight w:val="938" w:hRule="atLeast"/>
          <w:cantSplit w:val="false"/>
        </w:trPr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</w:p>
        </w:tc>
        <w:tc>
          <w:tcPr>
            <w:tcW w:w="19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035700</w:t>
            </w:r>
          </w:p>
        </w:tc>
        <w:tc>
          <w:tcPr>
            <w:tcW w:w="2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Лингвистика</w:t>
            </w:r>
          </w:p>
        </w:tc>
        <w:tc>
          <w:tcPr>
            <w:tcW w:w="1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Высшее образование – бакалавриат</w:t>
            </w:r>
          </w:p>
        </w:tc>
        <w:tc>
          <w:tcPr>
            <w:tcW w:w="2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Бакалавр</w:t>
            </w:r>
          </w:p>
        </w:tc>
      </w:tr>
      <w:tr>
        <w:trPr>
          <w:trHeight w:val="938" w:hRule="atLeast"/>
          <w:cantSplit w:val="false"/>
        </w:trPr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</w:p>
        </w:tc>
        <w:tc>
          <w:tcPr>
            <w:tcW w:w="19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050100</w:t>
            </w:r>
          </w:p>
        </w:tc>
        <w:tc>
          <w:tcPr>
            <w:tcW w:w="2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Педагогическое образование</w:t>
            </w:r>
          </w:p>
        </w:tc>
        <w:tc>
          <w:tcPr>
            <w:tcW w:w="1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Высшее образование – бакалавриат</w:t>
            </w:r>
          </w:p>
        </w:tc>
        <w:tc>
          <w:tcPr>
            <w:tcW w:w="2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Бакалавр</w:t>
            </w:r>
          </w:p>
        </w:tc>
      </w:tr>
      <w:tr>
        <w:trPr>
          <w:trHeight w:val="938" w:hRule="atLeast"/>
          <w:cantSplit w:val="false"/>
        </w:trPr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4.</w:t>
            </w:r>
          </w:p>
        </w:tc>
        <w:tc>
          <w:tcPr>
            <w:tcW w:w="19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080100</w:t>
            </w:r>
          </w:p>
        </w:tc>
        <w:tc>
          <w:tcPr>
            <w:tcW w:w="2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Экономика</w:t>
            </w:r>
          </w:p>
        </w:tc>
        <w:tc>
          <w:tcPr>
            <w:tcW w:w="1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Высшее образование – бакалавриат</w:t>
            </w:r>
          </w:p>
        </w:tc>
        <w:tc>
          <w:tcPr>
            <w:tcW w:w="2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Бакалавр экономики</w:t>
            </w:r>
          </w:p>
        </w:tc>
      </w:tr>
      <w:tr>
        <w:trPr>
          <w:trHeight w:val="938" w:hRule="atLeast"/>
          <w:cantSplit w:val="false"/>
        </w:trPr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5.</w:t>
            </w:r>
          </w:p>
        </w:tc>
        <w:tc>
          <w:tcPr>
            <w:tcW w:w="19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080200</w:t>
            </w:r>
          </w:p>
        </w:tc>
        <w:tc>
          <w:tcPr>
            <w:tcW w:w="2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Менеджмент</w:t>
            </w:r>
          </w:p>
        </w:tc>
        <w:tc>
          <w:tcPr>
            <w:tcW w:w="1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Высшее образование – бакалавриат</w:t>
            </w:r>
          </w:p>
        </w:tc>
        <w:tc>
          <w:tcPr>
            <w:tcW w:w="2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Бакалавр</w:t>
            </w:r>
          </w:p>
        </w:tc>
      </w:tr>
    </w:tbl>
    <w:p>
      <w:pPr>
        <w:pStyle w:val="ConsPlusNormal"/>
        <w:ind w:left="1" w:right="0" w:hanging="1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rmal"/>
        <w:jc w:val="center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Номер телефона (факса) лицензиата (48734) 2-01-20, (48734) 2-04-11 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Style w:val="Hyperlink1"/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Адрес электронной почты лицензиата </w:t>
      </w:r>
      <w:hyperlink r:id="rId2">
        <w:r>
          <w:rPr>
            <w:rStyle w:val="Hyperlink1"/>
            <w:rFonts w:ascii="Times New Roman" w:hAnsi="Times New Roman"/>
            <w:sz w:val="24"/>
            <w:szCs w:val="24"/>
            <w:lang w:val="en-US"/>
          </w:rPr>
          <w:t>institute</w:t>
        </w:r>
        <w:r>
          <w:rPr>
            <w:rStyle w:val="Link"/>
            <w:rFonts w:ascii="Times New Roman" w:hAnsi="Times New Roman"/>
            <w:sz w:val="24"/>
            <w:szCs w:val="24"/>
            <w:lang w:val="ru-RU"/>
          </w:rPr>
          <w:t>@</w:t>
        </w:r>
        <w:r>
          <w:rPr>
            <w:rStyle w:val="Hyperlink1"/>
            <w:rFonts w:ascii="Times New Roman" w:hAnsi="Times New Roman"/>
            <w:sz w:val="24"/>
            <w:szCs w:val="24"/>
            <w:lang w:val="en-US"/>
          </w:rPr>
          <w:t>zau</w:t>
        </w:r>
        <w:r>
          <w:rPr>
            <w:rStyle w:val="Link"/>
            <w:rFonts w:ascii="Times New Roman" w:hAnsi="Times New Roman"/>
            <w:sz w:val="24"/>
            <w:szCs w:val="24"/>
            <w:lang w:val="ru-RU"/>
          </w:rPr>
          <w:t>.</w:t>
        </w:r>
        <w:r>
          <w:rPr>
            <w:rStyle w:val="Hyperlink1"/>
            <w:rFonts w:ascii="Times New Roman" w:hAnsi="Times New Roman"/>
            <w:sz w:val="24"/>
            <w:szCs w:val="24"/>
            <w:lang w:val="en-US"/>
          </w:rPr>
          <w:t>ru</w:t>
        </w:r>
      </w:hyperlink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Реквизиты  документа,   подтверждающего   уплату   государственной  пошлины лицензиатом  за  переоформление  лицензии  на осуществление образовательной деятельности  и (или) приложения к ней: </w:t>
      </w:r>
      <w:r>
        <w:rPr>
          <w:rFonts w:ascii="Times New Roman" w:hAnsi="Times New Roman"/>
          <w:sz w:val="24"/>
          <w:szCs w:val="24"/>
          <w:u w:val="single" w:color="000000"/>
          <w:lang w:val="ru-RU"/>
        </w:rPr>
        <w:t>ОАО «Сбербанк России» Отделение № 8604 Сбербанка России БИК 047003608 Платежное поручение № 228 от 24 сентября 2015 года; 3 500 руб.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Прошу  направлять  уведомления о  процедуре  лицензирования  в  электронной</w:t>
      </w:r>
    </w:p>
    <w:p>
      <w:pPr>
        <w:pStyle w:val="ConsPlusNonformat"/>
        <w:jc w:val="both"/>
        <w:rPr>
          <w:rStyle w:val="Hyperlink1"/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форме: да, </w:t>
      </w:r>
      <w:hyperlink r:id="rId3">
        <w:r>
          <w:rPr>
            <w:rStyle w:val="Hyperlink1"/>
            <w:rFonts w:ascii="Times New Roman" w:hAnsi="Times New Roman"/>
            <w:sz w:val="24"/>
            <w:szCs w:val="24"/>
            <w:lang w:val="en-US"/>
          </w:rPr>
          <w:t>institute</w:t>
        </w:r>
        <w:r>
          <w:rPr>
            <w:rStyle w:val="Link"/>
            <w:rFonts w:ascii="Times New Roman" w:hAnsi="Times New Roman"/>
            <w:sz w:val="24"/>
            <w:szCs w:val="24"/>
            <w:lang w:val="ru-RU"/>
          </w:rPr>
          <w:t>@</w:t>
        </w:r>
        <w:r>
          <w:rPr>
            <w:rStyle w:val="Hyperlink1"/>
            <w:rFonts w:ascii="Times New Roman" w:hAnsi="Times New Roman"/>
            <w:sz w:val="24"/>
            <w:szCs w:val="24"/>
            <w:lang w:val="en-US"/>
          </w:rPr>
          <w:t>zau</w:t>
        </w:r>
        <w:r>
          <w:rPr>
            <w:rStyle w:val="Link"/>
            <w:rFonts w:ascii="Times New Roman" w:hAnsi="Times New Roman"/>
            <w:sz w:val="24"/>
            <w:szCs w:val="24"/>
            <w:lang w:val="ru-RU"/>
          </w:rPr>
          <w:t>.</w:t>
        </w:r>
        <w:r>
          <w:rPr>
            <w:rStyle w:val="Hyperlink1"/>
            <w:rFonts w:ascii="Times New Roman" w:hAnsi="Times New Roman"/>
            <w:sz w:val="24"/>
            <w:szCs w:val="24"/>
            <w:lang w:val="en-US"/>
          </w:rPr>
          <w:t>ru</w:t>
        </w:r>
      </w:hyperlink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Дата заполнения «30» ноября 2015 г.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Ректор</w:t>
        <w:tab/>
        <w:tab/>
        <w:tab/>
        <w:tab/>
        <w:t xml:space="preserve">       ___________________      Протасевич Борис Геннадьевич</w:t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                                              </w:t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sz w:val="24"/>
          <w:szCs w:val="24"/>
          <w:lang w:val="ru-RU"/>
        </w:rPr>
        <w:t>М.П.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850" w:header="708" w:top="1134" w:footer="708" w:bottom="1134" w:gutter="0"/>
      <w:pgNumType w:fmt="decimal"/>
      <w:formProt w:val="false"/>
      <w:textDirection w:val="lrTb"/>
      <w:bidi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Footer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color w:val="00000A"/>
        <w:lang w:val="ru-RU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52" w:before="0" w:after="160"/>
      <w:ind w:left="0" w:right="0" w:hanging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ru-RU" w:eastAsia="en-US" w:bidi="ar-SA"/>
    </w:rPr>
  </w:style>
  <w:style w:type="character" w:styleId="DefaultParagraphFont" w:default="1">
    <w:name w:val="Default Paragraph Font"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nk">
    <w:name w:val="Link"/>
    <w:rPr>
      <w:color w:val="0000FF"/>
      <w:u w:val="single" w:color="0000FF"/>
    </w:rPr>
  </w:style>
  <w:style w:type="character" w:styleId="Hyperlink0">
    <w:name w:val="Hyperlink.0"/>
    <w:basedOn w:val="Link"/>
    <w:rPr>
      <w:rFonts w:ascii="Times New Roman" w:hAnsi="Times New Roman" w:eastAsia="Times New Roman" w:cs="Times New Roman"/>
      <w:color w:val="000000"/>
      <w:sz w:val="24"/>
      <w:szCs w:val="24"/>
      <w:u w:val="single" w:color="000000"/>
    </w:rPr>
  </w:style>
  <w:style w:type="character" w:styleId="Hyperlink1">
    <w:name w:val="Hyperlink.1"/>
    <w:basedOn w:val="Link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HeaderFooter">
    <w:name w:val="Header &amp; Footer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ru-RU" w:eastAsia="zh-CN" w:bidi="hi-IN"/>
    </w:rPr>
  </w:style>
  <w:style w:type="paragraph" w:styleId="ConsPlusNormal">
    <w:name w:val="ConsPlusNormal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ru-RU" w:eastAsia="zh-CN" w:bidi="hi-IN"/>
    </w:rPr>
  </w:style>
  <w:style w:type="paragraph" w:styleId="ConsPlusNonformat">
    <w:name w:val="ConsPlusNonformat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Courier New" w:hAnsi="Courier New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ru-RU" w:eastAsia="zh-CN" w:bidi="hi-IN"/>
    </w:rPr>
  </w:style>
  <w:style w:type="paragraph" w:styleId="Style20">
    <w:name w:val="Верхний колонтитул"/>
    <w:basedOn w:val="Normal"/>
    <w:pPr/>
    <w:rPr/>
  </w:style>
  <w:style w:type="paragraph" w:styleId="Style21">
    <w:name w:val="Нижний колонтитул"/>
    <w:basedOn w:val="Normal"/>
    <w:pPr/>
    <w:rPr/>
  </w:style>
  <w:style w:type="numbering" w:styleId="NoList" w:default="1">
    <w:name w:val="No List"/>
  </w:style>
  <w:style w:type="table" w:default="1" w:styleId="Table Normal">
    <w:name w:val="Table Normal"/>
    <w:tblPr>
      <w:tblInd w:type="dxa" w:w="0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nstitute@zau.ru" TargetMode="External"/><Relationship Id="rId3" Type="http://schemas.openxmlformats.org/officeDocument/2006/relationships/hyperlink" Target="mailto:institute@zau.ru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ru-RU</dc:language>
  <cp:revision>0</cp:revision>
</cp:coreProperties>
</file>