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C2" w:rsidRDefault="00360F60">
      <w:pPr>
        <w:jc w:val="center"/>
        <w:rPr>
          <w:lang w:eastAsia="es-ES"/>
        </w:rPr>
      </w:pPr>
      <w:r>
        <w:rPr>
          <w:color w:val="F79646"/>
          <w:sz w:val="96"/>
          <w:szCs w:val="96"/>
        </w:rPr>
        <w:t xml:space="preserve">Consulta de la </w:t>
      </w:r>
      <w:proofErr w:type="spellStart"/>
      <w:r>
        <w:rPr>
          <w:color w:val="F79646"/>
          <w:sz w:val="96"/>
          <w:szCs w:val="96"/>
        </w:rPr>
        <w:t>Bd</w:t>
      </w:r>
      <w:proofErr w:type="spellEnd"/>
      <w:r>
        <w:rPr>
          <w:color w:val="F79646"/>
          <w:sz w:val="96"/>
          <w:szCs w:val="96"/>
        </w:rPr>
        <w:t xml:space="preserve"> de </w:t>
      </w:r>
      <w:proofErr w:type="spellStart"/>
      <w:r>
        <w:rPr>
          <w:color w:val="F79646"/>
          <w:sz w:val="96"/>
          <w:szCs w:val="96"/>
        </w:rPr>
        <w:t>Odoo</w:t>
      </w:r>
      <w:proofErr w:type="spellEnd"/>
      <w:r>
        <w:rPr>
          <w:color w:val="F79646"/>
          <w:sz w:val="96"/>
          <w:szCs w:val="96"/>
        </w:rPr>
        <w:t xml:space="preserve"> con </w:t>
      </w:r>
      <w:proofErr w:type="spellStart"/>
      <w:r>
        <w:rPr>
          <w:color w:val="F79646"/>
          <w:sz w:val="96"/>
          <w:szCs w:val="96"/>
        </w:rPr>
        <w:t>DbVisualizer</w:t>
      </w:r>
      <w:proofErr w:type="spellEnd"/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3705225" cy="3705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7007140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2D3FDF" w:rsidRDefault="006027A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6027A1">
            <w:rPr>
              <w:rStyle w:val="Enlacedelndice"/>
            </w:rPr>
            <w:fldChar w:fldCharType="separate"/>
          </w:r>
          <w:hyperlink w:anchor="_Toc157007140" w:history="1">
            <w:r w:rsidR="002D3FDF" w:rsidRPr="00F2461F">
              <w:rPr>
                <w:rStyle w:val="Hipervnculo"/>
                <w:noProof/>
              </w:rPr>
              <w:t>Sumario</w:t>
            </w:r>
            <w:r w:rsidR="002D3FDF">
              <w:rPr>
                <w:noProof/>
              </w:rPr>
              <w:tab/>
            </w:r>
            <w:r w:rsidR="002D3FDF">
              <w:rPr>
                <w:noProof/>
              </w:rPr>
              <w:fldChar w:fldCharType="begin"/>
            </w:r>
            <w:r w:rsidR="002D3FDF">
              <w:rPr>
                <w:noProof/>
              </w:rPr>
              <w:instrText xml:space="preserve"> PAGEREF _Toc157007140 \h </w:instrText>
            </w:r>
            <w:r w:rsidR="002D3FDF">
              <w:rPr>
                <w:noProof/>
              </w:rPr>
            </w:r>
            <w:r w:rsidR="002D3FDF">
              <w:rPr>
                <w:noProof/>
              </w:rPr>
              <w:fldChar w:fldCharType="separate"/>
            </w:r>
            <w:r w:rsidR="002D3FDF">
              <w:rPr>
                <w:noProof/>
              </w:rPr>
              <w:t>2</w:t>
            </w:r>
            <w:r w:rsidR="002D3FDF"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1" w:history="1">
            <w:r w:rsidRPr="00F2461F">
              <w:rPr>
                <w:rStyle w:val="Hipervnculo"/>
                <w:noProof/>
              </w:rPr>
              <w:t>1. Establecer conexión con la base de datos postgres.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2" w:history="1">
            <w:r w:rsidRPr="00F2461F">
              <w:rPr>
                <w:rStyle w:val="Hipervnculo"/>
                <w:noProof/>
              </w:rPr>
              <w:t>2. Navegación por DbVisualizer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3" w:history="1">
            <w:r w:rsidRPr="00F2461F">
              <w:rPr>
                <w:rStyle w:val="Hipervnculo"/>
                <w:noProof/>
              </w:rPr>
              <w:t>3. Relaciones entre tablas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4" w:history="1">
            <w:r w:rsidRPr="00F2461F">
              <w:rPr>
                <w:rStyle w:val="Hipervnculo"/>
                <w:noProof/>
              </w:rPr>
              <w:t>4. Comprobar la navegación de relaciones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5" w:history="1">
            <w:r w:rsidRPr="00F2461F">
              <w:rPr>
                <w:rStyle w:val="Hipervnculo"/>
                <w:noProof/>
              </w:rPr>
              <w:t>4.Acceder a una base remota de Ubuntu desktop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2D3FDF" w:rsidRDefault="002D3F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007146" w:history="1">
            <w:r w:rsidRPr="00F2461F">
              <w:rPr>
                <w:rStyle w:val="Hipervnculo"/>
                <w:noProof/>
              </w:rPr>
              <w:t>Bibliografía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_Toc157007146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3A30C2" w:rsidRDefault="006027A1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  <w:jc w:val="both"/>
      </w:pPr>
      <w:bookmarkStart w:id="1" w:name="_Toc157007141"/>
      <w:r>
        <w:t xml:space="preserve">1. Establecer conexión con la base de datos </w:t>
      </w:r>
      <w:proofErr w:type="spellStart"/>
      <w:r>
        <w:t>postgres</w:t>
      </w:r>
      <w:proofErr w:type="spellEnd"/>
      <w:r>
        <w:t>.</w:t>
      </w:r>
      <w:bookmarkEnd w:id="1"/>
    </w:p>
    <w:p w:rsidR="003A30C2" w:rsidRDefault="003A30C2">
      <w:pPr>
        <w:jc w:val="both"/>
      </w:pPr>
    </w:p>
    <w:p w:rsidR="003A30C2" w:rsidRDefault="00360F60">
      <w:pPr>
        <w:jc w:val="both"/>
      </w:pPr>
      <w:r>
        <w:t xml:space="preserve">Para establecer la conexión clicamos el botón + en la aplicación de </w:t>
      </w:r>
      <w:proofErr w:type="spellStart"/>
      <w:r>
        <w:t>DbVisualizer</w:t>
      </w:r>
      <w:proofErr w:type="spellEnd"/>
      <w:r>
        <w:t xml:space="preserve"> y añadimos también el driver de </w:t>
      </w:r>
      <w:proofErr w:type="spellStart"/>
      <w:r>
        <w:t>Postgre</w:t>
      </w:r>
      <w:proofErr w:type="spellEnd"/>
      <w:r>
        <w:t xml:space="preserve">. Después rellenamos los datos correspondientes. 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5090160" cy="355600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1</w:t>
        </w:r>
      </w:fldSimple>
    </w:p>
    <w:p w:rsidR="003A30C2" w:rsidRDefault="00360F60">
      <w:pPr>
        <w:jc w:val="both"/>
      </w:pPr>
      <w:r>
        <w:t xml:space="preserve">Dado que es la base de datos que nosotros estamos </w:t>
      </w:r>
      <w:proofErr w:type="spellStart"/>
      <w:r>
        <w:t>hosteando</w:t>
      </w:r>
      <w:proofErr w:type="spellEnd"/>
      <w:r>
        <w:t xml:space="preserve"> pondremos </w:t>
      </w:r>
      <w:proofErr w:type="spellStart"/>
      <w:r>
        <w:t>localhost</w:t>
      </w:r>
      <w:proofErr w:type="spellEnd"/>
      <w:r>
        <w:t xml:space="preserve"> en la parte de </w:t>
      </w:r>
      <w:proofErr w:type="spellStart"/>
      <w:r>
        <w:t>Database</w:t>
      </w:r>
      <w:proofErr w:type="spellEnd"/>
      <w:r>
        <w:t xml:space="preserve"> Server.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1808480" cy="640080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2</w:t>
        </w:r>
      </w:fldSimple>
    </w:p>
    <w:p w:rsidR="003A30C2" w:rsidRDefault="00360F60">
      <w:pPr>
        <w:jc w:val="both"/>
      </w:pPr>
      <w:r>
        <w:lastRenderedPageBreak/>
        <w:t xml:space="preserve">Aparecen las tablas de la base de datos </w:t>
      </w:r>
      <w:proofErr w:type="spellStart"/>
      <w:r>
        <w:t>asi</w:t>
      </w:r>
      <w:proofErr w:type="spellEnd"/>
      <w:r>
        <w:t xml:space="preserve"> que ha funcionado. El segundo punto de la práctica nos invita a conectarnos a otra base de datos propia, pero al comprobar que estas en el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DbVisualizer</w:t>
      </w:r>
      <w:proofErr w:type="spellEnd"/>
      <w:r>
        <w:t xml:space="preserve"> se conecta automáticamente a todas las bases de datos de ese server.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2397760" cy="1717040"/>
            <wp:effectExtent l="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3</w:t>
        </w:r>
      </w:fldSimple>
    </w:p>
    <w:p w:rsidR="003A30C2" w:rsidRDefault="00360F60">
      <w:pPr>
        <w:jc w:val="both"/>
      </w:pPr>
      <w:r>
        <w:t>Al clicar en propiedades comprobamos que los datos son muy parecidos a la otra, cambiando solo el nombre.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5400040" cy="2940685"/>
            <wp:effectExtent l="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4</w:t>
        </w:r>
      </w:fldSimple>
    </w:p>
    <w:p w:rsidR="003A30C2" w:rsidRDefault="00360F60">
      <w:pPr>
        <w:pStyle w:val="Heading1"/>
        <w:jc w:val="both"/>
      </w:pPr>
      <w:bookmarkStart w:id="2" w:name="_Toc157007142"/>
      <w:r>
        <w:t xml:space="preserve">2. Navegación por </w:t>
      </w:r>
      <w:proofErr w:type="spellStart"/>
      <w:r>
        <w:t>DbVisualizer</w:t>
      </w:r>
      <w:bookmarkEnd w:id="2"/>
      <w:proofErr w:type="spellEnd"/>
    </w:p>
    <w:p w:rsidR="003A30C2" w:rsidRDefault="003A30C2">
      <w:pPr>
        <w:jc w:val="both"/>
      </w:pPr>
    </w:p>
    <w:p w:rsidR="003A30C2" w:rsidRDefault="00360F60">
      <w:pPr>
        <w:jc w:val="both"/>
      </w:pPr>
      <w:r>
        <w:t xml:space="preserve">Para navegar por la aplicación iremos desplegando las flechas de forma parecida a lo que nos hemos ido encontrando en </w:t>
      </w:r>
      <w:proofErr w:type="spellStart"/>
      <w:r>
        <w:t>PgAdminIII</w:t>
      </w:r>
      <w:proofErr w:type="spellEnd"/>
      <w:r>
        <w:t>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086100" cy="2286000"/>
            <wp:effectExtent l="0" t="0" r="0" b="0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5</w:t>
        </w:r>
      </w:fldSimple>
    </w:p>
    <w:p w:rsidR="003A30C2" w:rsidRDefault="00360F60">
      <w:pPr>
        <w:jc w:val="both"/>
      </w:pPr>
      <w:r>
        <w:t xml:space="preserve">Al desplegar los </w:t>
      </w:r>
      <w:proofErr w:type="spellStart"/>
      <w:r>
        <w:t>schemas</w:t>
      </w:r>
      <w:proofErr w:type="spellEnd"/>
      <w:r>
        <w:t xml:space="preserve"> se abren las carpetas que contienen las tablas, la que nos interesa en la de </w:t>
      </w:r>
      <w:proofErr w:type="spellStart"/>
      <w:r>
        <w:t>public</w:t>
      </w:r>
      <w:proofErr w:type="spellEnd"/>
      <w:r>
        <w:t>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2167977" cy="5114925"/>
            <wp:effectExtent l="19050" t="0" r="3723" b="0"/>
            <wp:docPr id="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02" cy="51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6</w:t>
        </w:r>
      </w:fldSimple>
    </w:p>
    <w:p w:rsidR="003A30C2" w:rsidRDefault="00360F60">
      <w:pPr>
        <w:jc w:val="both"/>
      </w:pPr>
      <w:r>
        <w:lastRenderedPageBreak/>
        <w:t xml:space="preserve">En </w:t>
      </w:r>
      <w:proofErr w:type="spellStart"/>
      <w:r>
        <w:t>public</w:t>
      </w:r>
      <w:proofErr w:type="spellEnd"/>
      <w:r>
        <w:t>&gt;</w:t>
      </w:r>
      <w:proofErr w:type="spellStart"/>
      <w:r>
        <w:t>Tables</w:t>
      </w:r>
      <w:proofErr w:type="spellEnd"/>
      <w:r>
        <w:t xml:space="preserve"> encontramos todas las tablas de nuestra base de datos y haciendo doble clic en cualquier tabla la transportaremos al visualizador.</w:t>
      </w:r>
    </w:p>
    <w:p w:rsidR="00207E60" w:rsidRDefault="00360F60" w:rsidP="00207E60">
      <w:pPr>
        <w:keepNext/>
        <w:jc w:val="both"/>
      </w:pPr>
      <w:r>
        <w:rPr>
          <w:noProof/>
          <w:lang w:eastAsia="es-ES"/>
        </w:rPr>
        <w:drawing>
          <wp:inline distT="0" distB="0" distL="0" distR="0">
            <wp:extent cx="5400040" cy="615315"/>
            <wp:effectExtent l="0" t="0" r="0" b="0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jc w:val="both"/>
      </w:pPr>
      <w:r>
        <w:t xml:space="preserve">Imagen  </w:t>
      </w:r>
      <w:fldSimple w:instr=" SEQ Imagen_ \* ARABIC ">
        <w:r>
          <w:rPr>
            <w:noProof/>
          </w:rPr>
          <w:t>7</w:t>
        </w:r>
      </w:fldSimple>
    </w:p>
    <w:p w:rsidR="003A30C2" w:rsidRDefault="00360F60">
      <w:pPr>
        <w:jc w:val="both"/>
      </w:pPr>
      <w:r>
        <w:t xml:space="preserve">Estas son las opciones que nos ofrece. </w:t>
      </w:r>
      <w:proofErr w:type="spellStart"/>
      <w:r>
        <w:t>Columns</w:t>
      </w:r>
      <w:proofErr w:type="spellEnd"/>
      <w:r>
        <w:t xml:space="preserve"> nos permite ver las columnas y Data nos enseña la base de datos completa.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simplemente cuenta las filas,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nos enseña las claves primarias e indexes si hay índices. Con </w:t>
      </w:r>
      <w:proofErr w:type="spellStart"/>
      <w:r>
        <w:t>Grants</w:t>
      </w:r>
      <w:proofErr w:type="spellEnd"/>
      <w:r>
        <w:t xml:space="preserve"> vemos los permisos y </w:t>
      </w:r>
      <w:proofErr w:type="spellStart"/>
      <w:r>
        <w:t>row</w:t>
      </w:r>
      <w:proofErr w:type="spellEnd"/>
      <w:r>
        <w:t xml:space="preserve"> id nos permite comprobar </w:t>
      </w:r>
      <w:proofErr w:type="spellStart"/>
      <w:r>
        <w:t>mas</w:t>
      </w:r>
      <w:proofErr w:type="spellEnd"/>
      <w:r>
        <w:t xml:space="preserve"> datos de la id. Con DDL podemos comprobar </w:t>
      </w:r>
      <w:proofErr w:type="spellStart"/>
      <w:r>
        <w:t>como</w:t>
      </w:r>
      <w:proofErr w:type="spellEnd"/>
      <w:r>
        <w:t xml:space="preserve"> se crean los objetos.</w:t>
      </w:r>
    </w:p>
    <w:p w:rsidR="003A30C2" w:rsidRDefault="00360F60">
      <w:pPr>
        <w:jc w:val="both"/>
      </w:pPr>
      <w:r>
        <w:t xml:space="preserve">Finalmente con </w:t>
      </w:r>
      <w:proofErr w:type="spellStart"/>
      <w:r>
        <w:t>references</w:t>
      </w:r>
      <w:proofErr w:type="spellEnd"/>
      <w:r>
        <w:t xml:space="preserve"> veremos las conexiones entre las tablas y </w:t>
      </w:r>
      <w:proofErr w:type="spellStart"/>
      <w:r>
        <w:t>navigator</w:t>
      </w:r>
      <w:proofErr w:type="spellEnd"/>
      <w:r>
        <w:t xml:space="preserve"> nos permitirá movernos entre ellas. Para </w:t>
      </w:r>
      <w:proofErr w:type="spellStart"/>
      <w:r>
        <w:t>navigator</w:t>
      </w:r>
      <w:proofErr w:type="spellEnd"/>
      <w:r>
        <w:t xml:space="preserve"> y DDL necesitaremos iniciar sesión.</w:t>
      </w:r>
    </w:p>
    <w:p w:rsidR="003A30C2" w:rsidRDefault="00360F60">
      <w:pPr>
        <w:pStyle w:val="Heading1"/>
      </w:pPr>
      <w:bookmarkStart w:id="3" w:name="_Toc157007143"/>
      <w:r>
        <w:t>3. Relaciones entre tablas</w:t>
      </w:r>
      <w:bookmarkEnd w:id="3"/>
    </w:p>
    <w:p w:rsidR="003A30C2" w:rsidRDefault="003A30C2"/>
    <w:p w:rsidR="003A30C2" w:rsidRDefault="00360F60">
      <w:r>
        <w:t xml:space="preserve">Lo primero es seleccionar la tabla que queramos inspeccionar y luego ir a la pestaña de </w:t>
      </w:r>
      <w:proofErr w:type="spellStart"/>
      <w:r>
        <w:t>references</w:t>
      </w:r>
      <w:proofErr w:type="spellEnd"/>
      <w:r>
        <w:t xml:space="preserve">. Veremos que se dibujan las tablas y entre ellas hay líneas que las conectan.  Por lo general vemos que las que entran por la derecha son las tablas que le otorgan a la tabla que estamos inspeccionando algún tipo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las que salen de la izquierda son las que conectan a las tablas que heredan de la seleccionada.</w:t>
      </w:r>
    </w:p>
    <w:p w:rsidR="003A30C2" w:rsidRDefault="003A30C2">
      <w:pPr>
        <w:rPr>
          <w:u w:val="single"/>
        </w:rPr>
      </w:pPr>
    </w:p>
    <w:p w:rsidR="00207E60" w:rsidRDefault="00360F60" w:rsidP="00207E60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008880" cy="5201920"/>
            <wp:effectExtent l="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  <w:rPr>
          <w:u w:val="single"/>
        </w:rPr>
      </w:pPr>
      <w:r>
        <w:t xml:space="preserve">Imagen  </w:t>
      </w:r>
      <w:fldSimple w:instr=" SEQ Imagen_ \* ARABIC ">
        <w:r>
          <w:rPr>
            <w:noProof/>
          </w:rPr>
          <w:t>8</w:t>
        </w:r>
      </w:fldSimple>
    </w:p>
    <w:p w:rsidR="003A30C2" w:rsidRDefault="00360F60">
      <w:r>
        <w:t xml:space="preserve">En esta imagen vemos como </w:t>
      </w:r>
      <w:proofErr w:type="spellStart"/>
      <w:r>
        <w:t>crm_lead</w:t>
      </w:r>
      <w:proofErr w:type="spellEnd"/>
      <w:r>
        <w:t xml:space="preserve"> hereda </w:t>
      </w:r>
      <w:proofErr w:type="spellStart"/>
      <w:r>
        <w:t>partner_id</w:t>
      </w:r>
      <w:proofErr w:type="spellEnd"/>
      <w:r>
        <w:t xml:space="preserve"> de </w:t>
      </w:r>
      <w:proofErr w:type="spellStart"/>
      <w:r>
        <w:t>res_partner</w:t>
      </w:r>
      <w:proofErr w:type="spellEnd"/>
    </w:p>
    <w:p w:rsidR="00207E60" w:rsidRDefault="00360F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3081655" cy="1760855"/>
            <wp:effectExtent l="0" t="0" r="0" b="0"/>
            <wp:docPr id="1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9</w:t>
        </w:r>
      </w:fldSimple>
    </w:p>
    <w:p w:rsidR="00207E60" w:rsidRDefault="00360F60" w:rsidP="00207E60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2980055" cy="1670685"/>
            <wp:effectExtent l="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10</w:t>
        </w:r>
      </w:fldSimple>
    </w:p>
    <w:p w:rsidR="003A30C2" w:rsidRDefault="003A30C2">
      <w:pPr>
        <w:rPr>
          <w:u w:val="single"/>
        </w:rPr>
      </w:pPr>
    </w:p>
    <w:p w:rsidR="003A30C2" w:rsidRDefault="00360F60">
      <w:r>
        <w:t xml:space="preserve">Y </w:t>
      </w:r>
      <w:proofErr w:type="spellStart"/>
      <w:r>
        <w:t>crm_lead</w:t>
      </w:r>
      <w:proofErr w:type="spellEnd"/>
      <w:r>
        <w:t xml:space="preserve"> también hereda el </w:t>
      </w:r>
      <w:proofErr w:type="spellStart"/>
      <w:r>
        <w:t>stage_id</w:t>
      </w:r>
      <w:proofErr w:type="spellEnd"/>
      <w:r>
        <w:t xml:space="preserve">  de  </w:t>
      </w:r>
      <w:proofErr w:type="spellStart"/>
      <w:r>
        <w:t>crm_stage</w:t>
      </w:r>
      <w:proofErr w:type="spellEnd"/>
      <w:r>
        <w:t>.</w:t>
      </w:r>
    </w:p>
    <w:p w:rsidR="003A30C2" w:rsidRDefault="00360F60">
      <w:r>
        <w:t xml:space="preserve">De igual manera podemos observar como otras tablas heredan de </w:t>
      </w:r>
      <w:proofErr w:type="spellStart"/>
      <w:r>
        <w:t>crm_lead</w:t>
      </w:r>
      <w:proofErr w:type="spellEnd"/>
      <w:r>
        <w:t>:</w:t>
      </w:r>
    </w:p>
    <w:p w:rsidR="00207E60" w:rsidRDefault="00360F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043555"/>
            <wp:effectExtent l="0" t="0" r="0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11</w:t>
        </w:r>
      </w:fldSimple>
    </w:p>
    <w:p w:rsidR="003A30C2" w:rsidRDefault="00360F60">
      <w:r>
        <w:t xml:space="preserve">Aquí observamos como usan el id principal de </w:t>
      </w:r>
      <w:proofErr w:type="spellStart"/>
      <w:r>
        <w:t>crm_lead</w:t>
      </w:r>
      <w:proofErr w:type="spellEnd"/>
      <w:r>
        <w:t xml:space="preserve"> para sus propias </w:t>
      </w:r>
      <w:proofErr w:type="spellStart"/>
      <w:r>
        <w:t>pk</w:t>
      </w:r>
      <w:proofErr w:type="spellEnd"/>
      <w:r>
        <w:t>.</w:t>
      </w:r>
    </w:p>
    <w:p w:rsidR="003A30C2" w:rsidRDefault="003A30C2"/>
    <w:p w:rsidR="003A30C2" w:rsidRDefault="00360F60">
      <w:r>
        <w:t>Para las referencias de la tabla de la compañía, funciona igual.</w:t>
      </w:r>
    </w:p>
    <w:p w:rsidR="00207E60" w:rsidRDefault="00360F60" w:rsidP="00207E60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70760"/>
            <wp:effectExtent l="0" t="0" r="0" b="0"/>
            <wp:docPr id="1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12</w:t>
        </w:r>
      </w:fldSimple>
    </w:p>
    <w:p w:rsidR="003A30C2" w:rsidRDefault="00360F60">
      <w:r>
        <w:t xml:space="preserve">Aquí vemos como </w:t>
      </w:r>
      <w:proofErr w:type="spellStart"/>
      <w:r>
        <w:t>res_users</w:t>
      </w:r>
      <w:proofErr w:type="spellEnd"/>
      <w:r>
        <w:t xml:space="preserve"> le proporciona a </w:t>
      </w:r>
      <w:proofErr w:type="spellStart"/>
      <w:r>
        <w:t>res_company</w:t>
      </w:r>
      <w:proofErr w:type="spellEnd"/>
      <w:r>
        <w:t xml:space="preserve"> dos atributos que son </w:t>
      </w:r>
      <w:proofErr w:type="spellStart"/>
      <w:r>
        <w:t>create_uid</w:t>
      </w:r>
      <w:proofErr w:type="spellEnd"/>
      <w:r>
        <w:t xml:space="preserve"> y </w:t>
      </w:r>
      <w:proofErr w:type="spellStart"/>
      <w:r>
        <w:t>write_uid</w:t>
      </w:r>
      <w:proofErr w:type="spellEnd"/>
      <w:r>
        <w:t xml:space="preserve"> y a la vez el id de </w:t>
      </w:r>
      <w:proofErr w:type="spellStart"/>
      <w:r>
        <w:t>res_user</w:t>
      </w:r>
      <w:proofErr w:type="spellEnd"/>
      <w:r>
        <w:t xml:space="preserve"> proviene de la clave principal de </w:t>
      </w:r>
      <w:proofErr w:type="spellStart"/>
      <w:r>
        <w:t>res_company</w:t>
      </w:r>
      <w:proofErr w:type="spellEnd"/>
      <w:r>
        <w:t>.</w:t>
      </w:r>
    </w:p>
    <w:p w:rsidR="003A30C2" w:rsidRDefault="003A30C2"/>
    <w:p w:rsidR="00207E60" w:rsidRDefault="00360F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4763770" cy="2675255"/>
            <wp:effectExtent l="0" t="0" r="0" b="0"/>
            <wp:docPr id="1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13</w:t>
        </w:r>
      </w:fldSimple>
    </w:p>
    <w:p w:rsidR="003A30C2" w:rsidRDefault="00360F60">
      <w:proofErr w:type="spellStart"/>
      <w:r>
        <w:t>Hr_department</w:t>
      </w:r>
      <w:proofErr w:type="spellEnd"/>
      <w:r>
        <w:t xml:space="preserve"> por otro lado, hereda el </w:t>
      </w:r>
      <w:proofErr w:type="spellStart"/>
      <w:r>
        <w:t>company</w:t>
      </w:r>
      <w:proofErr w:type="spellEnd"/>
      <w:r>
        <w:t xml:space="preserve"> id directamente de </w:t>
      </w:r>
      <w:proofErr w:type="spellStart"/>
      <w:r>
        <w:t>res_company</w:t>
      </w:r>
      <w:proofErr w:type="spellEnd"/>
      <w:r>
        <w:t>.</w:t>
      </w:r>
    </w:p>
    <w:p w:rsidR="003A30C2" w:rsidRDefault="00360F60">
      <w:pPr>
        <w:pStyle w:val="Heading1"/>
      </w:pPr>
      <w:bookmarkStart w:id="4" w:name="_Toc157007144"/>
      <w:r>
        <w:t>4. Comprobar la navegación de relaciones</w:t>
      </w:r>
      <w:bookmarkEnd w:id="4"/>
    </w:p>
    <w:p w:rsidR="003A30C2" w:rsidRDefault="003A30C2"/>
    <w:p w:rsidR="003A30C2" w:rsidRDefault="00360F60">
      <w:r>
        <w:t>Para llegar a las imágenes que se nos ha mostrado en el enunciado se ha cambiado las vistas de referencias.</w:t>
      </w:r>
    </w:p>
    <w:p w:rsidR="00207E60" w:rsidRDefault="00360F60" w:rsidP="00207E60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60600"/>
            <wp:effectExtent l="0" t="0" r="0" b="0"/>
            <wp:docPr id="15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14</w:t>
        </w:r>
      </w:fldSimple>
    </w:p>
    <w:p w:rsidR="003A30C2" w:rsidRDefault="00360F60">
      <w:r>
        <w:t>Así que consigue mostrar las columnas de los modos y en la siguiente imagen solo muestra el nombre de la tabla. También se puede arrastrar los nodos para reorganizar la disposición</w:t>
      </w:r>
      <w:proofErr w:type="gramStart"/>
      <w:r>
        <w:t>..</w:t>
      </w:r>
      <w:proofErr w:type="gramEnd"/>
    </w:p>
    <w:p w:rsidR="00207E60" w:rsidRDefault="00360F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361690"/>
            <wp:effectExtent l="0" t="0" r="0" b="0"/>
            <wp:docPr id="16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15</w:t>
        </w:r>
      </w:fldSimple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</w:pPr>
      <w:bookmarkStart w:id="5" w:name="_Toc157007145"/>
      <w:r>
        <w:t>4.Acceder a una base remota de Ubuntu desktop</w:t>
      </w:r>
      <w:bookmarkEnd w:id="5"/>
    </w:p>
    <w:p w:rsidR="003A30C2" w:rsidRDefault="003A30C2" w:rsidP="00207E60">
      <w:pPr>
        <w:pStyle w:val="Heading1"/>
      </w:pPr>
    </w:p>
    <w:p w:rsidR="00207E60" w:rsidRDefault="00207E60" w:rsidP="00207E60">
      <w:r>
        <w:t xml:space="preserve">Para acceder a una base de datos de forma remota con el </w:t>
      </w:r>
      <w:proofErr w:type="spellStart"/>
      <w:r>
        <w:t>DbVisualizer</w:t>
      </w:r>
      <w:proofErr w:type="spellEnd"/>
      <w:r>
        <w:t xml:space="preserve"> será tan sencillo como crear una conexión con una base de datos como hemos hecho antes, pero ahora en lugar de poner </w:t>
      </w:r>
      <w:proofErr w:type="spellStart"/>
      <w:r>
        <w:t>localhost</w:t>
      </w:r>
      <w:proofErr w:type="spellEnd"/>
      <w:r>
        <w:t xml:space="preserve">, especificaremos la dirección </w:t>
      </w:r>
      <w:proofErr w:type="spellStart"/>
      <w:r>
        <w:t>ip</w:t>
      </w:r>
      <w:proofErr w:type="spellEnd"/>
      <w:r>
        <w:t xml:space="preserve"> del remoto.</w:t>
      </w:r>
    </w:p>
    <w:p w:rsidR="00207E60" w:rsidRDefault="00207E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3093085" cy="1941830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60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16</w:t>
        </w:r>
      </w:fldSimple>
    </w:p>
    <w:p w:rsidR="00207E60" w:rsidRDefault="00207E60" w:rsidP="00207E60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060892"/>
            <wp:effectExtent l="1905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C2" w:rsidRDefault="00207E60" w:rsidP="00207E60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17</w:t>
        </w:r>
      </w:fldSimple>
    </w:p>
    <w:p w:rsidR="00207E60" w:rsidRDefault="00207E60" w:rsidP="00207E60">
      <w:pPr>
        <w:pStyle w:val="Heading1"/>
      </w:pPr>
      <w:bookmarkStart w:id="6" w:name="__RefHeading___Toc856_3351020652"/>
      <w:bookmarkEnd w:id="6"/>
    </w:p>
    <w:p w:rsidR="00207E60" w:rsidRPr="00207E60" w:rsidRDefault="00207E60" w:rsidP="00207E60"/>
    <w:p w:rsidR="003A30C2" w:rsidRDefault="00360F60">
      <w:pPr>
        <w:pStyle w:val="Heading1"/>
      </w:pPr>
      <w:bookmarkStart w:id="7" w:name="_Toc157007146"/>
      <w:r>
        <w:lastRenderedPageBreak/>
        <w:t>Bibliografía</w:t>
      </w:r>
      <w:bookmarkEnd w:id="7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25"/>
      <w:footerReference w:type="default" r:id="rId26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A1E" w:rsidRDefault="00592A1E" w:rsidP="003A30C2">
      <w:pPr>
        <w:spacing w:after="0" w:line="240" w:lineRule="auto"/>
      </w:pPr>
      <w:r>
        <w:separator/>
      </w:r>
    </w:p>
  </w:endnote>
  <w:endnote w:type="continuationSeparator" w:id="0">
    <w:p w:rsidR="00592A1E" w:rsidRDefault="00592A1E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6027A1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2D3FDF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A1E" w:rsidRDefault="00592A1E" w:rsidP="003A30C2">
      <w:pPr>
        <w:spacing w:after="0" w:line="240" w:lineRule="auto"/>
      </w:pPr>
      <w:r>
        <w:separator/>
      </w:r>
    </w:p>
  </w:footnote>
  <w:footnote w:type="continuationSeparator" w:id="0">
    <w:p w:rsidR="00592A1E" w:rsidRDefault="00592A1E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207E60"/>
    <w:rsid w:val="002D3FDF"/>
    <w:rsid w:val="00360F60"/>
    <w:rsid w:val="003A30C2"/>
    <w:rsid w:val="00592A1E"/>
    <w:rsid w:val="006027A1"/>
    <w:rsid w:val="00C1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755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dc:description/>
  <cp:lastModifiedBy>Dani Escuder</cp:lastModifiedBy>
  <cp:revision>13</cp:revision>
  <cp:lastPrinted>2023-11-14T10:19:00Z</cp:lastPrinted>
  <dcterms:created xsi:type="dcterms:W3CDTF">2024-01-10T16:28:00Z</dcterms:created>
  <dcterms:modified xsi:type="dcterms:W3CDTF">2024-01-24T15:45:00Z</dcterms:modified>
  <dc:language>es-ES</dc:language>
</cp:coreProperties>
</file>