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34E8" w14:textId="77777777" w:rsidR="008F5F73" w:rsidRDefault="008F5F73" w:rsidP="008F5F73">
      <w:r>
        <w:t>Waktu dan Tempat: 14–18 Oktober 2026 / ICE – BSD City</w:t>
      </w:r>
    </w:p>
    <w:p w14:paraId="79E94979" w14:textId="77777777" w:rsidR="008F5F73" w:rsidRDefault="008F5F73" w:rsidP="008F5F73"/>
    <w:p w14:paraId="05B492B5" w14:textId="77777777" w:rsidR="008F5F73" w:rsidRDefault="008F5F73" w:rsidP="008F5F73">
      <w:r>
        <w:t>Penyelenggara: Direktorat Pengembangan Ekspor, Kementerian Perdagangan Republik Indonesia</w:t>
      </w:r>
    </w:p>
    <w:p w14:paraId="7B6CE4DE" w14:textId="77777777" w:rsidR="008F5F73" w:rsidRDefault="008F5F73" w:rsidP="008F5F73"/>
    <w:p w14:paraId="1B9524EB" w14:textId="77777777" w:rsidR="008F5F73" w:rsidRDefault="008F5F73" w:rsidP="008F5F73">
      <w:r>
        <w:t>Produk yang Dipamerkan: Berbagai macam produk, antara lain produk interior (furnitur dan aksesori/dekorasi), kerajinan tradisional (kerang, kaca, kayu, dan lain-lain), bahan bangunan, perlengkapan olahraga, permainan, produk elektronik, suku cadang otomotif, produk kimia, perhiasan, tekstil, serta produk pertanian dan perikanan (karet, minyak kelapa sawit, kopi, tembakau, minyak aromaterapi, sabun, dan lain-lain).</w:t>
      </w:r>
    </w:p>
    <w:p w14:paraId="43B6000C" w14:textId="77777777" w:rsidR="008F5F73" w:rsidRDefault="008F5F73" w:rsidP="008F5F73"/>
    <w:p w14:paraId="382C9A6F" w14:textId="77777777" w:rsidR="008F5F73" w:rsidRDefault="008F5F73" w:rsidP="008F5F73">
      <w:r>
        <w:t>Situs Web: www.tradexpoindonesia.com</w:t>
      </w:r>
    </w:p>
    <w:p w14:paraId="222D7881" w14:textId="77777777" w:rsidR="008F5F73" w:rsidRDefault="008F5F73" w:rsidP="008F5F73"/>
    <w:p w14:paraId="4574C115" w14:textId="77777777" w:rsidR="008F5F73" w:rsidRDefault="008F5F73" w:rsidP="008F5F73">
      <w:r>
        <w:t>Untuk memperoleh fasilitas/dukungan bagi pembeli (Buyer Support), peserta harus menyetujui untuk menandatangani Memorandum of Understanding (MoU) dan Letter of Intent (LoI) dengan perusahaan mitra atau calon mitra dari Indonesia.</w:t>
      </w:r>
    </w:p>
    <w:p w14:paraId="2B2022C3" w14:textId="77777777" w:rsidR="008F5F73" w:rsidRDefault="008F5F73" w:rsidP="008F5F73"/>
    <w:p w14:paraId="41A6657C" w14:textId="0AE26E68" w:rsidR="00BD2E32" w:rsidRDefault="008F5F73">
      <w:r>
        <w:t>Selain itu, peserta wajib mengikuti acara Business Matching yang diselenggarakan oleh Korea Trade Promotion Center (KOTRA Indonesia Trade Promotion Center / ITPC) di Korea Selatan.</w:t>
      </w:r>
    </w:p>
    <w:sectPr w:rsidR="00BD2E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32"/>
    <w:rsid w:val="008F5F73"/>
    <w:rsid w:val="00BD2E32"/>
    <w:rsid w:val="00FC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E7584"/>
  <w15:chartTrackingRefBased/>
  <w15:docId w15:val="{FEEE790E-2C4D-A848-8910-C39BC301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2E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2E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2E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2E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2E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2E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2E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2E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2E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2E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2E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2E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2E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2E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2E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2E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2E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2E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2E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2E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2E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2E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2E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2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2E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2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Eunsung Lee</dc:creator>
  <cp:keywords/>
  <dc:description/>
  <cp:lastModifiedBy>Eunsung Lee</cp:lastModifiedBy>
  <cp:revision>2</cp:revision>
  <dcterms:created xsi:type="dcterms:W3CDTF">2026-09-12T05:54:00Z</dcterms:created>
  <dcterms:modified xsi:type="dcterms:W3CDTF">2026-09-12T05:54:00Z</dcterms:modified>
</cp:coreProperties>
</file>